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CB40F7" w14:paraId="6D2903E2" w14:textId="77777777" w:rsidTr="1D4BAE49">
        <w:tc>
          <w:tcPr>
            <w:tcW w:w="2977" w:type="dxa"/>
            <w:shd w:val="clear" w:color="auto" w:fill="163E64"/>
          </w:tcPr>
          <w:p w14:paraId="6D2903DE" w14:textId="77777777" w:rsidR="00F5082D" w:rsidRPr="00CB40F7" w:rsidRDefault="00F5082D" w:rsidP="00FA0CA9">
            <w:pPr>
              <w:rPr>
                <w:b/>
              </w:rPr>
            </w:pPr>
            <w:r w:rsidRPr="00CB40F7">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68BC456F" w:rsidR="00F5082D" w:rsidRPr="00CB40F7" w:rsidRDefault="003B35A5" w:rsidP="00FA0CA9">
                <w:pPr>
                  <w:rPr>
                    <w:b/>
                    <w:bCs/>
                  </w:rPr>
                </w:pPr>
                <w:r>
                  <w:rPr>
                    <w:rStyle w:val="Style1"/>
                    <w:b/>
                    <w:bCs/>
                  </w:rPr>
                  <w:t>08 October 2026</w:t>
                </w:r>
              </w:p>
            </w:tc>
          </w:sdtContent>
        </w:sdt>
        <w:tc>
          <w:tcPr>
            <w:tcW w:w="2368" w:type="dxa"/>
            <w:shd w:val="clear" w:color="auto" w:fill="163E64"/>
          </w:tcPr>
          <w:p w14:paraId="6D2903E0" w14:textId="77777777" w:rsidR="00F5082D" w:rsidRPr="00CB40F7" w:rsidRDefault="00F5082D" w:rsidP="00FA0CA9">
            <w:pPr>
              <w:rPr>
                <w:b/>
              </w:rPr>
            </w:pPr>
            <w:r w:rsidRPr="00CB40F7">
              <w:rPr>
                <w:b/>
              </w:rPr>
              <w:t>Agenda Item</w:t>
            </w:r>
          </w:p>
        </w:tc>
        <w:tc>
          <w:tcPr>
            <w:tcW w:w="841" w:type="dxa"/>
          </w:tcPr>
          <w:p w14:paraId="6D2903E1" w14:textId="4A807897" w:rsidR="00F5082D" w:rsidRPr="00CB40F7" w:rsidRDefault="003B35A5" w:rsidP="00FA0CA9">
            <w:pPr>
              <w:rPr>
                <w:b/>
              </w:rPr>
            </w:pPr>
            <w:r>
              <w:rPr>
                <w:b/>
              </w:rPr>
              <w:t>3.1</w:t>
            </w:r>
          </w:p>
        </w:tc>
      </w:tr>
      <w:tr w:rsidR="00B0479E" w:rsidRPr="00CB40F7" w14:paraId="1EEB45B2" w14:textId="77777777" w:rsidTr="1D4BAE49">
        <w:tc>
          <w:tcPr>
            <w:tcW w:w="2977" w:type="dxa"/>
            <w:shd w:val="clear" w:color="auto" w:fill="163E64"/>
          </w:tcPr>
          <w:p w14:paraId="4A48663E" w14:textId="6879CA0B" w:rsidR="00B0479E" w:rsidRPr="00CB40F7" w:rsidRDefault="00B0479E" w:rsidP="00FA0CA9">
            <w:pPr>
              <w:rPr>
                <w:b/>
              </w:rPr>
            </w:pPr>
            <w:r w:rsidRPr="00CB40F7">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0E8995DD" w:rsidR="00B0479E" w:rsidRPr="00CB40F7" w:rsidRDefault="00983BD4" w:rsidP="00FA0CA9">
                <w:pPr>
                  <w:rPr>
                    <w:b/>
                    <w:bCs/>
                  </w:rPr>
                </w:pPr>
                <w:r w:rsidRPr="00CB40F7">
                  <w:rPr>
                    <w:rStyle w:val="CorporateFont"/>
                    <w:b/>
                    <w:bCs/>
                  </w:rPr>
                  <w:t>Quality &amp; Safety Committee</w:t>
                </w:r>
              </w:p>
            </w:tc>
          </w:sdtContent>
        </w:sdt>
      </w:tr>
      <w:tr w:rsidR="00083FC0" w:rsidRPr="00CB40F7" w14:paraId="6D2903E5" w14:textId="77777777" w:rsidTr="1D4BAE49">
        <w:tc>
          <w:tcPr>
            <w:tcW w:w="2977" w:type="dxa"/>
            <w:shd w:val="clear" w:color="auto" w:fill="163E64"/>
          </w:tcPr>
          <w:p w14:paraId="6D2903E3" w14:textId="77777777" w:rsidR="00034194" w:rsidRPr="00CB40F7" w:rsidRDefault="00034194" w:rsidP="00FA0CA9">
            <w:pPr>
              <w:rPr>
                <w:b/>
              </w:rPr>
            </w:pPr>
            <w:r w:rsidRPr="00CB40F7">
              <w:rPr>
                <w:b/>
              </w:rPr>
              <w:t>Report Title</w:t>
            </w:r>
          </w:p>
        </w:tc>
        <w:tc>
          <w:tcPr>
            <w:tcW w:w="6044" w:type="dxa"/>
            <w:gridSpan w:val="3"/>
          </w:tcPr>
          <w:p w14:paraId="6D2903E4" w14:textId="1B91AF00" w:rsidR="00034194" w:rsidRPr="00CB40F7" w:rsidRDefault="006D4758" w:rsidP="00FA0CA9">
            <w:pPr>
              <w:rPr>
                <w:b/>
                <w:bCs/>
              </w:rPr>
            </w:pPr>
            <w:r w:rsidRPr="00CB40F7">
              <w:rPr>
                <w:b/>
                <w:bCs/>
              </w:rPr>
              <w:t>Pressure Ulcer</w:t>
            </w:r>
            <w:r w:rsidR="007203DF" w:rsidRPr="00CB40F7">
              <w:rPr>
                <w:b/>
                <w:bCs/>
              </w:rPr>
              <w:t xml:space="preserve"> </w:t>
            </w:r>
            <w:r w:rsidR="0036064C" w:rsidRPr="00CB40F7">
              <w:rPr>
                <w:b/>
                <w:bCs/>
              </w:rPr>
              <w:t>Performance</w:t>
            </w:r>
            <w:r w:rsidR="007203DF" w:rsidRPr="00CB40F7">
              <w:rPr>
                <w:b/>
                <w:bCs/>
              </w:rPr>
              <w:t xml:space="preserve"> </w:t>
            </w:r>
          </w:p>
        </w:tc>
      </w:tr>
      <w:tr w:rsidR="00083FC0" w:rsidRPr="00CB40F7" w14:paraId="6D2903E8" w14:textId="77777777" w:rsidTr="1D4BAE49">
        <w:tc>
          <w:tcPr>
            <w:tcW w:w="2977" w:type="dxa"/>
            <w:shd w:val="clear" w:color="auto" w:fill="163E64"/>
          </w:tcPr>
          <w:p w14:paraId="6D2903E6" w14:textId="77777777" w:rsidR="00034194" w:rsidRPr="00CB40F7" w:rsidRDefault="00034194" w:rsidP="00FA0CA9">
            <w:pPr>
              <w:rPr>
                <w:b/>
              </w:rPr>
            </w:pPr>
            <w:r w:rsidRPr="00CB40F7">
              <w:rPr>
                <w:b/>
              </w:rPr>
              <w:t>Report Author</w:t>
            </w:r>
          </w:p>
        </w:tc>
        <w:tc>
          <w:tcPr>
            <w:tcW w:w="6044" w:type="dxa"/>
            <w:gridSpan w:val="3"/>
          </w:tcPr>
          <w:p w14:paraId="6D2903E7" w14:textId="0C6249B1" w:rsidR="00034194" w:rsidRPr="00CB40F7" w:rsidRDefault="00036BDC" w:rsidP="00FA0CA9">
            <w:r w:rsidRPr="00CB40F7">
              <w:t>Rachel Govier-Williams, Lead Specialist Tissue Viability Nurse</w:t>
            </w:r>
          </w:p>
        </w:tc>
      </w:tr>
      <w:tr w:rsidR="00762BBE" w:rsidRPr="00CB40F7" w14:paraId="6D2903EB" w14:textId="77777777" w:rsidTr="1D4BAE49">
        <w:tc>
          <w:tcPr>
            <w:tcW w:w="2977" w:type="dxa"/>
            <w:shd w:val="clear" w:color="auto" w:fill="163E64"/>
          </w:tcPr>
          <w:p w14:paraId="6D2903E9" w14:textId="77777777" w:rsidR="00762BBE" w:rsidRPr="00CB40F7" w:rsidRDefault="00762BBE" w:rsidP="00762BBE">
            <w:pPr>
              <w:rPr>
                <w:b/>
              </w:rPr>
            </w:pPr>
            <w:r w:rsidRPr="00CB40F7">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6E43C6E0" w:rsidR="00762BBE" w:rsidRPr="00CB40F7" w:rsidRDefault="00983BD4" w:rsidP="00762BBE">
                <w:r w:rsidRPr="00CB40F7">
                  <w:rPr>
                    <w:rStyle w:val="Style1"/>
                  </w:rPr>
                  <w:t>Executive Director of Nursing and Patient Experience</w:t>
                </w:r>
              </w:p>
            </w:tc>
          </w:sdtContent>
        </w:sdt>
      </w:tr>
      <w:tr w:rsidR="00762BBE" w:rsidRPr="00CB40F7" w14:paraId="6D2903EE" w14:textId="77777777" w:rsidTr="1D4BAE49">
        <w:tc>
          <w:tcPr>
            <w:tcW w:w="2977" w:type="dxa"/>
            <w:shd w:val="clear" w:color="auto" w:fill="163E64"/>
          </w:tcPr>
          <w:p w14:paraId="6D2903EC" w14:textId="77777777" w:rsidR="00762BBE" w:rsidRPr="00CB40F7" w:rsidRDefault="00762BBE" w:rsidP="00762BBE">
            <w:pPr>
              <w:rPr>
                <w:b/>
              </w:rPr>
            </w:pPr>
            <w:r w:rsidRPr="00CB40F7">
              <w:rPr>
                <w:b/>
              </w:rPr>
              <w:t>Presented by</w:t>
            </w:r>
          </w:p>
        </w:tc>
        <w:tc>
          <w:tcPr>
            <w:tcW w:w="6044" w:type="dxa"/>
            <w:gridSpan w:val="3"/>
          </w:tcPr>
          <w:p w14:paraId="6D2903ED" w14:textId="632F1C4F" w:rsidR="00762BBE" w:rsidRPr="00CB40F7" w:rsidRDefault="003B35A5" w:rsidP="00762BBE">
            <w:r>
              <w:t>Elizabeth Rix, Executive Director of Nursing and Patient Experience</w:t>
            </w:r>
          </w:p>
        </w:tc>
      </w:tr>
      <w:tr w:rsidR="00653AEC" w:rsidRPr="00CB40F7" w14:paraId="6D2903F1" w14:textId="77777777" w:rsidTr="1D4BAE49">
        <w:tc>
          <w:tcPr>
            <w:tcW w:w="2977" w:type="dxa"/>
            <w:shd w:val="clear" w:color="auto" w:fill="C1A775"/>
          </w:tcPr>
          <w:p w14:paraId="6D2903EF" w14:textId="5CD60EB8" w:rsidR="00653AEC" w:rsidRPr="00CB40F7" w:rsidRDefault="00653AEC" w:rsidP="6FC5F940">
            <w:pPr>
              <w:rPr>
                <w:b/>
                <w:bCs/>
              </w:rPr>
            </w:pPr>
            <w:r w:rsidRPr="00CB40F7">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369CD4B1" w:rsidR="00850C29" w:rsidRPr="00CB40F7" w:rsidRDefault="00983BD4" w:rsidP="004222DD">
                <w:r w:rsidRPr="00CB40F7">
                  <w:rPr>
                    <w:rStyle w:val="Style1"/>
                  </w:rPr>
                  <w:t>Open</w:t>
                </w:r>
              </w:p>
            </w:sdtContent>
          </w:sdt>
        </w:tc>
      </w:tr>
      <w:tr w:rsidR="00041CF6" w:rsidRPr="00CB40F7" w14:paraId="3533518D" w14:textId="77777777" w:rsidTr="1D4BAE49">
        <w:tc>
          <w:tcPr>
            <w:tcW w:w="2977" w:type="dxa"/>
            <w:shd w:val="clear" w:color="auto" w:fill="C1A775"/>
          </w:tcPr>
          <w:p w14:paraId="388BDD7E" w14:textId="6876BB65" w:rsidR="00041CF6" w:rsidRPr="00CB40F7" w:rsidRDefault="00041CF6" w:rsidP="00653AEC">
            <w:pPr>
              <w:rPr>
                <w:b/>
              </w:rPr>
            </w:pPr>
            <w:r w:rsidRPr="00CB40F7">
              <w:rPr>
                <w:b/>
              </w:rPr>
              <w:t>FoI Cl</w:t>
            </w:r>
            <w:r w:rsidR="000E379E" w:rsidRPr="00CB40F7">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CB40F7" w:rsidRDefault="00EC231A" w:rsidP="00653AEC">
                <w:pPr>
                  <w:rPr>
                    <w:rStyle w:val="Style1"/>
                  </w:rPr>
                </w:pPr>
                <w:r w:rsidRPr="00CB40F7">
                  <w:rPr>
                    <w:rStyle w:val="Style1"/>
                  </w:rPr>
                  <w:t>If closed, choose detail</w:t>
                </w:r>
              </w:p>
            </w:tc>
          </w:sdtContent>
        </w:sdt>
      </w:tr>
      <w:tr w:rsidR="008F442A" w:rsidRPr="00CB40F7" w14:paraId="56774493" w14:textId="77777777" w:rsidTr="1D4BAE49">
        <w:tc>
          <w:tcPr>
            <w:tcW w:w="5812" w:type="dxa"/>
            <w:gridSpan w:val="2"/>
            <w:shd w:val="clear" w:color="auto" w:fill="C1A775"/>
          </w:tcPr>
          <w:p w14:paraId="50DAF23B" w14:textId="77777777" w:rsidR="008F442A" w:rsidRPr="00CB40F7" w:rsidRDefault="008F442A" w:rsidP="00110100">
            <w:pPr>
              <w:rPr>
                <w:b/>
              </w:rPr>
            </w:pPr>
            <w:r w:rsidRPr="00CB40F7">
              <w:rPr>
                <w:b/>
              </w:rPr>
              <w:t>Impact Assessment Summary Outcome</w:t>
            </w:r>
          </w:p>
        </w:tc>
        <w:tc>
          <w:tcPr>
            <w:tcW w:w="3209" w:type="dxa"/>
            <w:gridSpan w:val="2"/>
            <w:shd w:val="clear" w:color="auto" w:fill="C1A775"/>
          </w:tcPr>
          <w:p w14:paraId="1FF00833" w14:textId="403A5B42" w:rsidR="008F442A" w:rsidRPr="00CB40F7" w:rsidRDefault="00FA5DEC" w:rsidP="00110100">
            <w:pPr>
              <w:rPr>
                <w:b/>
              </w:rPr>
            </w:pPr>
            <w:r w:rsidRPr="00CB40F7">
              <w:rPr>
                <w:b/>
              </w:rPr>
              <w:t>IA Completion date</w:t>
            </w:r>
          </w:p>
        </w:tc>
      </w:tr>
      <w:tr w:rsidR="00860674" w:rsidRPr="00CB40F7" w14:paraId="44E771AC" w14:textId="77777777" w:rsidTr="1D4BAE49">
        <w:tc>
          <w:tcPr>
            <w:tcW w:w="5812" w:type="dxa"/>
            <w:gridSpan w:val="2"/>
          </w:tcPr>
          <w:p w14:paraId="5E84E502" w14:textId="0908955F" w:rsidR="00A35122" w:rsidRPr="00CB40F7" w:rsidRDefault="00A35122" w:rsidP="00110100">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CB40F7" w:rsidRDefault="00B105BD" w:rsidP="00110100">
                <w:pPr>
                  <w:rPr>
                    <w:bCs/>
                  </w:rPr>
                </w:pPr>
                <w:r w:rsidRPr="00CB40F7">
                  <w:rPr>
                    <w:rStyle w:val="PlaceholderText"/>
                    <w:color w:val="auto"/>
                  </w:rPr>
                  <w:t>Click or tap to enter a date.</w:t>
                </w:r>
              </w:p>
            </w:tc>
          </w:sdtContent>
        </w:sdt>
      </w:tr>
      <w:tr w:rsidR="00EA4667" w:rsidRPr="00CB40F7" w14:paraId="2BABD8F1" w14:textId="77777777" w:rsidTr="1D4BAE49">
        <w:tc>
          <w:tcPr>
            <w:tcW w:w="2977" w:type="dxa"/>
            <w:shd w:val="clear" w:color="auto" w:fill="C1A775"/>
          </w:tcPr>
          <w:p w14:paraId="4CAAEA69" w14:textId="77777777" w:rsidR="00EA4667" w:rsidRPr="00CB40F7" w:rsidRDefault="00EA4667">
            <w:pPr>
              <w:rPr>
                <w:b/>
              </w:rPr>
            </w:pPr>
            <w:r w:rsidRPr="00CB40F7">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019E58B0" w:rsidR="00EA4667" w:rsidRPr="00CB40F7" w:rsidRDefault="003B461E">
                <w:pPr>
                  <w:ind w:right="96"/>
                </w:pPr>
                <w:r w:rsidRPr="00CB40F7">
                  <w:rPr>
                    <w:rStyle w:val="Style1"/>
                  </w:rPr>
                  <w:t>For Assurance</w:t>
                </w:r>
              </w:p>
            </w:tc>
          </w:sdtContent>
        </w:sdt>
      </w:tr>
      <w:tr w:rsidR="00110100" w:rsidRPr="00CB40F7" w14:paraId="2607A37D" w14:textId="77777777" w:rsidTr="1D4BAE49">
        <w:tc>
          <w:tcPr>
            <w:tcW w:w="9021" w:type="dxa"/>
            <w:gridSpan w:val="4"/>
            <w:shd w:val="clear" w:color="auto" w:fill="C1A775"/>
          </w:tcPr>
          <w:p w14:paraId="213FC224" w14:textId="2D55C859" w:rsidR="00110100" w:rsidRPr="00CB40F7" w:rsidRDefault="00110100" w:rsidP="00110100">
            <w:pPr>
              <w:rPr>
                <w:color w:val="FF0000"/>
              </w:rPr>
            </w:pPr>
            <w:r w:rsidRPr="00CB40F7">
              <w:rPr>
                <w:b/>
              </w:rPr>
              <w:t>Report Summary</w:t>
            </w:r>
            <w:r w:rsidR="00DF76DD" w:rsidRPr="00CB40F7">
              <w:rPr>
                <w:b/>
              </w:rPr>
              <w:t>,</w:t>
            </w:r>
            <w:r w:rsidRPr="00CB40F7">
              <w:rPr>
                <w:b/>
              </w:rPr>
              <w:t xml:space="preserve"> detailing any action required</w:t>
            </w:r>
          </w:p>
        </w:tc>
      </w:tr>
      <w:tr w:rsidR="00110100" w:rsidRPr="00CB40F7" w14:paraId="6D2903F8" w14:textId="77777777" w:rsidTr="1D4BAE49">
        <w:tc>
          <w:tcPr>
            <w:tcW w:w="9021" w:type="dxa"/>
            <w:gridSpan w:val="4"/>
          </w:tcPr>
          <w:p w14:paraId="6D2903F7" w14:textId="0B3B1625" w:rsidR="00110100" w:rsidRPr="00CB40F7" w:rsidRDefault="009A5F5E" w:rsidP="1D4BAE49">
            <w:pPr>
              <w:rPr>
                <w:color w:val="FF0000"/>
              </w:rPr>
            </w:pPr>
            <w:r w:rsidRPr="00CB40F7">
              <w:t>The purpose of this report is to provide an overview of Health Board performance relating to Health Board Acquired Pressure Ulcers (HBAPUs) during the reporting period</w:t>
            </w:r>
            <w:r w:rsidR="0068399B" w:rsidRPr="00CB40F7">
              <w:t xml:space="preserve"> 20</w:t>
            </w:r>
            <w:r w:rsidR="007F7FB7" w:rsidRPr="00CB40F7">
              <w:t>25-2026</w:t>
            </w:r>
            <w:r w:rsidR="009D730D" w:rsidRPr="00CB40F7">
              <w:t xml:space="preserve">. </w:t>
            </w:r>
            <w:r w:rsidR="00C470CB" w:rsidRPr="00CB40F7">
              <w:t>It summarises organisational performance, governance</w:t>
            </w:r>
            <w:r w:rsidR="00662EFD" w:rsidRPr="00CB40F7">
              <w:t xml:space="preserve">, </w:t>
            </w:r>
            <w:r w:rsidR="00C470CB" w:rsidRPr="00CB40F7">
              <w:t xml:space="preserve">quality improvement activity, </w:t>
            </w:r>
            <w:r w:rsidR="00662EFD" w:rsidRPr="00CB40F7">
              <w:t>e</w:t>
            </w:r>
            <w:r w:rsidR="00C470CB" w:rsidRPr="00CB40F7">
              <w:t>ducation, audit findings and current risks requiring Committee oversight.</w:t>
            </w:r>
          </w:p>
        </w:tc>
      </w:tr>
      <w:tr w:rsidR="00110100" w:rsidRPr="00CB40F7" w14:paraId="70491417" w14:textId="77777777" w:rsidTr="1D4BAE49">
        <w:tc>
          <w:tcPr>
            <w:tcW w:w="9021" w:type="dxa"/>
            <w:gridSpan w:val="4"/>
            <w:shd w:val="clear" w:color="auto" w:fill="C1A775"/>
          </w:tcPr>
          <w:p w14:paraId="012E824A" w14:textId="7C1EDF26" w:rsidR="00110100" w:rsidRPr="00CB40F7" w:rsidRDefault="00110100" w:rsidP="00110100">
            <w:pPr>
              <w:rPr>
                <w:b/>
              </w:rPr>
            </w:pPr>
            <w:r w:rsidRPr="00CB40F7">
              <w:rPr>
                <w:b/>
              </w:rPr>
              <w:t>Key Issues</w:t>
            </w:r>
          </w:p>
        </w:tc>
      </w:tr>
      <w:tr w:rsidR="00110100" w:rsidRPr="00CB40F7" w14:paraId="6D290402" w14:textId="77777777" w:rsidTr="1D4BAE49">
        <w:tc>
          <w:tcPr>
            <w:tcW w:w="9021" w:type="dxa"/>
            <w:gridSpan w:val="4"/>
          </w:tcPr>
          <w:p w14:paraId="4D8DFA29" w14:textId="1EB49AC3" w:rsidR="0089419E" w:rsidRPr="00CB40F7" w:rsidRDefault="0089419E" w:rsidP="0089419E">
            <w:pPr>
              <w:rPr>
                <w:bCs/>
                <w:color w:val="000000" w:themeColor="text1"/>
              </w:rPr>
            </w:pPr>
            <w:r w:rsidRPr="00CB40F7">
              <w:rPr>
                <w:bCs/>
                <w:color w:val="000000" w:themeColor="text1"/>
              </w:rPr>
              <w:t xml:space="preserve">The report highlights </w:t>
            </w:r>
            <w:r w:rsidR="005E71EF" w:rsidRPr="00CB40F7">
              <w:rPr>
                <w:bCs/>
                <w:color w:val="000000" w:themeColor="text1"/>
              </w:rPr>
              <w:t xml:space="preserve">the key performance measures related to pressure ulcer </w:t>
            </w:r>
            <w:r w:rsidR="003C25B7" w:rsidRPr="00CB40F7">
              <w:rPr>
                <w:bCs/>
                <w:color w:val="000000" w:themeColor="text1"/>
              </w:rPr>
              <w:t>incidents</w:t>
            </w:r>
            <w:r w:rsidRPr="00CB40F7">
              <w:rPr>
                <w:bCs/>
                <w:color w:val="000000" w:themeColor="text1"/>
              </w:rPr>
              <w:t>, including</w:t>
            </w:r>
          </w:p>
          <w:p w14:paraId="057CEF38" w14:textId="410BE158" w:rsidR="003C25B7" w:rsidRPr="00CB40F7" w:rsidRDefault="00E77773" w:rsidP="008E1B47">
            <w:pPr>
              <w:pStyle w:val="ListParagraph"/>
              <w:numPr>
                <w:ilvl w:val="0"/>
                <w:numId w:val="14"/>
              </w:numPr>
              <w:rPr>
                <w:bCs/>
                <w:color w:val="000000" w:themeColor="text1"/>
              </w:rPr>
            </w:pPr>
            <w:r w:rsidRPr="00CB40F7">
              <w:rPr>
                <w:bCs/>
                <w:color w:val="000000" w:themeColor="text1"/>
              </w:rPr>
              <w:t>Total Number of Health Board–Acquired Pressure Ulcers (HBA PU) (rate per 1000 beds)</w:t>
            </w:r>
            <w:r w:rsidR="00634567" w:rsidRPr="00CB40F7">
              <w:rPr>
                <w:bCs/>
                <w:color w:val="000000" w:themeColor="text1"/>
              </w:rPr>
              <w:t xml:space="preserve"> </w:t>
            </w:r>
            <w:r w:rsidR="00CE130A" w:rsidRPr="00CB40F7">
              <w:rPr>
                <w:bCs/>
                <w:color w:val="000000" w:themeColor="text1"/>
              </w:rPr>
              <w:t>and organisational performance</w:t>
            </w:r>
          </w:p>
          <w:p w14:paraId="441E6621" w14:textId="0776F8C1" w:rsidR="00A96B2A" w:rsidRPr="00CB40F7" w:rsidRDefault="00A96B2A" w:rsidP="008E1B47">
            <w:pPr>
              <w:pStyle w:val="ListParagraph"/>
              <w:numPr>
                <w:ilvl w:val="0"/>
                <w:numId w:val="14"/>
              </w:numPr>
              <w:rPr>
                <w:bCs/>
                <w:color w:val="000000" w:themeColor="text1"/>
              </w:rPr>
            </w:pPr>
            <w:r w:rsidRPr="00CB40F7">
              <w:rPr>
                <w:bCs/>
                <w:color w:val="000000" w:themeColor="text1"/>
              </w:rPr>
              <w:t xml:space="preserve">Governance and Assurance </w:t>
            </w:r>
          </w:p>
          <w:p w14:paraId="5885BCEE" w14:textId="1B6A5E00" w:rsidR="00B41B1E" w:rsidRPr="00CB40F7" w:rsidRDefault="00A96B2A" w:rsidP="008E1B47">
            <w:pPr>
              <w:pStyle w:val="ListParagraph"/>
              <w:numPr>
                <w:ilvl w:val="0"/>
                <w:numId w:val="14"/>
              </w:numPr>
              <w:rPr>
                <w:bCs/>
                <w:color w:val="000000" w:themeColor="text1"/>
              </w:rPr>
            </w:pPr>
            <w:r w:rsidRPr="00CB40F7">
              <w:rPr>
                <w:bCs/>
                <w:color w:val="000000" w:themeColor="text1"/>
              </w:rPr>
              <w:t xml:space="preserve">Patient safety </w:t>
            </w:r>
          </w:p>
          <w:p w14:paraId="1ED32903" w14:textId="6CAD4061" w:rsidR="00B41B1E" w:rsidRPr="00CB40F7" w:rsidRDefault="0089419E" w:rsidP="008E1B47">
            <w:pPr>
              <w:pStyle w:val="ListParagraph"/>
              <w:numPr>
                <w:ilvl w:val="0"/>
                <w:numId w:val="14"/>
              </w:numPr>
              <w:rPr>
                <w:bCs/>
                <w:color w:val="000000" w:themeColor="text1"/>
              </w:rPr>
            </w:pPr>
            <w:r w:rsidRPr="00CB40F7">
              <w:rPr>
                <w:bCs/>
                <w:color w:val="000000" w:themeColor="text1"/>
              </w:rPr>
              <w:t xml:space="preserve">Progress </w:t>
            </w:r>
            <w:r w:rsidR="00A96B2A" w:rsidRPr="00CB40F7">
              <w:rPr>
                <w:bCs/>
                <w:color w:val="000000" w:themeColor="text1"/>
              </w:rPr>
              <w:t>and Quality Improvement</w:t>
            </w:r>
          </w:p>
          <w:p w14:paraId="642D9624" w14:textId="2A0B886E" w:rsidR="008E1B47" w:rsidRPr="00CB40F7" w:rsidRDefault="008E1B47" w:rsidP="008E1B47">
            <w:pPr>
              <w:pStyle w:val="ListParagraph"/>
              <w:numPr>
                <w:ilvl w:val="0"/>
                <w:numId w:val="14"/>
              </w:numPr>
              <w:rPr>
                <w:bCs/>
                <w:color w:val="000000" w:themeColor="text1"/>
              </w:rPr>
            </w:pPr>
            <w:r w:rsidRPr="00CB40F7">
              <w:rPr>
                <w:bCs/>
                <w:color w:val="000000" w:themeColor="text1"/>
              </w:rPr>
              <w:t xml:space="preserve">Risks </w:t>
            </w:r>
          </w:p>
          <w:p w14:paraId="6D290401" w14:textId="7ABB0464" w:rsidR="0089419E" w:rsidRPr="00CB40F7" w:rsidRDefault="0089419E" w:rsidP="00110100">
            <w:pPr>
              <w:rPr>
                <w:b/>
                <w:color w:val="FF0000"/>
              </w:rPr>
            </w:pPr>
          </w:p>
        </w:tc>
      </w:tr>
      <w:tr w:rsidR="00B22CF9" w:rsidRPr="00CB40F7" w14:paraId="78C95897" w14:textId="77777777" w:rsidTr="1D4BAE49">
        <w:tc>
          <w:tcPr>
            <w:tcW w:w="2977" w:type="dxa"/>
            <w:shd w:val="clear" w:color="auto" w:fill="C1A775"/>
          </w:tcPr>
          <w:p w14:paraId="1B78D4FE" w14:textId="54876F52" w:rsidR="00B22CF9" w:rsidRPr="00CB40F7" w:rsidRDefault="00B22CF9">
            <w:pPr>
              <w:rPr>
                <w:b/>
                <w:bCs/>
              </w:rPr>
            </w:pPr>
            <w:r w:rsidRPr="00CB40F7">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77777777" w:rsidR="00B22CF9" w:rsidRPr="00CB40F7" w:rsidRDefault="00B22CF9">
                <w:pPr>
                  <w:rPr>
                    <w:b/>
                  </w:rPr>
                </w:pPr>
                <w:r w:rsidRPr="00CB40F7">
                  <w:rPr>
                    <w:rStyle w:val="Style1"/>
                  </w:rPr>
                  <w:t>Choose requirement</w:t>
                </w:r>
              </w:p>
            </w:sdtContent>
          </w:sdt>
        </w:tc>
      </w:tr>
      <w:tr w:rsidR="00110100" w:rsidRPr="00CB40F7" w14:paraId="4682E8B7" w14:textId="77777777" w:rsidTr="1D4BAE49">
        <w:tc>
          <w:tcPr>
            <w:tcW w:w="9021" w:type="dxa"/>
            <w:gridSpan w:val="4"/>
            <w:shd w:val="clear" w:color="auto" w:fill="C1A775"/>
          </w:tcPr>
          <w:p w14:paraId="155705B7" w14:textId="5CCD1FFB" w:rsidR="00110100" w:rsidRPr="00CB40F7" w:rsidRDefault="00110100" w:rsidP="00110100">
            <w:pPr>
              <w:rPr>
                <w:b/>
              </w:rPr>
            </w:pPr>
            <w:r w:rsidRPr="00CB40F7">
              <w:rPr>
                <w:b/>
              </w:rPr>
              <w:t>Recommendations</w:t>
            </w:r>
          </w:p>
        </w:tc>
      </w:tr>
      <w:tr w:rsidR="00110100" w:rsidRPr="00CB40F7" w14:paraId="6D290418" w14:textId="77777777" w:rsidTr="1D4BAE49">
        <w:tc>
          <w:tcPr>
            <w:tcW w:w="9021" w:type="dxa"/>
            <w:gridSpan w:val="4"/>
          </w:tcPr>
          <w:p w14:paraId="6D290412" w14:textId="77777777" w:rsidR="00110100" w:rsidRPr="00CB40F7" w:rsidRDefault="00110100" w:rsidP="00110100">
            <w:pPr>
              <w:ind w:right="96"/>
            </w:pPr>
            <w:r w:rsidRPr="00CB40F7">
              <w:t>Members are asked to:</w:t>
            </w:r>
          </w:p>
          <w:p w14:paraId="2FE2FD0A" w14:textId="77777777" w:rsidR="005E106D" w:rsidRPr="00CB40F7" w:rsidRDefault="005E106D" w:rsidP="005E106D">
            <w:pPr>
              <w:ind w:right="96"/>
            </w:pPr>
            <w:r w:rsidRPr="00CB40F7">
              <w:rPr>
                <w:b/>
                <w:bCs/>
                <w:color w:val="000000"/>
              </w:rPr>
              <w:t xml:space="preserve">RECEIVE </w:t>
            </w:r>
            <w:r w:rsidRPr="00CB40F7">
              <w:rPr>
                <w:color w:val="000000"/>
              </w:rPr>
              <w:t>the report and note the current pressure ulcer performance position, including the increase in reported Health Board-acquired pressure ulcers during 2025/26 and the emerging improvement shown in June 2026 live data.</w:t>
            </w:r>
          </w:p>
          <w:p w14:paraId="32122806" w14:textId="7FC8AE7D" w:rsidR="005E106D" w:rsidRPr="00CB40F7" w:rsidRDefault="008D591E" w:rsidP="005E106D">
            <w:pPr>
              <w:ind w:right="96"/>
              <w:rPr>
                <w:kern w:val="2"/>
                <w:lang w:eastAsia="en-GB"/>
                <w14:ligatures w14:val="standardContextual"/>
              </w:rPr>
            </w:pPr>
            <w:r>
              <w:rPr>
                <w:b/>
                <w:bCs/>
                <w:color w:val="000000"/>
              </w:rPr>
              <w:t>CONSIDER</w:t>
            </w:r>
            <w:r w:rsidR="005E106D" w:rsidRPr="00CB40F7">
              <w:rPr>
                <w:b/>
                <w:bCs/>
                <w:color w:val="000000"/>
              </w:rPr>
              <w:t xml:space="preserve"> </w:t>
            </w:r>
            <w:r w:rsidR="005E106D" w:rsidRPr="00CB40F7">
              <w:rPr>
                <w:color w:val="000000"/>
              </w:rPr>
              <w:t xml:space="preserve">the key risks impacting delivery of sustained improvement, particularly data reliability, incomplete avoidability status recording, </w:t>
            </w:r>
            <w:r w:rsidR="005E106D" w:rsidRPr="00CB40F7">
              <w:rPr>
                <w:color w:val="000000"/>
              </w:rPr>
              <w:lastRenderedPageBreak/>
              <w:t>delays in incident closure, access to pressure-relieving equipment, medical photography limitations and Tissue Viability Service capacity.</w:t>
            </w:r>
          </w:p>
          <w:p w14:paraId="7D963B47" w14:textId="77777777" w:rsidR="005E106D" w:rsidRPr="00CB40F7" w:rsidRDefault="005E106D" w:rsidP="005E106D">
            <w:pPr>
              <w:ind w:right="96"/>
              <w:rPr>
                <w:kern w:val="2"/>
                <w:lang w:eastAsia="en-GB"/>
                <w14:ligatures w14:val="standardContextual"/>
              </w:rPr>
            </w:pPr>
            <w:r w:rsidRPr="00CB40F7">
              <w:rPr>
                <w:b/>
                <w:bCs/>
                <w:color w:val="000000"/>
              </w:rPr>
              <w:t xml:space="preserve">SEEK ASSURANCE </w:t>
            </w:r>
            <w:r w:rsidRPr="00CB40F7">
              <w:rPr>
                <w:color w:val="000000"/>
              </w:rPr>
              <w:t>that Service Groups have completed and submitted local pressure ulcer improvement plans to the Pressure Ulcer Prevention Strategic Group, with clear actions, ownership, timescales and monitoring arrangements.</w:t>
            </w:r>
          </w:p>
          <w:p w14:paraId="076D0F7A" w14:textId="77777777" w:rsidR="005E106D" w:rsidRPr="00CB40F7" w:rsidRDefault="005E106D" w:rsidP="005E106D">
            <w:pPr>
              <w:ind w:right="96"/>
              <w:rPr>
                <w:kern w:val="2"/>
                <w:lang w:eastAsia="en-GB"/>
                <w14:ligatures w14:val="standardContextual"/>
              </w:rPr>
            </w:pPr>
            <w:r w:rsidRPr="00CB40F7">
              <w:rPr>
                <w:b/>
                <w:bCs/>
                <w:color w:val="000000"/>
              </w:rPr>
              <w:t xml:space="preserve">SUPPORT </w:t>
            </w:r>
            <w:r w:rsidRPr="00CB40F7">
              <w:rPr>
                <w:color w:val="000000"/>
              </w:rPr>
              <w:t>the continued implementation of the Health Board Pressure Ulcer Quality Improvement Plan, with particular focus on reducing avoidable harm, improving assessment and categorisation, strengthening governance processes and targeting hotspot areas.</w:t>
            </w:r>
          </w:p>
          <w:p w14:paraId="7DF77862" w14:textId="77777777" w:rsidR="005E106D" w:rsidRPr="00CB40F7" w:rsidRDefault="005E106D" w:rsidP="005E106D">
            <w:pPr>
              <w:ind w:right="96"/>
              <w:rPr>
                <w:kern w:val="2"/>
                <w:lang w:eastAsia="en-GB"/>
                <w14:ligatures w14:val="standardContextual"/>
              </w:rPr>
            </w:pPr>
            <w:r w:rsidRPr="00CB40F7">
              <w:rPr>
                <w:b/>
                <w:bCs/>
                <w:color w:val="000000"/>
              </w:rPr>
              <w:t xml:space="preserve">AGREE </w:t>
            </w:r>
            <w:r w:rsidRPr="00CB40F7">
              <w:rPr>
                <w:color w:val="000000"/>
              </w:rPr>
              <w:t>that a further update is provided in Quarter 3 2026/27 to demonstrate progress against the improvement plan, the reliability of avoidability data and delivery against the agreed harm reduction ambitions.</w:t>
            </w:r>
          </w:p>
          <w:p w14:paraId="6D290417" w14:textId="77777777" w:rsidR="00110100" w:rsidRPr="00CB40F7" w:rsidRDefault="00110100" w:rsidP="00DB76B3">
            <w:pPr>
              <w:ind w:right="96"/>
            </w:pPr>
          </w:p>
        </w:tc>
      </w:tr>
    </w:tbl>
    <w:p w14:paraId="6D29041A" w14:textId="6114E1A9" w:rsidR="00653AEC" w:rsidRPr="00CB40F7" w:rsidRDefault="0020539A" w:rsidP="00653AEC">
      <w:pPr>
        <w:spacing w:after="0" w:line="240" w:lineRule="auto"/>
        <w:jc w:val="center"/>
        <w:rPr>
          <w:b/>
        </w:rPr>
      </w:pPr>
      <w:r w:rsidRPr="00CB40F7">
        <w:lastRenderedPageBreak/>
        <w:br w:type="page"/>
      </w:r>
    </w:p>
    <w:p w14:paraId="2679E215" w14:textId="77777777" w:rsidR="00F04CCA" w:rsidRPr="00CB40F7" w:rsidRDefault="00F04CCA" w:rsidP="00653AEC">
      <w:pPr>
        <w:spacing w:after="0" w:line="240" w:lineRule="auto"/>
        <w:jc w:val="center"/>
        <w:rPr>
          <w:b/>
        </w:rPr>
      </w:pPr>
    </w:p>
    <w:p w14:paraId="6D29041B" w14:textId="77777777" w:rsidR="00653AEC" w:rsidRPr="00CB40F7" w:rsidRDefault="00653AEC" w:rsidP="00653AEC">
      <w:pPr>
        <w:spacing w:after="0" w:line="240" w:lineRule="auto"/>
        <w:jc w:val="center"/>
        <w:rPr>
          <w:b/>
        </w:rPr>
      </w:pPr>
    </w:p>
    <w:p w14:paraId="6D29041C" w14:textId="63B129C4" w:rsidR="00653AEC" w:rsidRPr="00CB40F7" w:rsidRDefault="001D204F" w:rsidP="00C70C96">
      <w:pPr>
        <w:pStyle w:val="ListParagraph"/>
        <w:numPr>
          <w:ilvl w:val="0"/>
          <w:numId w:val="24"/>
        </w:numPr>
        <w:spacing w:after="0" w:line="240" w:lineRule="auto"/>
        <w:rPr>
          <w:b/>
        </w:rPr>
      </w:pPr>
      <w:r w:rsidRPr="00CB40F7">
        <w:rPr>
          <w:b/>
        </w:rPr>
        <w:t>INTRODUCTION</w:t>
      </w:r>
    </w:p>
    <w:p w14:paraId="1E7763EA" w14:textId="0FA455D9" w:rsidR="006A3083" w:rsidRPr="00CB40F7" w:rsidRDefault="00923BD6" w:rsidP="006A3083">
      <w:pPr>
        <w:rPr>
          <w:bCs/>
        </w:rPr>
      </w:pPr>
      <w:r w:rsidRPr="00CB40F7">
        <w:rPr>
          <w:bCs/>
        </w:rPr>
        <w:t>1.1</w:t>
      </w:r>
      <w:r w:rsidR="007C0493" w:rsidRPr="00CB40F7">
        <w:rPr>
          <w:bCs/>
        </w:rPr>
        <w:t xml:space="preserve"> This </w:t>
      </w:r>
      <w:r w:rsidRPr="00CB40F7">
        <w:rPr>
          <w:bCs/>
        </w:rPr>
        <w:t xml:space="preserve">report </w:t>
      </w:r>
      <w:r w:rsidR="007C0493" w:rsidRPr="00CB40F7">
        <w:rPr>
          <w:bCs/>
        </w:rPr>
        <w:t xml:space="preserve">provides </w:t>
      </w:r>
      <w:r w:rsidR="000E193C" w:rsidRPr="00CB40F7">
        <w:rPr>
          <w:bCs/>
        </w:rPr>
        <w:t>the Committee</w:t>
      </w:r>
      <w:r w:rsidR="007C0493" w:rsidRPr="00CB40F7">
        <w:rPr>
          <w:bCs/>
        </w:rPr>
        <w:t xml:space="preserve"> with</w:t>
      </w:r>
      <w:r w:rsidR="000E193C" w:rsidRPr="00CB40F7">
        <w:rPr>
          <w:bCs/>
        </w:rPr>
        <w:t xml:space="preserve"> the Health Board's acquired pressure ulcer </w:t>
      </w:r>
      <w:r w:rsidR="00F52F35" w:rsidRPr="00CB40F7">
        <w:rPr>
          <w:bCs/>
        </w:rPr>
        <w:t xml:space="preserve">performance </w:t>
      </w:r>
      <w:r w:rsidR="000E193C" w:rsidRPr="00CB40F7">
        <w:rPr>
          <w:bCs/>
        </w:rPr>
        <w:t>for</w:t>
      </w:r>
      <w:r w:rsidR="00F52F35" w:rsidRPr="00CB40F7">
        <w:rPr>
          <w:bCs/>
        </w:rPr>
        <w:t xml:space="preserve"> </w:t>
      </w:r>
      <w:r w:rsidRPr="00CB40F7">
        <w:rPr>
          <w:bCs/>
        </w:rPr>
        <w:t>Swansea Bay University Health Board (SBUHB)</w:t>
      </w:r>
      <w:r w:rsidR="000E193C" w:rsidRPr="00CB40F7">
        <w:rPr>
          <w:bCs/>
        </w:rPr>
        <w:t xml:space="preserve"> for the reporting period 2025</w:t>
      </w:r>
      <w:r w:rsidR="00383C10" w:rsidRPr="00CB40F7">
        <w:rPr>
          <w:bCs/>
        </w:rPr>
        <w:t>/</w:t>
      </w:r>
      <w:r w:rsidR="000E193C" w:rsidRPr="00CB40F7">
        <w:rPr>
          <w:bCs/>
        </w:rPr>
        <w:t>26 and to date.</w:t>
      </w:r>
      <w:r w:rsidRPr="00CB40F7">
        <w:rPr>
          <w:bCs/>
        </w:rPr>
        <w:t xml:space="preserve"> The report will provide assurance of progress to date by SBUHB in implementing </w:t>
      </w:r>
      <w:r w:rsidR="00872030" w:rsidRPr="00CB40F7">
        <w:rPr>
          <w:bCs/>
        </w:rPr>
        <w:t xml:space="preserve">change and </w:t>
      </w:r>
      <w:r w:rsidR="002B2AA1" w:rsidRPr="00CB40F7">
        <w:rPr>
          <w:bCs/>
        </w:rPr>
        <w:t>improving</w:t>
      </w:r>
      <w:r w:rsidR="00872030" w:rsidRPr="00CB40F7">
        <w:rPr>
          <w:bCs/>
        </w:rPr>
        <w:t xml:space="preserve"> </w:t>
      </w:r>
      <w:r w:rsidR="002B2AA1" w:rsidRPr="00CB40F7">
        <w:rPr>
          <w:bCs/>
        </w:rPr>
        <w:t>patient safety</w:t>
      </w:r>
      <w:r w:rsidR="000E193C" w:rsidRPr="00CB40F7">
        <w:rPr>
          <w:bCs/>
        </w:rPr>
        <w:t>.</w:t>
      </w:r>
      <w:r w:rsidRPr="00CB40F7">
        <w:rPr>
          <w:bCs/>
        </w:rPr>
        <w:t xml:space="preserve"> </w:t>
      </w:r>
      <w:r w:rsidR="006A3083" w:rsidRPr="00CB40F7">
        <w:rPr>
          <w:bCs/>
        </w:rPr>
        <w:t>It summarises organisational performance, governance, quality improvement activity, education, audit findings and current risks requiring Committee oversight.</w:t>
      </w:r>
    </w:p>
    <w:p w14:paraId="1DE8E923" w14:textId="77777777" w:rsidR="006A3083" w:rsidRPr="00CB40F7" w:rsidRDefault="006A3083" w:rsidP="006A3083">
      <w:pPr>
        <w:spacing w:after="0" w:line="240" w:lineRule="auto"/>
        <w:rPr>
          <w:b/>
        </w:rPr>
      </w:pPr>
    </w:p>
    <w:p w14:paraId="6D29041F" w14:textId="0050B329" w:rsidR="00653AEC" w:rsidRPr="00CB40F7" w:rsidRDefault="001D204F" w:rsidP="001D204F">
      <w:pPr>
        <w:spacing w:after="0" w:line="240" w:lineRule="auto"/>
        <w:ind w:left="360"/>
        <w:rPr>
          <w:b/>
        </w:rPr>
      </w:pPr>
      <w:r w:rsidRPr="00CB40F7">
        <w:rPr>
          <w:b/>
        </w:rPr>
        <w:t>2.</w:t>
      </w:r>
      <w:r w:rsidR="001059D5" w:rsidRPr="00CB40F7">
        <w:rPr>
          <w:b/>
        </w:rPr>
        <w:t xml:space="preserve">  </w:t>
      </w:r>
      <w:r w:rsidR="00653AEC" w:rsidRPr="00CB40F7">
        <w:rPr>
          <w:b/>
        </w:rPr>
        <w:t>BACKGROUND</w:t>
      </w:r>
    </w:p>
    <w:p w14:paraId="2C8161B1" w14:textId="41F531CC" w:rsidR="00034194" w:rsidRPr="00CB40F7" w:rsidRDefault="004A3C25">
      <w:pPr>
        <w:spacing w:line="276" w:lineRule="auto"/>
      </w:pPr>
      <w:r w:rsidRPr="00CB40F7">
        <w:t xml:space="preserve">2.1 The 2025/26 Performance Review identified concerns regarding the increasing incidence of reported pressure ulcers across the Health Board (HB). </w:t>
      </w:r>
      <w:r w:rsidR="00C7505A" w:rsidRPr="00CB40F7">
        <w:t xml:space="preserve">While improvements in reporting culture, scrutiny processes, and incident identification may have contributed to the rise in reported numbers, the trend highlighted the need for stronger assurance and targeted improvement activity to reduce </w:t>
      </w:r>
      <w:r w:rsidRPr="00CB40F7">
        <w:t>avoidable harm by 30%</w:t>
      </w:r>
      <w:r w:rsidR="00C7505A" w:rsidRPr="00CB40F7">
        <w:t xml:space="preserve"> by March 2027.</w:t>
      </w:r>
    </w:p>
    <w:p w14:paraId="17419390" w14:textId="308482C6" w:rsidR="00383C10" w:rsidRPr="00CB40F7" w:rsidRDefault="00383C10" w:rsidP="00383C10">
      <w:pPr>
        <w:spacing w:before="100" w:beforeAutospacing="1" w:after="100" w:afterAutospacing="1" w:line="276" w:lineRule="auto"/>
        <w:rPr>
          <w:rFonts w:eastAsia="Times New Roman"/>
          <w:lang w:eastAsia="en-GB"/>
        </w:rPr>
      </w:pPr>
      <w:r w:rsidRPr="00CB40F7">
        <w:rPr>
          <w:rFonts w:eastAsia="Times New Roman"/>
          <w:lang w:eastAsia="en-GB"/>
        </w:rPr>
        <w:t xml:space="preserve">In response, a range of measures have been implemented, including enhanced scrutiny arrangements, strengthened governance and reporting processes, focused quality assurance activity, and targeted interventions within high-risk clinical areas. </w:t>
      </w:r>
      <w:r w:rsidR="00DA3EFD" w:rsidRPr="00CB40F7">
        <w:rPr>
          <w:rFonts w:eastAsia="Times New Roman"/>
          <w:lang w:eastAsia="en-GB"/>
        </w:rPr>
        <w:t>Emphasis</w:t>
      </w:r>
      <w:r w:rsidRPr="00CB40F7">
        <w:rPr>
          <w:rFonts w:eastAsia="Times New Roman"/>
          <w:lang w:eastAsia="en-GB"/>
        </w:rPr>
        <w:t xml:space="preserve"> has been placed on improving compliance with key preventative care measures, including risk assessment, repositioning, provision of pressure-relieving equipment, and individualised care planning.</w:t>
      </w:r>
    </w:p>
    <w:p w14:paraId="1E87C0E0" w14:textId="112E25B8" w:rsidR="00A40CBE" w:rsidRPr="00CB40F7" w:rsidRDefault="00383C10" w:rsidP="00A40CBE">
      <w:pPr>
        <w:spacing w:before="100" w:beforeAutospacing="1" w:after="100" w:afterAutospacing="1" w:line="276" w:lineRule="auto"/>
        <w:rPr>
          <w:rFonts w:eastAsia="Times New Roman"/>
          <w:lang w:eastAsia="en-GB"/>
        </w:rPr>
      </w:pPr>
      <w:r w:rsidRPr="00CB40F7">
        <w:rPr>
          <w:rFonts w:eastAsia="Times New Roman"/>
          <w:lang w:eastAsia="en-GB"/>
        </w:rPr>
        <w:t xml:space="preserve">Ongoing monitoring through audit, incident review, and performance reporting will be essential to </w:t>
      </w:r>
      <w:r w:rsidR="00396476" w:rsidRPr="00CB40F7">
        <w:rPr>
          <w:rFonts w:eastAsia="Times New Roman"/>
          <w:lang w:eastAsia="en-GB"/>
        </w:rPr>
        <w:t>assess the effectiveness of these interventions and ensure improvements translate into better patient outcomes and fewer</w:t>
      </w:r>
      <w:r w:rsidRPr="00CB40F7">
        <w:rPr>
          <w:rFonts w:eastAsia="Times New Roman"/>
          <w:lang w:eastAsia="en-GB"/>
        </w:rPr>
        <w:t xml:space="preserve"> avoidable pressure ulcers across hospital and community settings.</w:t>
      </w:r>
      <w:r w:rsidR="00C57CC4" w:rsidRPr="00CB40F7">
        <w:rPr>
          <w:rFonts w:eastAsia="Times New Roman"/>
          <w:lang w:eastAsia="en-GB"/>
        </w:rPr>
        <w:t xml:space="preserve"> </w:t>
      </w:r>
      <w:r w:rsidR="00634583" w:rsidRPr="00CB40F7">
        <w:rPr>
          <w:rFonts w:eastAsia="Times New Roman"/>
          <w:lang w:eastAsia="en-GB"/>
        </w:rPr>
        <w:t>The report highlights the key performance measures related to Health Board Acquired Pressure Ulcers</w:t>
      </w:r>
      <w:r w:rsidR="00304C5F" w:rsidRPr="00CB40F7">
        <w:rPr>
          <w:rFonts w:eastAsia="Times New Roman"/>
          <w:lang w:eastAsia="en-GB"/>
        </w:rPr>
        <w:t xml:space="preserve"> when comparing </w:t>
      </w:r>
      <w:r w:rsidR="009D77FA" w:rsidRPr="00CB40F7">
        <w:rPr>
          <w:rFonts w:eastAsia="Times New Roman"/>
          <w:lang w:eastAsia="en-GB"/>
        </w:rPr>
        <w:t xml:space="preserve">the </w:t>
      </w:r>
      <w:r w:rsidR="00304C5F" w:rsidRPr="00CB40F7">
        <w:rPr>
          <w:rFonts w:eastAsia="Times New Roman"/>
          <w:lang w:eastAsia="en-GB"/>
        </w:rPr>
        <w:t xml:space="preserve">2024/2025 and 2025/2026 periods. </w:t>
      </w:r>
      <w:r w:rsidR="009D77FA" w:rsidRPr="00CB40F7">
        <w:rPr>
          <w:rFonts w:eastAsia="Times New Roman"/>
          <w:lang w:eastAsia="en-GB"/>
        </w:rPr>
        <w:t xml:space="preserve">It also </w:t>
      </w:r>
      <w:r w:rsidR="00BD2FEC" w:rsidRPr="00CB40F7">
        <w:rPr>
          <w:rFonts w:eastAsia="Times New Roman"/>
          <w:lang w:eastAsia="en-GB"/>
        </w:rPr>
        <w:t>reflects</w:t>
      </w:r>
      <w:r w:rsidR="009D77FA" w:rsidRPr="00CB40F7">
        <w:rPr>
          <w:rFonts w:eastAsia="Times New Roman"/>
          <w:lang w:eastAsia="en-GB"/>
        </w:rPr>
        <w:t xml:space="preserve"> the </w:t>
      </w:r>
      <w:r w:rsidR="00ED68C7" w:rsidRPr="00CB40F7">
        <w:rPr>
          <w:rFonts w:eastAsia="Times New Roman"/>
          <w:lang w:eastAsia="en-GB"/>
        </w:rPr>
        <w:t>live</w:t>
      </w:r>
      <w:r w:rsidR="009D77FA" w:rsidRPr="00CB40F7">
        <w:rPr>
          <w:rFonts w:eastAsia="Times New Roman"/>
          <w:lang w:eastAsia="en-GB"/>
        </w:rPr>
        <w:t xml:space="preserve"> data. </w:t>
      </w:r>
      <w:r w:rsidR="0023436E" w:rsidRPr="00CB40F7">
        <w:rPr>
          <w:rFonts w:eastAsia="Times New Roman"/>
          <w:lang w:eastAsia="en-GB"/>
        </w:rPr>
        <w:t xml:space="preserve">The committee is asked to </w:t>
      </w:r>
      <w:r w:rsidR="009D77FA" w:rsidRPr="00CB40F7">
        <w:rPr>
          <w:rFonts w:eastAsia="Times New Roman"/>
          <w:lang w:eastAsia="en-GB"/>
        </w:rPr>
        <w:t xml:space="preserve">note that live data is subject to change, </w:t>
      </w:r>
      <w:r w:rsidR="00ED386F" w:rsidRPr="00CB40F7">
        <w:rPr>
          <w:rFonts w:eastAsia="Times New Roman"/>
          <w:lang w:eastAsia="en-GB"/>
        </w:rPr>
        <w:t>as</w:t>
      </w:r>
      <w:r w:rsidR="0023436E" w:rsidRPr="00CB40F7">
        <w:rPr>
          <w:rFonts w:eastAsia="Times New Roman"/>
          <w:lang w:eastAsia="en-GB"/>
        </w:rPr>
        <w:t xml:space="preserve"> validation, investigation and </w:t>
      </w:r>
      <w:r w:rsidR="00ED386F" w:rsidRPr="00CB40F7">
        <w:rPr>
          <w:rFonts w:eastAsia="Times New Roman"/>
          <w:lang w:eastAsia="en-GB"/>
        </w:rPr>
        <w:t>scrutiny</w:t>
      </w:r>
      <w:r w:rsidR="0023436E" w:rsidRPr="00CB40F7">
        <w:rPr>
          <w:rFonts w:eastAsia="Times New Roman"/>
          <w:lang w:eastAsia="en-GB"/>
        </w:rPr>
        <w:t xml:space="preserve"> </w:t>
      </w:r>
      <w:r w:rsidR="00A77787" w:rsidRPr="00CB40F7">
        <w:rPr>
          <w:rFonts w:eastAsia="Times New Roman"/>
          <w:lang w:eastAsia="en-GB"/>
        </w:rPr>
        <w:t>may not have</w:t>
      </w:r>
      <w:r w:rsidR="00ED386F" w:rsidRPr="00CB40F7">
        <w:rPr>
          <w:rFonts w:eastAsia="Times New Roman"/>
          <w:lang w:eastAsia="en-GB"/>
        </w:rPr>
        <w:t xml:space="preserve"> been undertaken. </w:t>
      </w:r>
    </w:p>
    <w:p w14:paraId="00285CA2" w14:textId="04930C2A" w:rsidR="001E1604" w:rsidRPr="00CB40F7" w:rsidRDefault="00940C51" w:rsidP="00940C51">
      <w:pPr>
        <w:spacing w:before="100" w:beforeAutospacing="1" w:after="100" w:afterAutospacing="1" w:line="276" w:lineRule="auto"/>
        <w:rPr>
          <w:rFonts w:eastAsia="Times New Roman"/>
          <w:lang w:eastAsia="en-GB"/>
        </w:rPr>
      </w:pPr>
      <w:r w:rsidRPr="00CB40F7">
        <w:rPr>
          <w:rFonts w:eastAsia="Times New Roman"/>
          <w:b/>
          <w:bCs/>
          <w:lang w:eastAsia="en-GB"/>
        </w:rPr>
        <w:t xml:space="preserve">   3. </w:t>
      </w:r>
      <w:r w:rsidR="0093429A" w:rsidRPr="00CB40F7">
        <w:rPr>
          <w:rFonts w:eastAsia="Times New Roman"/>
          <w:b/>
          <w:bCs/>
          <w:lang w:eastAsia="en-GB"/>
        </w:rPr>
        <w:t>A</w:t>
      </w:r>
      <w:r w:rsidR="001059D5" w:rsidRPr="00CB40F7">
        <w:rPr>
          <w:rFonts w:eastAsia="Times New Roman"/>
          <w:b/>
          <w:bCs/>
          <w:lang w:eastAsia="en-GB"/>
        </w:rPr>
        <w:t xml:space="preserve">SSESSMENT </w:t>
      </w:r>
    </w:p>
    <w:p w14:paraId="7B933F76" w14:textId="77777777" w:rsidR="00034194" w:rsidRPr="00CB40F7" w:rsidRDefault="00C90F87">
      <w:pPr>
        <w:spacing w:line="276" w:lineRule="auto"/>
      </w:pPr>
      <w:r w:rsidRPr="00CB40F7">
        <w:t xml:space="preserve">3.1 </w:t>
      </w:r>
      <w:r w:rsidR="004A3C25" w:rsidRPr="00CB40F7">
        <w:t>In 2026/2027, the Health Board's performance data indicates;</w:t>
      </w:r>
    </w:p>
    <w:p w14:paraId="3958A744" w14:textId="56E03EC0" w:rsidR="00634583" w:rsidRPr="00CB40F7" w:rsidRDefault="00FB1A33" w:rsidP="00142C8C">
      <w:pPr>
        <w:pStyle w:val="ListParagraph"/>
        <w:numPr>
          <w:ilvl w:val="0"/>
          <w:numId w:val="16"/>
        </w:numPr>
        <w:rPr>
          <w:rFonts w:eastAsia="Times New Roman"/>
          <w:lang w:eastAsia="en-GB"/>
        </w:rPr>
      </w:pPr>
      <w:r w:rsidRPr="00CB40F7">
        <w:rPr>
          <w:rFonts w:eastAsia="Times New Roman"/>
          <w:lang w:eastAsia="en-GB"/>
        </w:rPr>
        <w:lastRenderedPageBreak/>
        <w:t xml:space="preserve">Total </w:t>
      </w:r>
      <w:r w:rsidR="00634583" w:rsidRPr="00CB40F7">
        <w:rPr>
          <w:rFonts w:eastAsia="Times New Roman"/>
          <w:lang w:eastAsia="en-GB"/>
        </w:rPr>
        <w:t xml:space="preserve">Health Board Acquired Pressure Ulcers: </w:t>
      </w:r>
      <w:r w:rsidRPr="00CB40F7">
        <w:rPr>
          <w:rFonts w:eastAsia="Times New Roman"/>
          <w:lang w:eastAsia="en-GB"/>
        </w:rPr>
        <w:t xml:space="preserve">has </w:t>
      </w:r>
      <w:r w:rsidR="001059D5" w:rsidRPr="00CB40F7">
        <w:rPr>
          <w:rFonts w:eastAsia="Times New Roman"/>
          <w:lang w:eastAsia="en-GB"/>
        </w:rPr>
        <w:t xml:space="preserve">seen </w:t>
      </w:r>
      <w:r w:rsidR="00142C8C" w:rsidRPr="00CB40F7">
        <w:rPr>
          <w:rFonts w:eastAsia="Times New Roman"/>
          <w:lang w:eastAsia="en-GB"/>
        </w:rPr>
        <w:t xml:space="preserve">a </w:t>
      </w:r>
      <w:r w:rsidR="0022470C" w:rsidRPr="00CB40F7">
        <w:rPr>
          <w:rFonts w:eastAsia="Times New Roman"/>
          <w:lang w:eastAsia="en-GB"/>
        </w:rPr>
        <w:t>7</w:t>
      </w:r>
      <w:r w:rsidR="00791906" w:rsidRPr="00CB40F7">
        <w:rPr>
          <w:rFonts w:eastAsia="Times New Roman"/>
          <w:lang w:eastAsia="en-GB"/>
        </w:rPr>
        <w:t>% increase</w:t>
      </w:r>
      <w:r w:rsidR="00791906" w:rsidRPr="00CB40F7">
        <w:rPr>
          <w:rFonts w:eastAsia="Times New Roman"/>
          <w:b/>
          <w:bCs/>
          <w:lang w:eastAsia="en-GB"/>
        </w:rPr>
        <w:t xml:space="preserve"> </w:t>
      </w:r>
      <w:r w:rsidR="00444F48" w:rsidRPr="00CB40F7">
        <w:rPr>
          <w:rFonts w:eastAsia="Times New Roman"/>
          <w:i/>
          <w:iCs/>
          <w:lang w:eastAsia="en-GB"/>
        </w:rPr>
        <w:t>(Graph 1)</w:t>
      </w:r>
      <w:r w:rsidR="0022470C" w:rsidRPr="00CB40F7">
        <w:rPr>
          <w:rFonts w:eastAsia="Times New Roman"/>
          <w:i/>
          <w:iCs/>
          <w:lang w:eastAsia="en-GB"/>
        </w:rPr>
        <w:t xml:space="preserve"> </w:t>
      </w:r>
      <w:r w:rsidR="00B93F12" w:rsidRPr="00CB40F7">
        <w:rPr>
          <w:rFonts w:eastAsia="Times New Roman"/>
          <w:lang w:eastAsia="en-GB"/>
        </w:rPr>
        <w:t>comparing 1</w:t>
      </w:r>
      <w:r w:rsidR="00B93F12" w:rsidRPr="00CB40F7">
        <w:rPr>
          <w:rFonts w:eastAsia="Times New Roman"/>
          <w:vertAlign w:val="superscript"/>
          <w:lang w:eastAsia="en-GB"/>
        </w:rPr>
        <w:t>st</w:t>
      </w:r>
      <w:r w:rsidR="00B93F12" w:rsidRPr="00CB40F7">
        <w:rPr>
          <w:rFonts w:eastAsia="Times New Roman"/>
          <w:lang w:eastAsia="en-GB"/>
        </w:rPr>
        <w:t xml:space="preserve"> July </w:t>
      </w:r>
      <w:r w:rsidR="005B579D" w:rsidRPr="00CB40F7">
        <w:rPr>
          <w:rFonts w:eastAsia="Times New Roman"/>
          <w:lang w:eastAsia="en-GB"/>
        </w:rPr>
        <w:t>to 31</w:t>
      </w:r>
      <w:r w:rsidR="005B579D" w:rsidRPr="00CB40F7">
        <w:rPr>
          <w:rFonts w:eastAsia="Times New Roman"/>
          <w:vertAlign w:val="superscript"/>
          <w:lang w:eastAsia="en-GB"/>
        </w:rPr>
        <w:t>st</w:t>
      </w:r>
      <w:r w:rsidR="005B579D" w:rsidRPr="00CB40F7">
        <w:rPr>
          <w:rFonts w:eastAsia="Times New Roman"/>
          <w:lang w:eastAsia="en-GB"/>
        </w:rPr>
        <w:t xml:space="preserve"> June 2024-2025 to 1st July to 31st </w:t>
      </w:r>
      <w:r w:rsidR="001A38F9" w:rsidRPr="00CB40F7">
        <w:rPr>
          <w:rFonts w:eastAsia="Times New Roman"/>
          <w:lang w:eastAsia="en-GB"/>
        </w:rPr>
        <w:t>June</w:t>
      </w:r>
      <w:r w:rsidR="005B579D" w:rsidRPr="00CB40F7">
        <w:rPr>
          <w:rFonts w:eastAsia="Times New Roman"/>
          <w:lang w:eastAsia="en-GB"/>
        </w:rPr>
        <w:t xml:space="preserve"> 202</w:t>
      </w:r>
      <w:r w:rsidR="001A38F9" w:rsidRPr="00CB40F7">
        <w:rPr>
          <w:rFonts w:eastAsia="Times New Roman"/>
          <w:lang w:eastAsia="en-GB"/>
        </w:rPr>
        <w:t>5-2026 – Quarter 2 data</w:t>
      </w:r>
      <w:r w:rsidR="00142C8C" w:rsidRPr="00CB40F7">
        <w:rPr>
          <w:rFonts w:eastAsia="Times New Roman"/>
          <w:lang w:eastAsia="en-GB"/>
        </w:rPr>
        <w:t xml:space="preserve"> not validated or cleansed</w:t>
      </w:r>
    </w:p>
    <w:p w14:paraId="56C97F36" w14:textId="1DA1A3D1" w:rsidR="00A71FEA" w:rsidRPr="00CB40F7" w:rsidRDefault="00D410B7" w:rsidP="00A71FEA">
      <w:pPr>
        <w:numPr>
          <w:ilvl w:val="0"/>
          <w:numId w:val="16"/>
        </w:numPr>
        <w:spacing w:before="100" w:beforeAutospacing="1" w:after="100" w:afterAutospacing="1" w:line="276" w:lineRule="auto"/>
        <w:rPr>
          <w:rFonts w:eastAsia="Times New Roman"/>
          <w:lang w:eastAsia="en-GB"/>
        </w:rPr>
      </w:pPr>
      <w:r w:rsidRPr="00CB40F7">
        <w:rPr>
          <w:rFonts w:eastAsia="Times New Roman"/>
          <w:lang w:eastAsia="en-GB"/>
        </w:rPr>
        <w:t xml:space="preserve">When comparing the 2024/2025 period with 2025/2026, Health Board inpatient sites have seen a 27% overall increase in hospital-acquired pressure ulcer incidents, equating </w:t>
      </w:r>
      <w:r w:rsidR="00ED68C7" w:rsidRPr="00CB40F7">
        <w:rPr>
          <w:rFonts w:eastAsia="Times New Roman"/>
          <w:lang w:eastAsia="en-GB"/>
        </w:rPr>
        <w:t xml:space="preserve">to </w:t>
      </w:r>
      <w:r w:rsidRPr="00CB40F7">
        <w:rPr>
          <w:rFonts w:eastAsia="Times New Roman"/>
          <w:lang w:eastAsia="en-GB"/>
        </w:rPr>
        <w:t>198 additional reported incidents annually</w:t>
      </w:r>
      <w:r w:rsidR="00A71FEA" w:rsidRPr="00CB40F7">
        <w:rPr>
          <w:rFonts w:eastAsia="Times New Roman"/>
          <w:lang w:eastAsia="en-GB"/>
        </w:rPr>
        <w:t>.</w:t>
      </w:r>
    </w:p>
    <w:p w14:paraId="1944B422" w14:textId="3676D786" w:rsidR="000648F2" w:rsidRPr="00CB40F7" w:rsidRDefault="000648F2" w:rsidP="000648F2">
      <w:pPr>
        <w:pStyle w:val="ListParagraph"/>
        <w:numPr>
          <w:ilvl w:val="0"/>
          <w:numId w:val="16"/>
        </w:numPr>
      </w:pPr>
      <w:r w:rsidRPr="00CB40F7">
        <w:t xml:space="preserve">Acute Hospital, </w:t>
      </w:r>
      <w:r w:rsidR="00634583" w:rsidRPr="00CB40F7">
        <w:t xml:space="preserve">Rate per 100 occupied beds: </w:t>
      </w:r>
      <w:r w:rsidRPr="00CB40F7">
        <w:t>Annual mean rate 2.7 (no national average)</w:t>
      </w:r>
      <w:r w:rsidR="00EC1A87" w:rsidRPr="00CB40F7">
        <w:t xml:space="preserve">. </w:t>
      </w:r>
    </w:p>
    <w:p w14:paraId="5E6F1E36" w14:textId="52A98A69" w:rsidR="000648F2" w:rsidRPr="00CB40F7" w:rsidRDefault="000648F2" w:rsidP="000648F2">
      <w:pPr>
        <w:pStyle w:val="ListParagraph"/>
        <w:numPr>
          <w:ilvl w:val="0"/>
          <w:numId w:val="16"/>
        </w:numPr>
      </w:pPr>
      <w:r w:rsidRPr="00CB40F7">
        <w:t xml:space="preserve">13% rate per 1000 beds increase </w:t>
      </w:r>
    </w:p>
    <w:p w14:paraId="08BF2407" w14:textId="23F34615" w:rsidR="000648F2" w:rsidRPr="00CB40F7" w:rsidRDefault="000648F2" w:rsidP="000648F2">
      <w:pPr>
        <w:pStyle w:val="ListParagraph"/>
        <w:numPr>
          <w:ilvl w:val="0"/>
          <w:numId w:val="16"/>
        </w:numPr>
      </w:pPr>
      <w:r w:rsidRPr="00CB40F7">
        <w:t>Q</w:t>
      </w:r>
      <w:r w:rsidR="00AA6E0D" w:rsidRPr="00CB40F7">
        <w:t>1</w:t>
      </w:r>
      <w:r w:rsidRPr="00CB40F7">
        <w:t xml:space="preserve"> - Rate per 1,000 beds: </w:t>
      </w:r>
      <w:r w:rsidR="00AA6E0D" w:rsidRPr="00CB40F7">
        <w:t>3.2</w:t>
      </w:r>
    </w:p>
    <w:p w14:paraId="618B33BE" w14:textId="47DCE611" w:rsidR="000648F2" w:rsidRPr="00CB40F7" w:rsidRDefault="000648F2" w:rsidP="000648F2">
      <w:pPr>
        <w:pStyle w:val="ListParagraph"/>
        <w:numPr>
          <w:ilvl w:val="0"/>
          <w:numId w:val="16"/>
        </w:numPr>
      </w:pPr>
      <w:r w:rsidRPr="00CB40F7">
        <w:t xml:space="preserve">December / January Q4 peaks </w:t>
      </w:r>
    </w:p>
    <w:p w14:paraId="51D2384A" w14:textId="37F4D125" w:rsidR="00444F48" w:rsidRPr="00CB40F7" w:rsidRDefault="00444F48" w:rsidP="00444F48">
      <w:pPr>
        <w:pStyle w:val="ListParagraph"/>
        <w:numPr>
          <w:ilvl w:val="0"/>
          <w:numId w:val="16"/>
        </w:numPr>
      </w:pPr>
      <w:r w:rsidRPr="00CB40F7">
        <w:t>Hospital Sites, SPC Run Chart Summary (</w:t>
      </w:r>
      <w:r w:rsidRPr="00CB40F7">
        <w:rPr>
          <w:i/>
          <w:iCs/>
        </w:rPr>
        <w:t>Graph 2</w:t>
      </w:r>
      <w:r w:rsidRPr="00CB40F7">
        <w:t>)</w:t>
      </w:r>
    </w:p>
    <w:p w14:paraId="5C3398B8" w14:textId="4192D725" w:rsidR="00C70C96" w:rsidRPr="00CB40F7" w:rsidRDefault="00C70C96" w:rsidP="00444F48">
      <w:pPr>
        <w:pStyle w:val="ListParagraph"/>
        <w:numPr>
          <w:ilvl w:val="0"/>
          <w:numId w:val="16"/>
        </w:numPr>
      </w:pPr>
      <w:r w:rsidRPr="00CB40F7">
        <w:t xml:space="preserve">Avoidability status- </w:t>
      </w:r>
      <w:r w:rsidR="00F74CDF" w:rsidRPr="00CB40F7">
        <w:t xml:space="preserve">inaccurate </w:t>
      </w:r>
    </w:p>
    <w:p w14:paraId="31B1E498" w14:textId="77777777" w:rsidR="00C70C96" w:rsidRPr="00CB40F7" w:rsidRDefault="00D2160C" w:rsidP="00B322C0">
      <w:pPr>
        <w:pStyle w:val="ListParagraph"/>
      </w:pPr>
      <w:r w:rsidRPr="00CB40F7">
        <w:t xml:space="preserve">                            </w:t>
      </w:r>
    </w:p>
    <w:p w14:paraId="27A25208" w14:textId="77777777" w:rsidR="006D47F6" w:rsidRPr="00CB40F7" w:rsidRDefault="00C70C96" w:rsidP="00B322C0">
      <w:pPr>
        <w:pStyle w:val="ListParagraph"/>
      </w:pPr>
      <w:r w:rsidRPr="00CB40F7">
        <w:t xml:space="preserve">                               </w:t>
      </w:r>
    </w:p>
    <w:p w14:paraId="29BA00A3" w14:textId="208BDFD2" w:rsidR="00B322C0" w:rsidRPr="00CB40F7" w:rsidRDefault="006D47F6" w:rsidP="00B322C0">
      <w:pPr>
        <w:pStyle w:val="ListParagraph"/>
      </w:pPr>
      <w:r w:rsidRPr="00CB40F7">
        <w:t xml:space="preserve">                              </w:t>
      </w:r>
      <w:r w:rsidR="00D2160C" w:rsidRPr="00CB40F7">
        <w:t xml:space="preserve"> Graph </w:t>
      </w:r>
      <w:r w:rsidR="00816EB6" w:rsidRPr="00CB40F7">
        <w:t>1</w:t>
      </w:r>
      <w:r w:rsidR="00C70C96" w:rsidRPr="00CB40F7">
        <w:t xml:space="preserve"> Health</w:t>
      </w:r>
      <w:r w:rsidR="00ED3DD3" w:rsidRPr="00CB40F7">
        <w:t xml:space="preserve"> Board</w:t>
      </w:r>
      <w:r w:rsidR="00D2160C" w:rsidRPr="00CB40F7">
        <w:t xml:space="preserve"> Acquired Pressure Ulcers </w:t>
      </w:r>
      <w:r w:rsidR="00B940EC" w:rsidRPr="00CB40F7">
        <w:t>(cleansed to quarter 1)</w:t>
      </w:r>
    </w:p>
    <w:p w14:paraId="01B44AE5" w14:textId="77777777" w:rsidR="00816EB6" w:rsidRPr="00CB40F7" w:rsidRDefault="00816EB6" w:rsidP="00B322C0">
      <w:pPr>
        <w:pStyle w:val="ListParagraph"/>
      </w:pPr>
    </w:p>
    <w:p w14:paraId="29640F3D" w14:textId="1781B048" w:rsidR="00B322C0" w:rsidRPr="00CB40F7" w:rsidRDefault="00B940EC" w:rsidP="006605C1">
      <w:pPr>
        <w:spacing w:before="100" w:beforeAutospacing="1" w:after="100" w:afterAutospacing="1" w:line="276" w:lineRule="auto"/>
        <w:jc w:val="center"/>
        <w:rPr>
          <w:rFonts w:eastAsiaTheme="minorEastAsia"/>
          <w:i/>
          <w:iCs/>
          <w:color w:val="000000" w:themeColor="text1"/>
          <w:kern w:val="24"/>
        </w:rPr>
      </w:pPr>
      <w:r w:rsidRPr="00CB40F7">
        <w:rPr>
          <w:rFonts w:eastAsiaTheme="minorEastAsia"/>
          <w:i/>
          <w:iCs/>
          <w:noProof/>
          <w:color w:val="000000" w:themeColor="text1"/>
          <w:kern w:val="24"/>
        </w:rPr>
        <w:drawing>
          <wp:inline distT="0" distB="0" distL="0" distR="0" wp14:anchorId="4869A7E8" wp14:editId="02F13FB7">
            <wp:extent cx="4104055" cy="1535430"/>
            <wp:effectExtent l="0" t="0" r="0" b="7620"/>
            <wp:docPr id="19525239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38164" cy="1548191"/>
                    </a:xfrm>
                    <a:prstGeom prst="rect">
                      <a:avLst/>
                    </a:prstGeom>
                    <a:noFill/>
                  </pic:spPr>
                </pic:pic>
              </a:graphicData>
            </a:graphic>
          </wp:inline>
        </w:drawing>
      </w:r>
    </w:p>
    <w:p w14:paraId="53907FC0" w14:textId="7694D027" w:rsidR="00827FE8" w:rsidRPr="00CB40F7" w:rsidRDefault="00B322C0" w:rsidP="00055D70">
      <w:pPr>
        <w:spacing w:before="100" w:beforeAutospacing="1" w:after="100" w:afterAutospacing="1" w:line="276" w:lineRule="auto"/>
        <w:ind w:left="720"/>
        <w:rPr>
          <w:rFonts w:eastAsiaTheme="minorEastAsia"/>
          <w:i/>
          <w:iCs/>
          <w:color w:val="000000" w:themeColor="text1"/>
          <w:kern w:val="24"/>
        </w:rPr>
      </w:pPr>
      <w:r w:rsidRPr="00CB40F7">
        <w:rPr>
          <w:rFonts w:eastAsiaTheme="minorEastAsia"/>
          <w:i/>
          <w:iCs/>
          <w:color w:val="000000" w:themeColor="text1"/>
          <w:kern w:val="24"/>
        </w:rPr>
        <w:t xml:space="preserve">                                </w:t>
      </w:r>
      <w:r w:rsidR="00827FE8" w:rsidRPr="00CB40F7">
        <w:rPr>
          <w:rFonts w:eastAsiaTheme="minorEastAsia"/>
          <w:i/>
          <w:iCs/>
          <w:color w:val="000000" w:themeColor="text1"/>
          <w:kern w:val="24"/>
        </w:rPr>
        <w:t xml:space="preserve">Graph </w:t>
      </w:r>
      <w:r w:rsidR="00444F48" w:rsidRPr="00CB40F7">
        <w:rPr>
          <w:rFonts w:eastAsiaTheme="minorEastAsia"/>
          <w:i/>
          <w:iCs/>
          <w:color w:val="000000" w:themeColor="text1"/>
          <w:kern w:val="24"/>
        </w:rPr>
        <w:t>2</w:t>
      </w:r>
      <w:r w:rsidR="00D2160C" w:rsidRPr="00CB40F7">
        <w:rPr>
          <w:rFonts w:eastAsiaTheme="minorEastAsia"/>
          <w:i/>
          <w:iCs/>
          <w:color w:val="000000" w:themeColor="text1"/>
          <w:kern w:val="24"/>
        </w:rPr>
        <w:t xml:space="preserve"> </w:t>
      </w:r>
      <w:r w:rsidR="00D2160C" w:rsidRPr="00CB40F7">
        <w:rPr>
          <w:rFonts w:eastAsiaTheme="minorEastAsia"/>
          <w:color w:val="000000" w:themeColor="text1"/>
          <w:kern w:val="24"/>
        </w:rPr>
        <w:t>Hospital Acquired Pressure Ulcers</w:t>
      </w:r>
      <w:r w:rsidR="00D2160C" w:rsidRPr="00CB40F7">
        <w:rPr>
          <w:rFonts w:eastAsiaTheme="minorEastAsia"/>
          <w:i/>
          <w:iCs/>
          <w:color w:val="000000" w:themeColor="text1"/>
          <w:kern w:val="24"/>
        </w:rPr>
        <w:t xml:space="preserve"> </w:t>
      </w:r>
      <w:bookmarkStart w:id="0" w:name="_Hlk240457743"/>
      <w:r w:rsidR="00055D70" w:rsidRPr="00CB40F7">
        <w:rPr>
          <w:rFonts w:eastAsiaTheme="minorEastAsia"/>
          <w:i/>
          <w:iCs/>
          <w:color w:val="000000" w:themeColor="text1"/>
          <w:kern w:val="24"/>
        </w:rPr>
        <w:t xml:space="preserve">(cleansed to quarter </w:t>
      </w:r>
      <w:r w:rsidR="00173883" w:rsidRPr="00CB40F7">
        <w:rPr>
          <w:rFonts w:eastAsiaTheme="minorEastAsia"/>
          <w:i/>
          <w:iCs/>
          <w:color w:val="000000" w:themeColor="text1"/>
          <w:kern w:val="24"/>
        </w:rPr>
        <w:t>1)</w:t>
      </w:r>
      <w:bookmarkEnd w:id="0"/>
    </w:p>
    <w:p w14:paraId="13C793F2" w14:textId="0BD98749" w:rsidR="00ED386F" w:rsidRPr="00CB40F7" w:rsidRDefault="00055D70" w:rsidP="006605C1">
      <w:pPr>
        <w:spacing w:before="100" w:beforeAutospacing="1" w:after="100" w:afterAutospacing="1" w:line="276" w:lineRule="auto"/>
        <w:jc w:val="center"/>
        <w:rPr>
          <w:rFonts w:eastAsia="Times New Roman"/>
          <w:lang w:eastAsia="en-GB"/>
        </w:rPr>
      </w:pPr>
      <w:r w:rsidRPr="00CB40F7">
        <w:rPr>
          <w:noProof/>
        </w:rPr>
        <w:drawing>
          <wp:inline distT="0" distB="0" distL="0" distR="0" wp14:anchorId="3327AF85" wp14:editId="2C43E689">
            <wp:extent cx="4165600" cy="1600200"/>
            <wp:effectExtent l="0" t="0" r="6350" b="0"/>
            <wp:docPr id="2" name="Picture 1" descr="A graph of a patient&#10;&#10;AI-generated content may be incorrect.">
              <a:extLst xmlns:a="http://schemas.openxmlformats.org/drawingml/2006/main">
                <a:ext uri="{FF2B5EF4-FFF2-40B4-BE49-F238E27FC236}">
                  <a16:creationId xmlns:a16="http://schemas.microsoft.com/office/drawing/2014/main" id="{26CB3298-0208-ED92-D735-E5374DCBC2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patient&#10;&#10;AI-generated content may be incorrect.">
                      <a:extLst>
                        <a:ext uri="{FF2B5EF4-FFF2-40B4-BE49-F238E27FC236}">
                          <a16:creationId xmlns:a16="http://schemas.microsoft.com/office/drawing/2014/main" id="{26CB3298-0208-ED92-D735-E5374DCBC26D}"/>
                        </a:ext>
                      </a:extLst>
                    </pic:cNvPr>
                    <pic:cNvPicPr>
                      <a:picLocks noChangeAspect="1"/>
                    </pic:cNvPicPr>
                  </pic:nvPicPr>
                  <pic:blipFill>
                    <a:blip r:embed="rId12"/>
                    <a:stretch>
                      <a:fillRect/>
                    </a:stretch>
                  </pic:blipFill>
                  <pic:spPr>
                    <a:xfrm>
                      <a:off x="0" y="0"/>
                      <a:ext cx="4214249" cy="1618888"/>
                    </a:xfrm>
                    <a:prstGeom prst="rect">
                      <a:avLst/>
                    </a:prstGeom>
                  </pic:spPr>
                </pic:pic>
              </a:graphicData>
            </a:graphic>
          </wp:inline>
        </w:drawing>
      </w:r>
    </w:p>
    <w:p w14:paraId="06D94AAD" w14:textId="76632283" w:rsidR="00095442" w:rsidRPr="00CB40F7" w:rsidRDefault="00095442" w:rsidP="00095442">
      <w:pPr>
        <w:pStyle w:val="NormalWeb"/>
        <w:spacing w:before="0" w:beforeAutospacing="0" w:after="0" w:afterAutospacing="0"/>
        <w:rPr>
          <w:rFonts w:ascii="Verdana" w:hAnsi="Verdana" w:cs="Arial"/>
        </w:rPr>
      </w:pPr>
      <w:r w:rsidRPr="00CB40F7">
        <w:rPr>
          <w:rFonts w:ascii="Verdana" w:eastAsiaTheme="minorEastAsia" w:hAnsi="Verdana" w:cs="Arial"/>
          <w:color w:val="000000" w:themeColor="text1"/>
          <w:kern w:val="24"/>
        </w:rPr>
        <w:lastRenderedPageBreak/>
        <w:t xml:space="preserve">In the annual comparison, </w:t>
      </w:r>
      <w:r w:rsidR="000609D8" w:rsidRPr="00CB40F7">
        <w:rPr>
          <w:rFonts w:ascii="Verdana" w:eastAsiaTheme="minorEastAsia" w:hAnsi="Verdana" w:cs="Arial"/>
          <w:color w:val="000000" w:themeColor="text1"/>
          <w:kern w:val="24"/>
        </w:rPr>
        <w:t>a</w:t>
      </w:r>
      <w:r w:rsidRPr="00CB40F7">
        <w:rPr>
          <w:rFonts w:ascii="Verdana" w:eastAsiaTheme="minorEastAsia" w:hAnsi="Verdana" w:cs="Arial"/>
          <w:color w:val="000000" w:themeColor="text1"/>
          <w:kern w:val="24"/>
        </w:rPr>
        <w:t xml:space="preserve"> steady upward trend</w:t>
      </w:r>
      <w:r w:rsidR="000609D8" w:rsidRPr="00CB40F7">
        <w:rPr>
          <w:rFonts w:ascii="Verdana" w:eastAsiaTheme="minorEastAsia" w:hAnsi="Verdana" w:cs="Arial"/>
          <w:color w:val="000000" w:themeColor="text1"/>
          <w:kern w:val="24"/>
        </w:rPr>
        <w:t xml:space="preserve"> of </w:t>
      </w:r>
      <w:r w:rsidR="00987355" w:rsidRPr="00CB40F7">
        <w:rPr>
          <w:rFonts w:ascii="Verdana" w:eastAsiaTheme="minorEastAsia" w:hAnsi="Verdana" w:cs="Arial"/>
          <w:color w:val="000000" w:themeColor="text1"/>
          <w:kern w:val="24"/>
        </w:rPr>
        <w:t>Health Board Acquired</w:t>
      </w:r>
      <w:r w:rsidR="000609D8" w:rsidRPr="00CB40F7">
        <w:rPr>
          <w:rFonts w:ascii="Verdana" w:eastAsiaTheme="minorEastAsia" w:hAnsi="Verdana" w:cs="Arial"/>
          <w:color w:val="000000" w:themeColor="text1"/>
          <w:kern w:val="24"/>
        </w:rPr>
        <w:t xml:space="preserve"> </w:t>
      </w:r>
      <w:r w:rsidR="00987355" w:rsidRPr="00CB40F7">
        <w:rPr>
          <w:rFonts w:ascii="Verdana" w:eastAsiaTheme="minorEastAsia" w:hAnsi="Verdana" w:cs="Arial"/>
          <w:color w:val="000000" w:themeColor="text1"/>
          <w:kern w:val="24"/>
        </w:rPr>
        <w:t xml:space="preserve">(HBA) </w:t>
      </w:r>
      <w:r w:rsidR="0070389D" w:rsidRPr="00CB40F7">
        <w:rPr>
          <w:rFonts w:ascii="Verdana" w:eastAsiaTheme="minorEastAsia" w:hAnsi="Verdana" w:cs="Arial"/>
          <w:color w:val="000000" w:themeColor="text1"/>
          <w:kern w:val="24"/>
        </w:rPr>
        <w:t>incidents has</w:t>
      </w:r>
      <w:r w:rsidR="000609D8" w:rsidRPr="00CB40F7">
        <w:rPr>
          <w:rFonts w:ascii="Verdana" w:eastAsiaTheme="minorEastAsia" w:hAnsi="Verdana" w:cs="Arial"/>
          <w:color w:val="000000" w:themeColor="text1"/>
          <w:kern w:val="24"/>
        </w:rPr>
        <w:t xml:space="preserve"> been seen</w:t>
      </w:r>
      <w:r w:rsidRPr="00CB40F7">
        <w:rPr>
          <w:rFonts w:ascii="Verdana" w:eastAsiaTheme="minorEastAsia" w:hAnsi="Verdana" w:cs="Arial"/>
          <w:color w:val="000000" w:themeColor="text1"/>
          <w:kern w:val="24"/>
        </w:rPr>
        <w:t xml:space="preserve"> over the past three years. Incident numbers have increased from 1,286 in 2023/24 to 1,377 in 2025/26, alongside a rise in the monthly mean from 74 to 120.</w:t>
      </w:r>
    </w:p>
    <w:p w14:paraId="348024DB" w14:textId="7129A4C6" w:rsidR="00FE30BD" w:rsidRPr="00CB40F7" w:rsidRDefault="00FE30BD" w:rsidP="00FE30BD">
      <w:pPr>
        <w:pStyle w:val="NormalWeb"/>
        <w:spacing w:after="0"/>
        <w:rPr>
          <w:rFonts w:ascii="Verdana" w:eastAsiaTheme="minorEastAsia" w:hAnsi="Verdana" w:cs="Arial"/>
          <w:color w:val="000000" w:themeColor="text1"/>
          <w:kern w:val="24"/>
        </w:rPr>
      </w:pPr>
      <w:r w:rsidRPr="00CB40F7">
        <w:rPr>
          <w:rFonts w:ascii="Verdana" w:eastAsiaTheme="minorEastAsia" w:hAnsi="Verdana" w:cs="Arial"/>
          <w:color w:val="000000" w:themeColor="text1"/>
          <w:kern w:val="24"/>
        </w:rPr>
        <w:t>The</w:t>
      </w:r>
      <w:r w:rsidR="00AB31D9" w:rsidRPr="00CB40F7">
        <w:rPr>
          <w:rFonts w:ascii="Verdana" w:eastAsiaTheme="minorEastAsia" w:hAnsi="Verdana" w:cs="Arial"/>
          <w:color w:val="000000" w:themeColor="text1"/>
          <w:kern w:val="24"/>
        </w:rPr>
        <w:t xml:space="preserve"> annual</w:t>
      </w:r>
      <w:r w:rsidRPr="00CB40F7">
        <w:rPr>
          <w:rFonts w:ascii="Verdana" w:eastAsiaTheme="minorEastAsia" w:hAnsi="Verdana" w:cs="Arial"/>
          <w:color w:val="000000" w:themeColor="text1"/>
          <w:kern w:val="24"/>
        </w:rPr>
        <w:t xml:space="preserve"> rate per 1,000 bed days has also increased from 1.8 to 2.7</w:t>
      </w:r>
      <w:r w:rsidR="00C92E54" w:rsidRPr="00CB40F7">
        <w:rPr>
          <w:rFonts w:ascii="Verdana" w:eastAsiaTheme="minorEastAsia" w:hAnsi="Verdana" w:cs="Arial"/>
          <w:color w:val="000000" w:themeColor="text1"/>
          <w:kern w:val="24"/>
        </w:rPr>
        <w:t>. Quarter 1: rate 3.2,</w:t>
      </w:r>
      <w:r w:rsidRPr="00CB40F7">
        <w:rPr>
          <w:rFonts w:ascii="Verdana" w:eastAsiaTheme="minorEastAsia" w:hAnsi="Verdana" w:cs="Arial"/>
          <w:color w:val="000000" w:themeColor="text1"/>
          <w:kern w:val="24"/>
        </w:rPr>
        <w:t xml:space="preserve"> indicating that this is not just a rise in activity, but a real increase in harm.</w:t>
      </w:r>
    </w:p>
    <w:p w14:paraId="591276EF" w14:textId="3ED558A8" w:rsidR="00095442" w:rsidRPr="00CB40F7" w:rsidRDefault="00FE30BD" w:rsidP="00FE30BD">
      <w:pPr>
        <w:pStyle w:val="NormalWeb"/>
        <w:spacing w:before="0" w:beforeAutospacing="0" w:after="0" w:afterAutospacing="0"/>
        <w:rPr>
          <w:rFonts w:ascii="Verdana" w:hAnsi="Verdana" w:cs="Arial"/>
        </w:rPr>
      </w:pPr>
      <w:r w:rsidRPr="00CB40F7">
        <w:rPr>
          <w:rFonts w:ascii="Verdana" w:eastAsiaTheme="minorEastAsia" w:hAnsi="Verdana" w:cs="Arial"/>
          <w:color w:val="000000" w:themeColor="text1"/>
          <w:kern w:val="24"/>
        </w:rPr>
        <w:t xml:space="preserve">The most recent year shows a </w:t>
      </w:r>
      <w:r w:rsidR="00C92E54" w:rsidRPr="00CB40F7">
        <w:rPr>
          <w:rFonts w:ascii="Verdana" w:eastAsiaTheme="minorEastAsia" w:hAnsi="Verdana" w:cs="Arial"/>
          <w:color w:val="000000" w:themeColor="text1"/>
          <w:kern w:val="24"/>
        </w:rPr>
        <w:t>7</w:t>
      </w:r>
      <w:r w:rsidRPr="00CB40F7">
        <w:rPr>
          <w:rFonts w:ascii="Verdana" w:eastAsiaTheme="minorEastAsia" w:hAnsi="Verdana" w:cs="Arial"/>
          <w:color w:val="000000" w:themeColor="text1"/>
          <w:kern w:val="24"/>
        </w:rPr>
        <w:t>% upward trajectory, compared to relatively stable performance the previous year, suggesting that improvement has not been sustained and that variation is now increasing</w:t>
      </w:r>
    </w:p>
    <w:p w14:paraId="05483D5D" w14:textId="77777777" w:rsidR="00230336" w:rsidRPr="00CB40F7" w:rsidRDefault="00230336" w:rsidP="00230336">
      <w:pPr>
        <w:spacing w:after="0" w:line="240" w:lineRule="auto"/>
        <w:contextualSpacing/>
        <w:rPr>
          <w:rFonts w:eastAsia="Times New Roman"/>
          <w:color w:val="000000" w:themeColor="text1"/>
          <w:lang w:eastAsia="en-GB"/>
        </w:rPr>
      </w:pPr>
    </w:p>
    <w:p w14:paraId="67CAC016" w14:textId="77777777" w:rsidR="00230336" w:rsidRPr="00CB40F7" w:rsidRDefault="00230336" w:rsidP="00230336">
      <w:pPr>
        <w:spacing w:after="0" w:line="240" w:lineRule="auto"/>
        <w:contextualSpacing/>
        <w:rPr>
          <w:rFonts w:eastAsia="Times New Roman"/>
          <w:color w:val="000000" w:themeColor="text1"/>
          <w:lang w:eastAsia="en-GB"/>
        </w:rPr>
      </w:pPr>
    </w:p>
    <w:p w14:paraId="69DC31D5" w14:textId="698D42DC" w:rsidR="00230336" w:rsidRPr="00CB40F7" w:rsidRDefault="00A40CBE" w:rsidP="00230336">
      <w:pPr>
        <w:spacing w:after="0" w:line="240" w:lineRule="auto"/>
        <w:contextualSpacing/>
        <w:rPr>
          <w:rFonts w:eastAsia="Times New Roman"/>
          <w:color w:val="000000" w:themeColor="text1"/>
          <w:lang w:eastAsia="en-GB"/>
        </w:rPr>
      </w:pPr>
      <w:r w:rsidRPr="00CB40F7">
        <w:rPr>
          <w:rFonts w:eastAsia="Times New Roman"/>
          <w:color w:val="000000" w:themeColor="text1"/>
          <w:lang w:eastAsia="en-GB"/>
        </w:rPr>
        <w:t>3</w:t>
      </w:r>
      <w:r w:rsidR="00F04CCA" w:rsidRPr="00CB40F7">
        <w:rPr>
          <w:rFonts w:eastAsia="Times New Roman"/>
          <w:color w:val="000000" w:themeColor="text1"/>
          <w:lang w:eastAsia="en-GB"/>
        </w:rPr>
        <w:t>.2</w:t>
      </w:r>
      <w:r w:rsidR="00BB4475" w:rsidRPr="00CB40F7">
        <w:rPr>
          <w:rFonts w:eastAsia="Times New Roman"/>
          <w:b/>
          <w:bCs/>
          <w:lang w:eastAsia="en-GB"/>
        </w:rPr>
        <w:t xml:space="preserve"> </w:t>
      </w:r>
      <w:r w:rsidR="00230336" w:rsidRPr="00CB40F7">
        <w:rPr>
          <w:rFonts w:eastAsia="Times New Roman"/>
          <w:b/>
          <w:bCs/>
          <w:lang w:eastAsia="en-GB"/>
        </w:rPr>
        <w:t>Monthly Live Reports</w:t>
      </w:r>
    </w:p>
    <w:p w14:paraId="3F70A207" w14:textId="50B21D09" w:rsidR="00230336" w:rsidRPr="00CB40F7" w:rsidRDefault="00230336" w:rsidP="00230336">
      <w:pPr>
        <w:spacing w:before="100" w:beforeAutospacing="1" w:after="100" w:afterAutospacing="1" w:line="240" w:lineRule="auto"/>
        <w:rPr>
          <w:rFonts w:eastAsia="Times New Roman"/>
          <w:lang w:eastAsia="en-GB"/>
        </w:rPr>
      </w:pPr>
      <w:r w:rsidRPr="00CB40F7">
        <w:rPr>
          <w:rFonts w:eastAsia="Times New Roman"/>
          <w:lang w:eastAsia="en-GB"/>
        </w:rPr>
        <w:t>Monthly live reports should be interpreted with caution. They include all reported incidents at the point of extraction and therefore contain cases that remain subject to validation, investigation, categorisation and multidisciplinary scrutiny.</w:t>
      </w:r>
    </w:p>
    <w:p w14:paraId="3EF4AE12" w14:textId="77777777" w:rsidR="00F04CCA" w:rsidRPr="00CB40F7" w:rsidRDefault="00230336" w:rsidP="00816D41">
      <w:pPr>
        <w:spacing w:before="100" w:beforeAutospacing="1" w:after="100" w:afterAutospacing="1" w:line="240" w:lineRule="auto"/>
        <w:rPr>
          <w:rFonts w:eastAsia="Times New Roman"/>
          <w:lang w:eastAsia="en-GB"/>
        </w:rPr>
      </w:pPr>
      <w:r w:rsidRPr="00CB40F7">
        <w:rPr>
          <w:rFonts w:eastAsia="Times New Roman"/>
          <w:lang w:eastAsia="en-GB"/>
        </w:rPr>
        <w:t>As governance processes are completed, cases may subsequently be reclassified, amended or closed. Consequently, live monthly reports should not be used as a measure of final organisational performance. Final reported performance is based upon validated data following completion of governance processes.</w:t>
      </w:r>
    </w:p>
    <w:p w14:paraId="2A8E5A0B" w14:textId="77777777" w:rsidR="00FE30BD" w:rsidRPr="00CB40F7" w:rsidRDefault="00FE30BD" w:rsidP="00816D41">
      <w:pPr>
        <w:spacing w:before="100" w:beforeAutospacing="1" w:after="100" w:afterAutospacing="1" w:line="240" w:lineRule="auto"/>
        <w:rPr>
          <w:rFonts w:eastAsia="Times New Roman"/>
          <w:lang w:eastAsia="en-GB"/>
        </w:rPr>
      </w:pPr>
    </w:p>
    <w:p w14:paraId="795F4A30" w14:textId="24D784D5" w:rsidR="00BB2519" w:rsidRPr="00CB40F7" w:rsidRDefault="001059D5" w:rsidP="00816D41">
      <w:pPr>
        <w:spacing w:before="100" w:beforeAutospacing="1" w:after="100" w:afterAutospacing="1" w:line="240" w:lineRule="auto"/>
        <w:rPr>
          <w:rFonts w:eastAsiaTheme="minorEastAsia"/>
          <w:b/>
          <w:bCs/>
          <w:color w:val="000000" w:themeColor="text1"/>
          <w:kern w:val="24"/>
          <w:lang w:eastAsia="en-GB"/>
        </w:rPr>
      </w:pPr>
      <w:r w:rsidRPr="00CB40F7">
        <w:rPr>
          <w:rFonts w:eastAsia="Times New Roman"/>
          <w:lang w:eastAsia="en-GB"/>
        </w:rPr>
        <w:t>3</w:t>
      </w:r>
      <w:r w:rsidR="00F04CCA" w:rsidRPr="00CB40F7">
        <w:rPr>
          <w:rFonts w:eastAsia="Times New Roman"/>
          <w:lang w:eastAsia="en-GB"/>
        </w:rPr>
        <w:t>.3</w:t>
      </w:r>
      <w:r w:rsidR="00BB4475" w:rsidRPr="00CB40F7">
        <w:rPr>
          <w:rFonts w:eastAsiaTheme="minorEastAsia"/>
          <w:b/>
          <w:bCs/>
          <w:color w:val="000000" w:themeColor="text1"/>
          <w:kern w:val="24"/>
          <w:lang w:eastAsia="en-GB"/>
        </w:rPr>
        <w:t xml:space="preserve"> </w:t>
      </w:r>
      <w:r w:rsidR="00BB2519" w:rsidRPr="00CB40F7">
        <w:rPr>
          <w:rFonts w:eastAsiaTheme="minorEastAsia"/>
          <w:b/>
          <w:bCs/>
          <w:color w:val="000000" w:themeColor="text1"/>
          <w:kern w:val="24"/>
          <w:lang w:eastAsia="en-GB"/>
        </w:rPr>
        <w:t xml:space="preserve">Live data </w:t>
      </w:r>
    </w:p>
    <w:p w14:paraId="334F0B1D" w14:textId="2277173A" w:rsidR="00E12C07" w:rsidRPr="00CB40F7" w:rsidRDefault="001920E1" w:rsidP="00E12C07">
      <w:pPr>
        <w:spacing w:before="100" w:beforeAutospacing="1" w:after="100" w:afterAutospacing="1" w:line="240" w:lineRule="auto"/>
        <w:rPr>
          <w:rFonts w:eastAsiaTheme="minorEastAsia"/>
          <w:color w:val="000000" w:themeColor="text1"/>
          <w:kern w:val="24"/>
          <w:lang w:eastAsia="en-GB"/>
        </w:rPr>
      </w:pPr>
      <w:r w:rsidRPr="00CB40F7">
        <w:rPr>
          <w:rFonts w:eastAsiaTheme="minorEastAsia"/>
          <w:color w:val="000000" w:themeColor="text1"/>
          <w:kern w:val="24"/>
          <w:lang w:eastAsia="en-GB"/>
        </w:rPr>
        <w:t>In August</w:t>
      </w:r>
      <w:r w:rsidR="00D559CD" w:rsidRPr="00CB40F7">
        <w:rPr>
          <w:rFonts w:eastAsiaTheme="minorEastAsia"/>
          <w:color w:val="000000" w:themeColor="text1"/>
          <w:kern w:val="24"/>
          <w:lang w:eastAsia="en-GB"/>
        </w:rPr>
        <w:t>,</w:t>
      </w:r>
      <w:r w:rsidR="00E12C07" w:rsidRPr="00CB40F7">
        <w:rPr>
          <w:rFonts w:eastAsiaTheme="minorEastAsia"/>
          <w:color w:val="000000" w:themeColor="text1"/>
          <w:kern w:val="24"/>
          <w:lang w:eastAsia="en-GB"/>
        </w:rPr>
        <w:t xml:space="preserve"> 104 HBA incidents were reported, </w:t>
      </w:r>
      <w:r w:rsidR="00BA0E66" w:rsidRPr="00CB40F7">
        <w:rPr>
          <w:rFonts w:eastAsiaTheme="minorEastAsia"/>
          <w:color w:val="000000" w:themeColor="text1"/>
          <w:kern w:val="24"/>
          <w:lang w:eastAsia="en-GB"/>
        </w:rPr>
        <w:t xml:space="preserve">a </w:t>
      </w:r>
      <w:r w:rsidR="00E12C07" w:rsidRPr="00CB40F7">
        <w:rPr>
          <w:rFonts w:eastAsiaTheme="minorEastAsia"/>
          <w:color w:val="000000" w:themeColor="text1"/>
          <w:kern w:val="24"/>
          <w:lang w:eastAsia="en-GB"/>
        </w:rPr>
        <w:t xml:space="preserve">13% </w:t>
      </w:r>
      <w:r w:rsidR="00810E37" w:rsidRPr="00CB40F7">
        <w:rPr>
          <w:rFonts w:eastAsiaTheme="minorEastAsia"/>
          <w:color w:val="000000" w:themeColor="text1"/>
          <w:kern w:val="24"/>
          <w:lang w:eastAsia="en-GB"/>
        </w:rPr>
        <w:t xml:space="preserve">decrease from </w:t>
      </w:r>
      <w:r w:rsidR="00E12C07" w:rsidRPr="00CB40F7">
        <w:rPr>
          <w:rFonts w:eastAsiaTheme="minorEastAsia"/>
          <w:color w:val="000000" w:themeColor="text1"/>
          <w:kern w:val="24"/>
          <w:lang w:eastAsia="en-GB"/>
        </w:rPr>
        <w:t xml:space="preserve">July, 34 fewer than our peak in January (Graph </w:t>
      </w:r>
      <w:r w:rsidR="008E6EAD" w:rsidRPr="00CB40F7">
        <w:rPr>
          <w:rFonts w:eastAsiaTheme="minorEastAsia"/>
          <w:color w:val="000000" w:themeColor="text1"/>
          <w:kern w:val="24"/>
          <w:lang w:eastAsia="en-GB"/>
        </w:rPr>
        <w:t>3</w:t>
      </w:r>
      <w:r w:rsidR="00E12C07" w:rsidRPr="00CB40F7">
        <w:rPr>
          <w:rFonts w:eastAsiaTheme="minorEastAsia"/>
          <w:color w:val="000000" w:themeColor="text1"/>
          <w:kern w:val="24"/>
          <w:lang w:eastAsia="en-GB"/>
        </w:rPr>
        <w:t>). Figures remain changeable due to Datix amendments and investigations. The data presented last month will have changed</w:t>
      </w:r>
    </w:p>
    <w:p w14:paraId="53998837" w14:textId="025F9606" w:rsidR="00E12C07" w:rsidRPr="00CB40F7" w:rsidRDefault="00E12C07" w:rsidP="00E12C07">
      <w:pPr>
        <w:spacing w:before="100" w:beforeAutospacing="1" w:after="100" w:afterAutospacing="1" w:line="240" w:lineRule="auto"/>
        <w:rPr>
          <w:rFonts w:eastAsiaTheme="minorEastAsia"/>
          <w:color w:val="000000" w:themeColor="text1"/>
          <w:kern w:val="24"/>
          <w:lang w:eastAsia="en-GB"/>
        </w:rPr>
      </w:pPr>
      <w:r w:rsidRPr="00CB40F7">
        <w:rPr>
          <w:rFonts w:eastAsiaTheme="minorEastAsia"/>
          <w:color w:val="000000" w:themeColor="text1"/>
          <w:kern w:val="24"/>
          <w:lang w:eastAsia="en-GB"/>
        </w:rPr>
        <w:t>Inpatient rate: R 2.5 per 1,000 bed days</w:t>
      </w:r>
      <w:r w:rsidR="00D559CD" w:rsidRPr="00CB40F7">
        <w:rPr>
          <w:rFonts w:eastAsiaTheme="minorEastAsia"/>
          <w:color w:val="000000" w:themeColor="text1"/>
          <w:kern w:val="24"/>
          <w:lang w:eastAsia="en-GB"/>
        </w:rPr>
        <w:t xml:space="preserve">. </w:t>
      </w:r>
      <w:r w:rsidRPr="00CB40F7">
        <w:rPr>
          <w:rFonts w:eastAsiaTheme="minorEastAsia"/>
          <w:color w:val="000000" w:themeColor="text1"/>
          <w:kern w:val="24"/>
          <w:lang w:eastAsia="en-GB"/>
        </w:rPr>
        <w:t>There is no national benchmark, with the highest inpatient rate recorded in Q3</w:t>
      </w:r>
      <w:r w:rsidR="00D559CD" w:rsidRPr="00CB40F7">
        <w:rPr>
          <w:rFonts w:eastAsiaTheme="minorEastAsia"/>
          <w:color w:val="000000" w:themeColor="text1"/>
          <w:kern w:val="24"/>
          <w:lang w:eastAsia="en-GB"/>
        </w:rPr>
        <w:t xml:space="preserve"> 25</w:t>
      </w:r>
      <w:r w:rsidRPr="00CB40F7">
        <w:rPr>
          <w:rFonts w:eastAsiaTheme="minorEastAsia"/>
          <w:color w:val="000000" w:themeColor="text1"/>
          <w:kern w:val="24"/>
          <w:lang w:eastAsia="en-GB"/>
        </w:rPr>
        <w:t xml:space="preserve"> (R 2.84).</w:t>
      </w:r>
    </w:p>
    <w:p w14:paraId="2D2B4C33" w14:textId="2754C7FE" w:rsidR="0054715E" w:rsidRPr="00CB40F7" w:rsidRDefault="00E12C07" w:rsidP="00E12C07">
      <w:pPr>
        <w:spacing w:before="100" w:beforeAutospacing="1" w:after="100" w:afterAutospacing="1" w:line="240" w:lineRule="auto"/>
        <w:rPr>
          <w:rFonts w:eastAsiaTheme="minorEastAsia"/>
          <w:color w:val="000000" w:themeColor="text1"/>
          <w:kern w:val="24"/>
          <w:lang w:eastAsia="en-GB"/>
        </w:rPr>
      </w:pPr>
      <w:r w:rsidRPr="00CB40F7">
        <w:rPr>
          <w:rFonts w:eastAsiaTheme="minorEastAsia"/>
          <w:color w:val="000000" w:themeColor="text1"/>
          <w:kern w:val="24"/>
          <w:lang w:eastAsia="en-GB"/>
        </w:rPr>
        <w:t>P</w:t>
      </w:r>
      <w:r w:rsidR="00765DA9" w:rsidRPr="00CB40F7">
        <w:rPr>
          <w:rFonts w:eastAsiaTheme="minorEastAsia"/>
          <w:color w:val="000000" w:themeColor="text1"/>
          <w:kern w:val="24"/>
          <w:lang w:eastAsia="en-GB"/>
        </w:rPr>
        <w:t xml:space="preserve">rimary </w:t>
      </w:r>
      <w:r w:rsidRPr="00CB40F7">
        <w:rPr>
          <w:rFonts w:eastAsiaTheme="minorEastAsia"/>
          <w:color w:val="000000" w:themeColor="text1"/>
          <w:kern w:val="24"/>
          <w:lang w:eastAsia="en-GB"/>
        </w:rPr>
        <w:t>C</w:t>
      </w:r>
      <w:r w:rsidR="00765DA9" w:rsidRPr="00CB40F7">
        <w:rPr>
          <w:rFonts w:eastAsiaTheme="minorEastAsia"/>
          <w:color w:val="000000" w:themeColor="text1"/>
          <w:kern w:val="24"/>
          <w:lang w:eastAsia="en-GB"/>
        </w:rPr>
        <w:t xml:space="preserve">are </w:t>
      </w:r>
      <w:r w:rsidRPr="00CB40F7">
        <w:rPr>
          <w:rFonts w:eastAsiaTheme="minorEastAsia"/>
          <w:color w:val="000000" w:themeColor="text1"/>
          <w:kern w:val="24"/>
          <w:lang w:eastAsia="en-GB"/>
        </w:rPr>
        <w:t>S</w:t>
      </w:r>
      <w:r w:rsidR="00765DA9" w:rsidRPr="00CB40F7">
        <w:rPr>
          <w:rFonts w:eastAsiaTheme="minorEastAsia"/>
          <w:color w:val="000000" w:themeColor="text1"/>
          <w:kern w:val="24"/>
          <w:lang w:eastAsia="en-GB"/>
        </w:rPr>
        <w:t xml:space="preserve">ervices </w:t>
      </w:r>
      <w:r w:rsidRPr="00CB40F7">
        <w:rPr>
          <w:rFonts w:eastAsiaTheme="minorEastAsia"/>
          <w:color w:val="000000" w:themeColor="text1"/>
          <w:kern w:val="24"/>
          <w:lang w:eastAsia="en-GB"/>
        </w:rPr>
        <w:t xml:space="preserve">rates remain unreliable due to caseload dashboard inaccuracies. We have seen an increase in reporting numbers in </w:t>
      </w:r>
      <w:r w:rsidR="0017220F" w:rsidRPr="00CB40F7">
        <w:rPr>
          <w:rFonts w:eastAsiaTheme="minorEastAsia"/>
          <w:color w:val="000000" w:themeColor="text1"/>
          <w:kern w:val="24"/>
          <w:lang w:eastAsia="en-GB"/>
        </w:rPr>
        <w:t>28</w:t>
      </w:r>
      <w:r w:rsidRPr="00CB40F7">
        <w:rPr>
          <w:rFonts w:eastAsiaTheme="minorEastAsia"/>
          <w:color w:val="000000" w:themeColor="text1"/>
          <w:kern w:val="24"/>
          <w:lang w:eastAsia="en-GB"/>
        </w:rPr>
        <w:t>%</w:t>
      </w:r>
      <w:r w:rsidR="0017220F" w:rsidRPr="00CB40F7">
        <w:rPr>
          <w:rFonts w:eastAsiaTheme="minorEastAsia"/>
          <w:color w:val="000000" w:themeColor="text1"/>
          <w:kern w:val="24"/>
          <w:lang w:eastAsia="en-GB"/>
        </w:rPr>
        <w:t xml:space="preserve"> </w:t>
      </w:r>
      <w:r w:rsidR="005751BE" w:rsidRPr="00CB40F7">
        <w:rPr>
          <w:rFonts w:eastAsiaTheme="minorEastAsia"/>
          <w:color w:val="000000" w:themeColor="text1"/>
          <w:kern w:val="24"/>
          <w:lang w:eastAsia="en-GB"/>
        </w:rPr>
        <w:t xml:space="preserve">from </w:t>
      </w:r>
      <w:r w:rsidR="009B10D6" w:rsidRPr="00CB40F7">
        <w:rPr>
          <w:rFonts w:eastAsiaTheme="minorEastAsia"/>
          <w:color w:val="000000" w:themeColor="text1"/>
          <w:kern w:val="24"/>
          <w:lang w:eastAsia="en-GB"/>
        </w:rPr>
        <w:t xml:space="preserve">quarter 2 2025 – quarter 2 2026. </w:t>
      </w:r>
    </w:p>
    <w:p w14:paraId="771A5641" w14:textId="75A3EF96" w:rsidR="00E12C07" w:rsidRPr="00CB40F7" w:rsidRDefault="00E12C07" w:rsidP="00E12C07">
      <w:pPr>
        <w:spacing w:before="100" w:beforeAutospacing="1" w:after="100" w:afterAutospacing="1" w:line="240" w:lineRule="auto"/>
        <w:rPr>
          <w:rFonts w:eastAsiaTheme="minorEastAsia"/>
          <w:color w:val="000000" w:themeColor="text1"/>
          <w:kern w:val="24"/>
          <w:lang w:eastAsia="en-GB"/>
        </w:rPr>
      </w:pPr>
      <w:r w:rsidRPr="00CB40F7">
        <w:rPr>
          <w:rFonts w:eastAsiaTheme="minorEastAsia"/>
          <w:color w:val="000000" w:themeColor="text1"/>
          <w:kern w:val="24"/>
          <w:lang w:eastAsia="en-GB"/>
        </w:rPr>
        <w:t xml:space="preserve">Hotspots continue to be highest in </w:t>
      </w:r>
      <w:r w:rsidR="005751BE" w:rsidRPr="00CB40F7">
        <w:rPr>
          <w:rFonts w:eastAsiaTheme="minorEastAsia"/>
          <w:color w:val="000000" w:themeColor="text1"/>
          <w:kern w:val="24"/>
          <w:lang w:eastAsia="en-GB"/>
        </w:rPr>
        <w:t xml:space="preserve">patients' own homes and </w:t>
      </w:r>
      <w:r w:rsidRPr="00CB40F7">
        <w:rPr>
          <w:rFonts w:eastAsiaTheme="minorEastAsia"/>
          <w:color w:val="000000" w:themeColor="text1"/>
          <w:kern w:val="24"/>
          <w:lang w:eastAsia="en-GB"/>
        </w:rPr>
        <w:t xml:space="preserve">Unscheduled Care </w:t>
      </w:r>
      <w:r w:rsidR="005751BE" w:rsidRPr="00CB40F7">
        <w:rPr>
          <w:rFonts w:eastAsiaTheme="minorEastAsia"/>
          <w:color w:val="000000" w:themeColor="text1"/>
          <w:kern w:val="24"/>
          <w:lang w:eastAsia="en-GB"/>
        </w:rPr>
        <w:t xml:space="preserve">and front door services. </w:t>
      </w:r>
    </w:p>
    <w:p w14:paraId="5E53687C" w14:textId="6835553F" w:rsidR="00D02288" w:rsidRPr="00CB40F7" w:rsidRDefault="00BA0E66" w:rsidP="00BA0E66">
      <w:pPr>
        <w:spacing w:after="0" w:line="240" w:lineRule="auto"/>
        <w:contextualSpacing/>
        <w:jc w:val="both"/>
        <w:rPr>
          <w:rFonts w:eastAsiaTheme="minorEastAsia"/>
          <w:color w:val="000000" w:themeColor="text1"/>
          <w:kern w:val="24"/>
          <w:lang w:eastAsia="en-GB"/>
        </w:rPr>
      </w:pPr>
      <w:r w:rsidRPr="00CB40F7">
        <w:rPr>
          <w:rFonts w:eastAsiaTheme="minorEastAsia"/>
          <w:b/>
          <w:bCs/>
          <w:color w:val="000000" w:themeColor="text1"/>
          <w:kern w:val="24"/>
          <w:lang w:eastAsia="en-GB"/>
        </w:rPr>
        <w:lastRenderedPageBreak/>
        <w:t xml:space="preserve">                          </w:t>
      </w:r>
      <w:r w:rsidR="00D02288" w:rsidRPr="00CB40F7">
        <w:rPr>
          <w:rFonts w:eastAsiaTheme="minorEastAsia"/>
          <w:i/>
          <w:iCs/>
          <w:color w:val="000000" w:themeColor="text1"/>
          <w:kern w:val="24"/>
          <w:lang w:eastAsia="en-GB"/>
        </w:rPr>
        <w:t xml:space="preserve">Graph </w:t>
      </w:r>
      <w:r w:rsidR="000B681B" w:rsidRPr="00CB40F7">
        <w:rPr>
          <w:rFonts w:eastAsiaTheme="minorEastAsia"/>
          <w:i/>
          <w:iCs/>
          <w:color w:val="000000" w:themeColor="text1"/>
          <w:kern w:val="24"/>
          <w:lang w:eastAsia="en-GB"/>
        </w:rPr>
        <w:t>3</w:t>
      </w:r>
      <w:r w:rsidR="00EB16EE" w:rsidRPr="00CB40F7">
        <w:rPr>
          <w:rFonts w:eastAsiaTheme="minorEastAsia"/>
          <w:i/>
          <w:iCs/>
          <w:color w:val="000000" w:themeColor="text1"/>
          <w:kern w:val="24"/>
          <w:lang w:eastAsia="en-GB"/>
        </w:rPr>
        <w:t xml:space="preserve">: </w:t>
      </w:r>
      <w:r w:rsidR="00EB16EE" w:rsidRPr="00CB40F7">
        <w:rPr>
          <w:rFonts w:eastAsiaTheme="minorEastAsia"/>
          <w:kern w:val="24"/>
          <w:lang w:eastAsia="en-GB"/>
        </w:rPr>
        <w:t xml:space="preserve">Number of </w:t>
      </w:r>
      <w:r w:rsidRPr="00CB40F7">
        <w:rPr>
          <w:rFonts w:eastAsiaTheme="minorEastAsia"/>
          <w:kern w:val="24"/>
          <w:lang w:eastAsia="en-GB"/>
        </w:rPr>
        <w:t>HB-acquired</w:t>
      </w:r>
      <w:r w:rsidR="00EB16EE" w:rsidRPr="00CB40F7">
        <w:rPr>
          <w:rFonts w:eastAsiaTheme="minorEastAsia"/>
          <w:kern w:val="24"/>
          <w:lang w:eastAsia="en-GB"/>
        </w:rPr>
        <w:t xml:space="preserve"> incidents – Live data </w:t>
      </w:r>
    </w:p>
    <w:p w14:paraId="5E1DD283" w14:textId="77777777" w:rsidR="00D02288" w:rsidRPr="00CB40F7" w:rsidRDefault="00D02288" w:rsidP="00351F7E">
      <w:pPr>
        <w:spacing w:after="0" w:line="240" w:lineRule="auto"/>
        <w:ind w:left="1440"/>
        <w:contextualSpacing/>
        <w:rPr>
          <w:rFonts w:eastAsiaTheme="minorEastAsia"/>
          <w:color w:val="000000" w:themeColor="text1"/>
          <w:kern w:val="24"/>
          <w:lang w:eastAsia="en-GB"/>
        </w:rPr>
      </w:pPr>
    </w:p>
    <w:p w14:paraId="53579275" w14:textId="45E2DEE4" w:rsidR="004A2312" w:rsidRPr="00CB40F7" w:rsidRDefault="00BA0E66" w:rsidP="00BA0E66">
      <w:pPr>
        <w:spacing w:after="0" w:line="240" w:lineRule="auto"/>
        <w:ind w:left="1440"/>
        <w:contextualSpacing/>
        <w:rPr>
          <w:rFonts w:eastAsiaTheme="minorEastAsia"/>
          <w:noProof/>
          <w:color w:val="000000" w:themeColor="text1"/>
          <w:kern w:val="24"/>
          <w:lang w:eastAsia="en-GB"/>
        </w:rPr>
      </w:pPr>
      <w:r w:rsidRPr="00CB40F7">
        <w:rPr>
          <w:rFonts w:eastAsiaTheme="minorEastAsia"/>
          <w:noProof/>
          <w:color w:val="000000" w:themeColor="text1"/>
          <w:kern w:val="24"/>
          <w:lang w:eastAsia="en-GB"/>
        </w:rPr>
        <w:drawing>
          <wp:inline distT="0" distB="0" distL="0" distR="0" wp14:anchorId="568768EB" wp14:editId="4ECC2259">
            <wp:extent cx="3270250" cy="1835785"/>
            <wp:effectExtent l="0" t="0" r="6350" b="0"/>
            <wp:docPr id="3545072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72863" cy="1837252"/>
                    </a:xfrm>
                    <a:prstGeom prst="rect">
                      <a:avLst/>
                    </a:prstGeom>
                    <a:noFill/>
                  </pic:spPr>
                </pic:pic>
              </a:graphicData>
            </a:graphic>
          </wp:inline>
        </w:drawing>
      </w:r>
    </w:p>
    <w:p w14:paraId="000F438A" w14:textId="74E9F23A" w:rsidR="004A2312" w:rsidRPr="00CB40F7" w:rsidRDefault="004A2312" w:rsidP="004A2312">
      <w:pPr>
        <w:spacing w:after="0" w:line="240" w:lineRule="auto"/>
        <w:ind w:left="1440"/>
        <w:contextualSpacing/>
        <w:rPr>
          <w:rFonts w:eastAsiaTheme="minorEastAsia"/>
          <w:i/>
          <w:iCs/>
          <w:color w:val="000000" w:themeColor="text1"/>
          <w:kern w:val="24"/>
          <w:lang w:eastAsia="en-GB"/>
        </w:rPr>
      </w:pPr>
    </w:p>
    <w:p w14:paraId="63E5945B" w14:textId="77777777" w:rsidR="00670344" w:rsidRPr="00CB40F7" w:rsidRDefault="00670344" w:rsidP="004A2312">
      <w:pPr>
        <w:spacing w:after="0" w:line="240" w:lineRule="auto"/>
        <w:ind w:left="1440"/>
        <w:contextualSpacing/>
        <w:rPr>
          <w:rFonts w:eastAsiaTheme="minorEastAsia"/>
          <w:i/>
          <w:iCs/>
          <w:color w:val="000000" w:themeColor="text1"/>
          <w:kern w:val="24"/>
          <w:lang w:eastAsia="en-GB"/>
        </w:rPr>
      </w:pPr>
    </w:p>
    <w:p w14:paraId="00541114" w14:textId="2D856BCD" w:rsidR="00DD3275" w:rsidRPr="00CB40F7" w:rsidRDefault="001059D5" w:rsidP="001059D5">
      <w:pPr>
        <w:pStyle w:val="NormalWeb"/>
        <w:spacing w:before="0" w:beforeAutospacing="0" w:after="0" w:afterAutospacing="0" w:line="276" w:lineRule="auto"/>
        <w:rPr>
          <w:rFonts w:ascii="Verdana" w:eastAsiaTheme="minorEastAsia" w:hAnsi="Verdana" w:cs="Arial"/>
          <w:b/>
          <w:bCs/>
          <w:color w:val="000000" w:themeColor="text1"/>
          <w:kern w:val="24"/>
        </w:rPr>
      </w:pPr>
      <w:r w:rsidRPr="00CB40F7">
        <w:rPr>
          <w:rFonts w:ascii="Verdana" w:eastAsiaTheme="minorEastAsia" w:hAnsi="Verdana" w:cs="Arial"/>
          <w:color w:val="000000" w:themeColor="text1"/>
          <w:kern w:val="24"/>
        </w:rPr>
        <w:t>3.</w:t>
      </w:r>
      <w:r w:rsidR="00DD3275" w:rsidRPr="00CB40F7">
        <w:rPr>
          <w:rFonts w:ascii="Verdana" w:eastAsiaTheme="minorEastAsia" w:hAnsi="Verdana" w:cs="Arial"/>
          <w:color w:val="000000" w:themeColor="text1"/>
          <w:kern w:val="24"/>
        </w:rPr>
        <w:t xml:space="preserve">4 </w:t>
      </w:r>
      <w:r w:rsidR="00DD3275" w:rsidRPr="00CB40F7">
        <w:rPr>
          <w:rFonts w:ascii="Verdana" w:eastAsiaTheme="minorEastAsia" w:hAnsi="Verdana" w:cs="Arial"/>
          <w:b/>
          <w:bCs/>
          <w:color w:val="000000" w:themeColor="text1"/>
          <w:kern w:val="24"/>
        </w:rPr>
        <w:t xml:space="preserve">Primary &amp; Community Services </w:t>
      </w:r>
    </w:p>
    <w:p w14:paraId="21B1B521" w14:textId="2419EFBB" w:rsidR="00DD3275" w:rsidRPr="00CB40F7" w:rsidRDefault="00DD3275" w:rsidP="00DD3275">
      <w:pPr>
        <w:pStyle w:val="NormalWeb"/>
        <w:spacing w:after="0" w:line="276" w:lineRule="auto"/>
        <w:rPr>
          <w:rFonts w:ascii="Verdana" w:eastAsiaTheme="minorEastAsia" w:hAnsi="Verdana" w:cs="Arial"/>
          <w:color w:val="000000" w:themeColor="text1"/>
          <w:kern w:val="24"/>
        </w:rPr>
      </w:pPr>
      <w:r w:rsidRPr="00CB40F7">
        <w:rPr>
          <w:rFonts w:ascii="Verdana" w:eastAsiaTheme="minorEastAsia" w:hAnsi="Verdana" w:cs="Arial"/>
          <w:color w:val="000000" w:themeColor="text1"/>
          <w:kern w:val="24"/>
        </w:rPr>
        <w:t>Quarter-on-quarter performance has typically fluctuated, with periods of both increase and decrease in pressure ulcer incidence</w:t>
      </w:r>
      <w:r w:rsidR="00FA44C1" w:rsidRPr="00CB40F7">
        <w:rPr>
          <w:rFonts w:ascii="Verdana" w:eastAsiaTheme="minorEastAsia" w:hAnsi="Verdana" w:cs="Arial"/>
          <w:color w:val="000000" w:themeColor="text1"/>
          <w:kern w:val="24"/>
        </w:rPr>
        <w:t xml:space="preserve"> </w:t>
      </w:r>
      <w:r w:rsidR="00925A0E" w:rsidRPr="00CB40F7">
        <w:rPr>
          <w:rFonts w:ascii="Verdana" w:eastAsiaTheme="minorEastAsia" w:hAnsi="Verdana" w:cs="Arial"/>
          <w:color w:val="000000" w:themeColor="text1"/>
          <w:kern w:val="24"/>
        </w:rPr>
        <w:t>(</w:t>
      </w:r>
      <w:r w:rsidR="00925A0E" w:rsidRPr="00CB40F7">
        <w:rPr>
          <w:rFonts w:ascii="Verdana" w:eastAsiaTheme="minorEastAsia" w:hAnsi="Verdana" w:cs="Arial"/>
          <w:i/>
          <w:iCs/>
          <w:color w:val="000000" w:themeColor="text1"/>
          <w:kern w:val="24"/>
        </w:rPr>
        <w:t>Graph 5</w:t>
      </w:r>
      <w:r w:rsidR="00925A0E" w:rsidRPr="00CB40F7">
        <w:rPr>
          <w:rFonts w:ascii="Verdana" w:eastAsiaTheme="minorEastAsia" w:hAnsi="Verdana" w:cs="Arial"/>
          <w:color w:val="000000" w:themeColor="text1"/>
          <w:kern w:val="24"/>
        </w:rPr>
        <w:t>).</w:t>
      </w:r>
      <w:r w:rsidRPr="00CB40F7">
        <w:rPr>
          <w:rFonts w:ascii="Verdana" w:eastAsiaTheme="minorEastAsia" w:hAnsi="Verdana" w:cs="Arial"/>
          <w:color w:val="000000" w:themeColor="text1"/>
          <w:kern w:val="24"/>
        </w:rPr>
        <w:t xml:space="preserve"> Planned Care Services (PCS) indicate that the overall patient population at risk of pressure ulcer</w:t>
      </w:r>
      <w:r w:rsidR="008F38E8" w:rsidRPr="00CB40F7">
        <w:rPr>
          <w:rFonts w:ascii="Verdana" w:eastAsiaTheme="minorEastAsia" w:hAnsi="Verdana" w:cs="Arial"/>
          <w:color w:val="000000" w:themeColor="text1"/>
          <w:kern w:val="24"/>
        </w:rPr>
        <w:t>s is</w:t>
      </w:r>
      <w:r w:rsidRPr="00CB40F7">
        <w:rPr>
          <w:rFonts w:ascii="Verdana" w:eastAsiaTheme="minorEastAsia" w:hAnsi="Verdana" w:cs="Arial"/>
          <w:color w:val="000000" w:themeColor="text1"/>
          <w:kern w:val="24"/>
        </w:rPr>
        <w:t xml:space="preserve"> increasing.</w:t>
      </w:r>
    </w:p>
    <w:p w14:paraId="14B17287" w14:textId="77777777" w:rsidR="00034194" w:rsidRPr="00CB40F7" w:rsidRDefault="004A3C25">
      <w:pPr>
        <w:spacing w:line="276" w:lineRule="auto"/>
      </w:pPr>
      <w:r w:rsidRPr="00CB40F7">
        <w:rPr>
          <w:rFonts w:eastAsiaTheme="minorEastAsia"/>
          <w:color w:val="000000" w:themeColor="text1"/>
          <w:kern w:val="24"/>
        </w:rPr>
        <w:t xml:space="preserve">As patient acuity, frailty, and complexity increase, a corresponding rise in the total number of pressure ulcers may be expected, and </w:t>
      </w:r>
      <w:r w:rsidR="00A94EBB" w:rsidRPr="00CB40F7">
        <w:rPr>
          <w:color w:val="000000"/>
        </w:rPr>
        <w:t>avoidability</w:t>
      </w:r>
      <w:r w:rsidRPr="00CB40F7">
        <w:rPr>
          <w:rFonts w:eastAsiaTheme="minorEastAsia"/>
          <w:color w:val="000000" w:themeColor="text1"/>
          <w:kern w:val="24"/>
        </w:rPr>
        <w:t xml:space="preserve"> and severity of harm are therefore a focus. Therefore, consideration should be given not only to the number of reported pressure ulcers, but also to the underlying risk profile of the population being cared for. This is particularly important when assessing performance trends and the impact of improvement initiatives.</w:t>
      </w:r>
    </w:p>
    <w:p w14:paraId="2781CE24" w14:textId="7D6AAC1A" w:rsidR="00F21C2A" w:rsidRPr="00CB40F7" w:rsidRDefault="00DD3275" w:rsidP="00966E96">
      <w:pPr>
        <w:pStyle w:val="NormalWeb"/>
        <w:spacing w:before="0" w:beforeAutospacing="0" w:after="0" w:afterAutospacing="0" w:line="276" w:lineRule="auto"/>
        <w:rPr>
          <w:rFonts w:ascii="Verdana" w:eastAsiaTheme="minorEastAsia" w:hAnsi="Verdana" w:cs="Arial"/>
          <w:color w:val="000000" w:themeColor="text1"/>
          <w:kern w:val="24"/>
        </w:rPr>
      </w:pPr>
      <w:r w:rsidRPr="00CB40F7">
        <w:rPr>
          <w:rFonts w:ascii="Verdana" w:eastAsiaTheme="minorEastAsia" w:hAnsi="Verdana" w:cs="Arial"/>
          <w:color w:val="000000" w:themeColor="text1"/>
          <w:kern w:val="24"/>
        </w:rPr>
        <w:t>Whilst the Health Board remains focused on reducing avoidable harm</w:t>
      </w:r>
      <w:r w:rsidR="00201463" w:rsidRPr="00CB40F7">
        <w:rPr>
          <w:rFonts w:ascii="Verdana" w:eastAsiaTheme="minorEastAsia" w:hAnsi="Verdana" w:cs="Arial"/>
          <w:color w:val="000000" w:themeColor="text1"/>
          <w:kern w:val="24"/>
        </w:rPr>
        <w:t xml:space="preserve">. </w:t>
      </w:r>
    </w:p>
    <w:p w14:paraId="0B3A5DA5" w14:textId="77777777" w:rsidR="00635EBE" w:rsidRPr="00CB40F7" w:rsidRDefault="008F38E8" w:rsidP="00966E96">
      <w:pPr>
        <w:pStyle w:val="NormalWeb"/>
        <w:spacing w:before="0" w:beforeAutospacing="0" w:after="0" w:afterAutospacing="0" w:line="276" w:lineRule="auto"/>
        <w:rPr>
          <w:rFonts w:ascii="Verdana" w:eastAsiaTheme="minorEastAsia" w:hAnsi="Verdana" w:cs="Arial"/>
          <w:color w:val="000000" w:themeColor="text1"/>
          <w:kern w:val="24"/>
        </w:rPr>
      </w:pPr>
      <w:r w:rsidRPr="00CB40F7">
        <w:rPr>
          <w:rFonts w:ascii="Verdana" w:eastAsiaTheme="minorEastAsia" w:hAnsi="Verdana" w:cs="Arial"/>
          <w:color w:val="000000" w:themeColor="text1"/>
          <w:kern w:val="24"/>
        </w:rPr>
        <w:t xml:space="preserve">                       </w:t>
      </w:r>
      <w:r w:rsidR="00635EBE" w:rsidRPr="00CB40F7">
        <w:rPr>
          <w:rFonts w:ascii="Verdana" w:eastAsiaTheme="minorEastAsia" w:hAnsi="Verdana" w:cs="Arial"/>
          <w:color w:val="000000" w:themeColor="text1"/>
          <w:kern w:val="24"/>
        </w:rPr>
        <w:t xml:space="preserve">             </w:t>
      </w:r>
    </w:p>
    <w:p w14:paraId="7E0FC58D" w14:textId="734DAB67" w:rsidR="00201463" w:rsidRPr="00CB40F7" w:rsidRDefault="00635EBE" w:rsidP="00966E96">
      <w:pPr>
        <w:pStyle w:val="NormalWeb"/>
        <w:spacing w:before="0" w:beforeAutospacing="0" w:after="0" w:afterAutospacing="0" w:line="276" w:lineRule="auto"/>
        <w:rPr>
          <w:rFonts w:ascii="Verdana" w:eastAsiaTheme="minorEastAsia" w:hAnsi="Verdana" w:cs="Arial"/>
          <w:color w:val="000000" w:themeColor="text1"/>
          <w:kern w:val="24"/>
        </w:rPr>
      </w:pPr>
      <w:r w:rsidRPr="00CB40F7">
        <w:rPr>
          <w:rFonts w:ascii="Verdana" w:eastAsiaTheme="minorEastAsia" w:hAnsi="Verdana" w:cs="Arial"/>
          <w:i/>
          <w:iCs/>
          <w:color w:val="000000" w:themeColor="text1"/>
          <w:kern w:val="24"/>
        </w:rPr>
        <w:t xml:space="preserve">                                               </w:t>
      </w:r>
      <w:r w:rsidR="008F38E8" w:rsidRPr="00CB40F7">
        <w:rPr>
          <w:rFonts w:ascii="Verdana" w:eastAsiaTheme="minorEastAsia" w:hAnsi="Verdana" w:cs="Arial"/>
          <w:i/>
          <w:iCs/>
          <w:color w:val="000000" w:themeColor="text1"/>
          <w:kern w:val="24"/>
        </w:rPr>
        <w:t xml:space="preserve">Graph </w:t>
      </w:r>
      <w:r w:rsidR="006C5ACC" w:rsidRPr="00CB40F7">
        <w:rPr>
          <w:rFonts w:ascii="Verdana" w:eastAsiaTheme="minorEastAsia" w:hAnsi="Verdana" w:cs="Arial"/>
          <w:i/>
          <w:iCs/>
          <w:color w:val="000000" w:themeColor="text1"/>
          <w:kern w:val="24"/>
        </w:rPr>
        <w:t>5</w:t>
      </w:r>
      <w:r w:rsidR="006C5ACC" w:rsidRPr="00CB40F7">
        <w:rPr>
          <w:rFonts w:ascii="Verdana" w:eastAsiaTheme="minorEastAsia" w:hAnsi="Verdana" w:cs="Arial"/>
          <w:color w:val="000000" w:themeColor="text1"/>
          <w:kern w:val="24"/>
        </w:rPr>
        <w:t xml:space="preserve"> Primary</w:t>
      </w:r>
      <w:r w:rsidR="008F38E8" w:rsidRPr="00CB40F7">
        <w:rPr>
          <w:rFonts w:ascii="Verdana" w:eastAsiaTheme="minorEastAsia" w:hAnsi="Verdana" w:cs="Arial"/>
          <w:color w:val="000000" w:themeColor="text1"/>
          <w:kern w:val="24"/>
        </w:rPr>
        <w:t xml:space="preserve"> &amp; Community Services </w:t>
      </w:r>
      <w:r w:rsidR="006C5ACC" w:rsidRPr="00CB40F7">
        <w:rPr>
          <w:rFonts w:ascii="Verdana" w:eastAsiaTheme="minorEastAsia" w:hAnsi="Verdana" w:cs="Arial"/>
          <w:color w:val="000000" w:themeColor="text1"/>
          <w:kern w:val="24"/>
        </w:rPr>
        <w:t xml:space="preserve">acquired incidence </w:t>
      </w:r>
    </w:p>
    <w:p w14:paraId="206FC8D7" w14:textId="698E8ADD" w:rsidR="00201463" w:rsidRPr="00CB40F7" w:rsidRDefault="00635EBE" w:rsidP="00635EBE">
      <w:pPr>
        <w:pStyle w:val="NormalWeb"/>
        <w:spacing w:before="0" w:beforeAutospacing="0" w:after="0" w:afterAutospacing="0" w:line="276" w:lineRule="auto"/>
        <w:jc w:val="center"/>
        <w:rPr>
          <w:rFonts w:ascii="Verdana" w:hAnsi="Verdana" w:cs="Arial"/>
        </w:rPr>
      </w:pPr>
      <w:r w:rsidRPr="00CB40F7">
        <w:rPr>
          <w:rFonts w:ascii="Verdana" w:hAnsi="Verdana"/>
          <w:noProof/>
        </w:rPr>
        <w:drawing>
          <wp:inline distT="0" distB="0" distL="0" distR="0" wp14:anchorId="1C722D3C" wp14:editId="7EBAC4CE">
            <wp:extent cx="3585210" cy="1453786"/>
            <wp:effectExtent l="0" t="0" r="0" b="0"/>
            <wp:docPr id="3" name="Picture 2" descr="A graph showing the temperature of ulcers&#10;&#10;AI-generated content may be incorrect.">
              <a:extLst xmlns:a="http://schemas.openxmlformats.org/drawingml/2006/main">
                <a:ext uri="{FF2B5EF4-FFF2-40B4-BE49-F238E27FC236}">
                  <a16:creationId xmlns:a16="http://schemas.microsoft.com/office/drawing/2014/main" id="{16D6BE7A-9AD7-CD15-41A1-19F80CC62C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showing the temperature of ulcers&#10;&#10;AI-generated content may be incorrect.">
                      <a:extLst>
                        <a:ext uri="{FF2B5EF4-FFF2-40B4-BE49-F238E27FC236}">
                          <a16:creationId xmlns:a16="http://schemas.microsoft.com/office/drawing/2014/main" id="{16D6BE7A-9AD7-CD15-41A1-19F80CC62CB1}"/>
                        </a:ext>
                      </a:extLst>
                    </pic:cNvPr>
                    <pic:cNvPicPr>
                      <a:picLocks noChangeAspect="1"/>
                    </pic:cNvPicPr>
                  </pic:nvPicPr>
                  <pic:blipFill>
                    <a:blip r:embed="rId14"/>
                    <a:stretch>
                      <a:fillRect/>
                    </a:stretch>
                  </pic:blipFill>
                  <pic:spPr>
                    <a:xfrm>
                      <a:off x="0" y="0"/>
                      <a:ext cx="3589090" cy="1455359"/>
                    </a:xfrm>
                    <a:prstGeom prst="rect">
                      <a:avLst/>
                    </a:prstGeom>
                  </pic:spPr>
                </pic:pic>
              </a:graphicData>
            </a:graphic>
          </wp:inline>
        </w:drawing>
      </w:r>
    </w:p>
    <w:p w14:paraId="1C5FDFB5" w14:textId="78E291E0" w:rsidR="000B398B" w:rsidRPr="00CB40F7" w:rsidRDefault="000B398B" w:rsidP="00351F7E">
      <w:pPr>
        <w:spacing w:after="0" w:line="240" w:lineRule="auto"/>
        <w:ind w:left="1440"/>
        <w:contextualSpacing/>
        <w:rPr>
          <w:rFonts w:eastAsia="Times New Roman"/>
          <w:color w:val="000000" w:themeColor="text1"/>
          <w:lang w:eastAsia="en-GB"/>
        </w:rPr>
      </w:pPr>
    </w:p>
    <w:p w14:paraId="4E00AF99" w14:textId="77777777" w:rsidR="002F0C09" w:rsidRDefault="002F0C09" w:rsidP="002F0C09">
      <w:pPr>
        <w:spacing w:after="0" w:line="240" w:lineRule="auto"/>
        <w:jc w:val="both"/>
        <w:rPr>
          <w:rFonts w:eastAsia="Times New Roman"/>
          <w:color w:val="000000" w:themeColor="text1"/>
          <w:lang w:eastAsia="en-GB"/>
        </w:rPr>
      </w:pPr>
    </w:p>
    <w:p w14:paraId="6F6AD4BA" w14:textId="77777777" w:rsidR="00024AE3" w:rsidRPr="00CB40F7" w:rsidRDefault="00024AE3" w:rsidP="002F0C09">
      <w:pPr>
        <w:spacing w:after="0" w:line="240" w:lineRule="auto"/>
        <w:jc w:val="both"/>
        <w:rPr>
          <w:rFonts w:eastAsia="Times New Roman"/>
          <w:color w:val="000000" w:themeColor="text1"/>
          <w:lang w:eastAsia="en-GB"/>
        </w:rPr>
      </w:pPr>
    </w:p>
    <w:p w14:paraId="11836B6D" w14:textId="758C32B3" w:rsidR="008F38E8" w:rsidRPr="00CB40F7" w:rsidRDefault="002F0C09" w:rsidP="002F0C09">
      <w:pPr>
        <w:spacing w:after="0" w:line="240" w:lineRule="auto"/>
        <w:jc w:val="both"/>
        <w:rPr>
          <w:rFonts w:eastAsia="Times New Roman"/>
          <w:b/>
          <w:bCs/>
          <w:color w:val="000000" w:themeColor="text1"/>
          <w:lang w:eastAsia="en-GB"/>
        </w:rPr>
      </w:pPr>
      <w:r w:rsidRPr="00CB40F7">
        <w:rPr>
          <w:rFonts w:eastAsia="Times New Roman"/>
          <w:color w:val="000000" w:themeColor="text1"/>
          <w:lang w:eastAsia="en-GB"/>
        </w:rPr>
        <w:lastRenderedPageBreak/>
        <w:t xml:space="preserve">3.5 </w:t>
      </w:r>
      <w:r w:rsidR="00F514D7" w:rsidRPr="00CB40F7">
        <w:rPr>
          <w:rFonts w:eastAsia="Times New Roman"/>
          <w:b/>
          <w:bCs/>
          <w:color w:val="000000" w:themeColor="text1"/>
          <w:lang w:eastAsia="en-GB"/>
        </w:rPr>
        <w:t xml:space="preserve">Severity of Harm </w:t>
      </w:r>
      <w:r w:rsidR="00F31785" w:rsidRPr="00CB40F7">
        <w:rPr>
          <w:rFonts w:eastAsia="Times New Roman"/>
          <w:b/>
          <w:bCs/>
          <w:color w:val="000000" w:themeColor="text1"/>
          <w:lang w:eastAsia="en-GB"/>
        </w:rPr>
        <w:t>2025/2026</w:t>
      </w:r>
    </w:p>
    <w:p w14:paraId="4FAB730E" w14:textId="50A2D2F2" w:rsidR="00D85C28" w:rsidRPr="00CB40F7" w:rsidRDefault="00D85C28" w:rsidP="008F38E8">
      <w:pPr>
        <w:spacing w:after="0" w:line="240" w:lineRule="auto"/>
        <w:jc w:val="both"/>
        <w:rPr>
          <w:rFonts w:eastAsia="Times New Roman"/>
          <w:b/>
          <w:bCs/>
          <w:color w:val="000000" w:themeColor="text1"/>
          <w:lang w:eastAsia="en-GB"/>
        </w:rPr>
      </w:pPr>
      <w:r w:rsidRPr="00CB40F7">
        <w:rPr>
          <w:rFonts w:eastAsia="Times New Roman"/>
          <w:lang w:eastAsia="en-GB"/>
        </w:rPr>
        <w:t>The majority of pressure ulcers developing in both hospital and community settings continues to be predominantly superficial. 88 % of reported incidents were either:</w:t>
      </w:r>
    </w:p>
    <w:p w14:paraId="7F69CB9B" w14:textId="77777777" w:rsidR="00D85C28" w:rsidRPr="00CB40F7" w:rsidRDefault="00D85C28" w:rsidP="00966E96">
      <w:pPr>
        <w:pStyle w:val="ListParagraph"/>
        <w:numPr>
          <w:ilvl w:val="0"/>
          <w:numId w:val="21"/>
        </w:numPr>
        <w:spacing w:before="100" w:beforeAutospacing="1" w:after="100" w:afterAutospacing="1" w:line="276" w:lineRule="auto"/>
        <w:rPr>
          <w:rFonts w:eastAsia="Times New Roman"/>
          <w:lang w:eastAsia="en-GB"/>
        </w:rPr>
      </w:pPr>
      <w:r w:rsidRPr="00CB40F7">
        <w:rPr>
          <w:rFonts w:eastAsia="Times New Roman"/>
          <w:lang w:eastAsia="en-GB"/>
        </w:rPr>
        <w:t>Category 1 (intact skin with signs of pressure), seen decreased reports 14%</w:t>
      </w:r>
    </w:p>
    <w:p w14:paraId="18B4EC40" w14:textId="77777777" w:rsidR="00D85C28" w:rsidRPr="00CB40F7" w:rsidRDefault="00D85C28" w:rsidP="00966E96">
      <w:pPr>
        <w:pStyle w:val="ListParagraph"/>
        <w:numPr>
          <w:ilvl w:val="0"/>
          <w:numId w:val="21"/>
        </w:numPr>
        <w:spacing w:before="100" w:beforeAutospacing="1" w:after="100" w:afterAutospacing="1" w:line="276" w:lineRule="auto"/>
        <w:rPr>
          <w:rFonts w:eastAsia="Times New Roman"/>
          <w:lang w:eastAsia="en-GB"/>
        </w:rPr>
      </w:pPr>
      <w:r w:rsidRPr="00CB40F7">
        <w:rPr>
          <w:rFonts w:eastAsia="Times New Roman"/>
          <w:lang w:eastAsia="en-GB"/>
        </w:rPr>
        <w:t>Category 2 (superficial epidermis loss), or</w:t>
      </w:r>
    </w:p>
    <w:p w14:paraId="1FB3E5CF" w14:textId="77777777" w:rsidR="00D85C28" w:rsidRPr="00CB40F7" w:rsidRDefault="00D85C28" w:rsidP="00966E96">
      <w:pPr>
        <w:pStyle w:val="ListParagraph"/>
        <w:numPr>
          <w:ilvl w:val="0"/>
          <w:numId w:val="21"/>
        </w:numPr>
        <w:spacing w:before="100" w:beforeAutospacing="1" w:after="100" w:afterAutospacing="1" w:line="276" w:lineRule="auto"/>
        <w:rPr>
          <w:rFonts w:eastAsia="Times New Roman"/>
          <w:lang w:eastAsia="en-GB"/>
        </w:rPr>
      </w:pPr>
      <w:r w:rsidRPr="00CB40F7">
        <w:rPr>
          <w:rFonts w:eastAsia="Times New Roman"/>
          <w:lang w:eastAsia="en-GB"/>
        </w:rPr>
        <w:t>Suspected Deep Tissue Injury (SDTI). We have seen an increase in SDTI as opposed to cat 2</w:t>
      </w:r>
    </w:p>
    <w:p w14:paraId="60300DFC" w14:textId="0DC48BA8" w:rsidR="00E708B4" w:rsidRPr="00CB40F7" w:rsidRDefault="00E708B4" w:rsidP="00966E96">
      <w:pPr>
        <w:pStyle w:val="ListParagraph"/>
        <w:numPr>
          <w:ilvl w:val="0"/>
          <w:numId w:val="21"/>
        </w:numPr>
        <w:spacing w:before="100" w:beforeAutospacing="1" w:after="100" w:afterAutospacing="1" w:line="276" w:lineRule="auto"/>
        <w:rPr>
          <w:rFonts w:eastAsia="Times New Roman"/>
          <w:lang w:eastAsia="en-GB"/>
        </w:rPr>
      </w:pPr>
      <w:r w:rsidRPr="00CB40F7">
        <w:rPr>
          <w:rFonts w:eastAsia="Times New Roman"/>
          <w:lang w:eastAsia="en-GB"/>
        </w:rPr>
        <w:t xml:space="preserve">Deep damage represents 12% of incidents. </w:t>
      </w:r>
      <w:r w:rsidR="00F865F7" w:rsidRPr="00CB40F7">
        <w:rPr>
          <w:rFonts w:eastAsia="Times New Roman"/>
          <w:lang w:eastAsia="en-GB"/>
        </w:rPr>
        <w:t>(</w:t>
      </w:r>
      <w:r w:rsidR="00F865F7" w:rsidRPr="00CB40F7">
        <w:rPr>
          <w:rFonts w:eastAsia="Times New Roman"/>
          <w:i/>
          <w:iCs/>
          <w:lang w:eastAsia="en-GB"/>
        </w:rPr>
        <w:t>Graph 6)</w:t>
      </w:r>
    </w:p>
    <w:p w14:paraId="209178CC" w14:textId="77777777" w:rsidR="00034194" w:rsidRPr="00CB40F7" w:rsidRDefault="004A3C25">
      <w:pPr>
        <w:spacing w:line="276" w:lineRule="auto"/>
      </w:pPr>
      <w:r w:rsidRPr="00CB40F7">
        <w:t xml:space="preserve">SDTI can evolve into more severe damage over time, and this progression is not always captured in these figures. Focus, led by Pressure Ulcer Prevention Strategic Group (PUPSG), is preventing all pressure ulcers, but particularly on reducing deep tissue damage by 20% and addressing </w:t>
      </w:r>
      <w:r w:rsidR="00326FFA" w:rsidRPr="00CB40F7">
        <w:t>avoidability</w:t>
      </w:r>
      <w:r w:rsidRPr="00CB40F7">
        <w:t xml:space="preserve"> across all service groups with a reduction aim of 30%.</w:t>
      </w:r>
    </w:p>
    <w:p w14:paraId="4C4F5932" w14:textId="1B9650D7" w:rsidR="00966E96" w:rsidRPr="00CB40F7" w:rsidRDefault="00D85C28" w:rsidP="00966E96">
      <w:pPr>
        <w:spacing w:before="100" w:beforeAutospacing="1" w:after="100" w:afterAutospacing="1" w:line="276" w:lineRule="auto"/>
        <w:rPr>
          <w:rFonts w:eastAsia="Times New Roman"/>
          <w:lang w:eastAsia="en-GB"/>
        </w:rPr>
      </w:pPr>
      <w:r w:rsidRPr="00CB40F7">
        <w:rPr>
          <w:rFonts w:eastAsia="Times New Roman"/>
          <w:lang w:eastAsia="en-GB"/>
        </w:rPr>
        <w:t xml:space="preserve"> Key focus has been on addressing patterns</w:t>
      </w:r>
      <w:r w:rsidR="00571DCD" w:rsidRPr="00CB40F7">
        <w:rPr>
          <w:rFonts w:eastAsia="Times New Roman"/>
          <w:lang w:eastAsia="en-GB"/>
        </w:rPr>
        <w:t>, learning</w:t>
      </w:r>
      <w:r w:rsidRPr="00CB40F7">
        <w:rPr>
          <w:rFonts w:eastAsia="Times New Roman"/>
          <w:lang w:eastAsia="en-GB"/>
        </w:rPr>
        <w:t xml:space="preserve"> from themes and </w:t>
      </w:r>
      <w:r w:rsidR="00571DCD" w:rsidRPr="00CB40F7">
        <w:rPr>
          <w:rFonts w:eastAsia="Times New Roman"/>
          <w:lang w:eastAsia="en-GB"/>
        </w:rPr>
        <w:t xml:space="preserve">targeted </w:t>
      </w:r>
      <w:r w:rsidRPr="00CB40F7">
        <w:rPr>
          <w:rFonts w:eastAsia="Times New Roman"/>
          <w:lang w:eastAsia="en-GB"/>
        </w:rPr>
        <w:t>interventions to reduce harm effectively.</w:t>
      </w:r>
    </w:p>
    <w:p w14:paraId="572A680F" w14:textId="77777777" w:rsidR="00602B76" w:rsidRPr="00CB40F7" w:rsidRDefault="006C5ACC" w:rsidP="00D85C28">
      <w:pPr>
        <w:spacing w:before="100" w:beforeAutospacing="1" w:after="100" w:afterAutospacing="1" w:line="276" w:lineRule="auto"/>
        <w:rPr>
          <w:rFonts w:eastAsia="Times New Roman"/>
          <w:i/>
          <w:iCs/>
          <w:lang w:eastAsia="en-GB"/>
        </w:rPr>
      </w:pPr>
      <w:r w:rsidRPr="00CB40F7">
        <w:rPr>
          <w:rFonts w:eastAsia="Times New Roman"/>
          <w:i/>
          <w:iCs/>
          <w:lang w:eastAsia="en-GB"/>
        </w:rPr>
        <w:t xml:space="preserve">       </w:t>
      </w:r>
    </w:p>
    <w:p w14:paraId="149E3542" w14:textId="4F0CC887" w:rsidR="00D85C28" w:rsidRPr="00CB40F7" w:rsidRDefault="007A481C" w:rsidP="00D85C28">
      <w:pPr>
        <w:spacing w:before="100" w:beforeAutospacing="1" w:after="100" w:afterAutospacing="1" w:line="276" w:lineRule="auto"/>
        <w:rPr>
          <w:rFonts w:eastAsia="Times New Roman"/>
          <w:i/>
          <w:iCs/>
          <w:lang w:eastAsia="en-GB"/>
        </w:rPr>
      </w:pPr>
      <w:r w:rsidRPr="00CB40F7">
        <w:rPr>
          <w:rFonts w:eastAsia="Times New Roman"/>
          <w:i/>
          <w:iCs/>
          <w:lang w:eastAsia="en-GB"/>
        </w:rPr>
        <w:t xml:space="preserve">Graph </w:t>
      </w:r>
      <w:r w:rsidR="00074049" w:rsidRPr="00CB40F7">
        <w:rPr>
          <w:rFonts w:eastAsia="Times New Roman"/>
          <w:i/>
          <w:iCs/>
          <w:lang w:eastAsia="en-GB"/>
        </w:rPr>
        <w:t>6</w:t>
      </w:r>
      <w:r w:rsidRPr="00CB40F7">
        <w:rPr>
          <w:rFonts w:eastAsia="Times New Roman"/>
          <w:i/>
          <w:iCs/>
          <w:lang w:eastAsia="en-GB"/>
        </w:rPr>
        <w:t xml:space="preserve"> </w:t>
      </w:r>
      <w:r w:rsidRPr="00CB40F7">
        <w:rPr>
          <w:rFonts w:eastAsia="Times New Roman"/>
          <w:lang w:eastAsia="en-GB"/>
        </w:rPr>
        <w:t>Pressure ulcer severity</w:t>
      </w:r>
      <w:r w:rsidRPr="00CB40F7">
        <w:rPr>
          <w:rFonts w:eastAsia="Times New Roman"/>
          <w:i/>
          <w:iCs/>
          <w:lang w:eastAsia="en-GB"/>
        </w:rPr>
        <w:t xml:space="preserve"> </w:t>
      </w:r>
      <w:r w:rsidR="004505D8" w:rsidRPr="00CB40F7">
        <w:rPr>
          <w:rFonts w:eastAsia="Times New Roman"/>
          <w:i/>
          <w:iCs/>
          <w:lang w:eastAsia="en-GB"/>
        </w:rPr>
        <w:t xml:space="preserve">                                                      </w:t>
      </w:r>
    </w:p>
    <w:p w14:paraId="146DDD67" w14:textId="47F580C5" w:rsidR="00D85C28" w:rsidRPr="00CB40F7" w:rsidRDefault="006E6F87" w:rsidP="006E6F87">
      <w:pPr>
        <w:spacing w:before="100" w:beforeAutospacing="1" w:after="100" w:afterAutospacing="1" w:line="276" w:lineRule="auto"/>
        <w:rPr>
          <w:rFonts w:eastAsia="Times New Roman"/>
          <w:b/>
          <w:bCs/>
          <w:lang w:eastAsia="en-GB"/>
        </w:rPr>
      </w:pPr>
      <w:r w:rsidRPr="00CB40F7">
        <w:rPr>
          <w:rFonts w:eastAsia="Times New Roman"/>
          <w:b/>
          <w:bCs/>
          <w:noProof/>
          <w:lang w:eastAsia="en-GB"/>
        </w:rPr>
        <w:drawing>
          <wp:inline distT="0" distB="0" distL="0" distR="0" wp14:anchorId="530FF0F6" wp14:editId="270B1682">
            <wp:extent cx="2940050" cy="1987550"/>
            <wp:effectExtent l="0" t="0" r="0" b="0"/>
            <wp:docPr id="3802629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40050" cy="1987550"/>
                    </a:xfrm>
                    <a:prstGeom prst="rect">
                      <a:avLst/>
                    </a:prstGeom>
                    <a:noFill/>
                  </pic:spPr>
                </pic:pic>
              </a:graphicData>
            </a:graphic>
          </wp:inline>
        </w:drawing>
      </w:r>
      <w:r w:rsidR="004505D8" w:rsidRPr="00CB40F7">
        <w:rPr>
          <w:noProof/>
        </w:rPr>
        <w:drawing>
          <wp:inline distT="0" distB="0" distL="0" distR="0" wp14:anchorId="34CC8063" wp14:editId="4AE6C7C0">
            <wp:extent cx="2559050" cy="1981200"/>
            <wp:effectExtent l="0" t="0" r="0" b="0"/>
            <wp:docPr id="397074639" name="Picture 9" descr="A graph with blue rectangles and white text&#10;&#10;AI-generated content may be incorrect.">
              <a:extLst xmlns:a="http://schemas.openxmlformats.org/drawingml/2006/main">
                <a:ext uri="{FF2B5EF4-FFF2-40B4-BE49-F238E27FC236}">
                  <a16:creationId xmlns:a16="http://schemas.microsoft.com/office/drawing/2014/main" id="{8BAA9D11-2E77-23FD-3922-2FF0D0D89A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with blue rectangles and white text&#10;&#10;AI-generated content may be incorrect.">
                      <a:extLst>
                        <a:ext uri="{FF2B5EF4-FFF2-40B4-BE49-F238E27FC236}">
                          <a16:creationId xmlns:a16="http://schemas.microsoft.com/office/drawing/2014/main" id="{8BAA9D11-2E77-23FD-3922-2FF0D0D89AD4}"/>
                        </a:ext>
                      </a:extLst>
                    </pic:cNvPr>
                    <pic:cNvPicPr>
                      <a:picLocks noChangeAspect="1"/>
                    </pic:cNvPicPr>
                  </pic:nvPicPr>
                  <pic:blipFill>
                    <a:blip r:embed="rId16"/>
                    <a:stretch>
                      <a:fillRect/>
                    </a:stretch>
                  </pic:blipFill>
                  <pic:spPr>
                    <a:xfrm>
                      <a:off x="0" y="0"/>
                      <a:ext cx="2575594" cy="1994008"/>
                    </a:xfrm>
                    <a:prstGeom prst="rect">
                      <a:avLst/>
                    </a:prstGeom>
                  </pic:spPr>
                </pic:pic>
              </a:graphicData>
            </a:graphic>
          </wp:inline>
        </w:drawing>
      </w:r>
    </w:p>
    <w:p w14:paraId="2571F983" w14:textId="3DB903B7" w:rsidR="00C51941" w:rsidRPr="00CB40F7" w:rsidRDefault="00C51941" w:rsidP="008B0AEA">
      <w:pPr>
        <w:spacing w:before="200" w:after="0" w:line="216" w:lineRule="auto"/>
        <w:rPr>
          <w:rFonts w:eastAsiaTheme="minorEastAsia"/>
          <w:color w:val="000000" w:themeColor="text1"/>
          <w:kern w:val="24"/>
          <w:u w:val="single"/>
          <w:lang w:eastAsia="en-GB"/>
        </w:rPr>
      </w:pPr>
      <w:r w:rsidRPr="00CB40F7">
        <w:rPr>
          <w:rFonts w:eastAsiaTheme="minorEastAsia"/>
          <w:color w:val="000000" w:themeColor="text1"/>
          <w:kern w:val="24"/>
          <w:u w:val="single"/>
          <w:lang w:eastAsia="en-GB"/>
        </w:rPr>
        <w:t>Deep Damage incidents</w:t>
      </w:r>
    </w:p>
    <w:p w14:paraId="3C3D141C" w14:textId="5B6BA384" w:rsidR="006019DC" w:rsidRPr="00CB40F7" w:rsidRDefault="006019DC" w:rsidP="008B0AEA">
      <w:pPr>
        <w:spacing w:before="200" w:after="0" w:line="216" w:lineRule="auto"/>
        <w:rPr>
          <w:rFonts w:eastAsiaTheme="minorEastAsia"/>
          <w:color w:val="000000" w:themeColor="text1"/>
          <w:kern w:val="24"/>
          <w:lang w:eastAsia="en-GB"/>
        </w:rPr>
      </w:pPr>
      <w:r w:rsidRPr="00CB40F7">
        <w:rPr>
          <w:rFonts w:eastAsiaTheme="minorEastAsia"/>
          <w:color w:val="000000" w:themeColor="text1"/>
          <w:kern w:val="24"/>
          <w:lang w:eastAsia="en-GB"/>
        </w:rPr>
        <w:t xml:space="preserve">Our target was also to reduce for Avoidable deep damage by 20% as we can see, we have had over double the number of deep-damage incidents. </w:t>
      </w:r>
    </w:p>
    <w:p w14:paraId="51196E1D" w14:textId="363835BA" w:rsidR="008B0AEA" w:rsidRPr="00CB40F7" w:rsidRDefault="008B0AEA" w:rsidP="008B0AEA">
      <w:pPr>
        <w:spacing w:before="200" w:after="0" w:line="216" w:lineRule="auto"/>
        <w:rPr>
          <w:rFonts w:eastAsia="Times New Roman"/>
          <w:lang w:eastAsia="en-GB"/>
        </w:rPr>
      </w:pPr>
      <w:r w:rsidRPr="00CB40F7">
        <w:rPr>
          <w:rFonts w:eastAsiaTheme="minorEastAsia"/>
          <w:color w:val="000000" w:themeColor="text1"/>
          <w:kern w:val="24"/>
          <w:lang w:eastAsia="en-GB"/>
        </w:rPr>
        <w:t xml:space="preserve">186 HBA </w:t>
      </w:r>
      <w:r w:rsidR="00BC7736" w:rsidRPr="00CB40F7">
        <w:rPr>
          <w:rFonts w:eastAsiaTheme="minorEastAsia"/>
          <w:color w:val="000000" w:themeColor="text1"/>
          <w:kern w:val="24"/>
          <w:lang w:eastAsia="en-GB"/>
        </w:rPr>
        <w:t>deep-damage ulcers</w:t>
      </w:r>
      <w:r w:rsidRPr="00CB40F7">
        <w:rPr>
          <w:rFonts w:eastAsiaTheme="minorEastAsia"/>
          <w:color w:val="000000" w:themeColor="text1"/>
          <w:kern w:val="24"/>
          <w:lang w:eastAsia="en-GB"/>
        </w:rPr>
        <w:t xml:space="preserve"> developed in SBU in 2025-2026  </w:t>
      </w:r>
    </w:p>
    <w:p w14:paraId="57A21D5C" w14:textId="7FAA16B6" w:rsidR="008B0AEA" w:rsidRPr="00CB40F7" w:rsidRDefault="008B0AEA" w:rsidP="008B0AEA">
      <w:pPr>
        <w:spacing w:before="200" w:after="0" w:line="216" w:lineRule="auto"/>
        <w:rPr>
          <w:rFonts w:eastAsia="Times New Roman"/>
          <w:lang w:eastAsia="en-GB"/>
        </w:rPr>
      </w:pPr>
      <w:r w:rsidRPr="00CB40F7">
        <w:rPr>
          <w:rFonts w:eastAsiaTheme="minorEastAsia"/>
          <w:color w:val="000000" w:themeColor="text1"/>
          <w:kern w:val="24"/>
          <w:lang w:eastAsia="en-GB"/>
        </w:rPr>
        <w:t>167 HBA 2024-2025</w:t>
      </w:r>
    </w:p>
    <w:p w14:paraId="014D2F90" w14:textId="77777777" w:rsidR="008B0AEA" w:rsidRPr="00CB40F7" w:rsidRDefault="008B0AEA" w:rsidP="008B0AEA">
      <w:pPr>
        <w:spacing w:before="200" w:after="0" w:line="216" w:lineRule="auto"/>
        <w:rPr>
          <w:rFonts w:eastAsia="Times New Roman"/>
          <w:lang w:eastAsia="en-GB"/>
        </w:rPr>
      </w:pPr>
      <w:r w:rsidRPr="00CB40F7">
        <w:rPr>
          <w:rFonts w:eastAsiaTheme="minorEastAsia"/>
          <w:kern w:val="24"/>
          <w:lang w:eastAsia="en-GB"/>
        </w:rPr>
        <w:lastRenderedPageBreak/>
        <w:t xml:space="preserve">11% increase </w:t>
      </w:r>
    </w:p>
    <w:p w14:paraId="09265253" w14:textId="77777777" w:rsidR="008B0AEA" w:rsidRPr="00CB40F7" w:rsidRDefault="008B0AEA" w:rsidP="008B0AEA">
      <w:pPr>
        <w:spacing w:before="200" w:after="0" w:line="216" w:lineRule="auto"/>
        <w:rPr>
          <w:rFonts w:eastAsia="Times New Roman"/>
          <w:lang w:eastAsia="en-GB"/>
        </w:rPr>
      </w:pPr>
      <w:r w:rsidRPr="00CB40F7">
        <w:rPr>
          <w:rFonts w:eastAsiaTheme="minorEastAsia"/>
          <w:color w:val="000000" w:themeColor="text1"/>
          <w:kern w:val="24"/>
          <w:lang w:eastAsia="en-GB"/>
        </w:rPr>
        <w:t>Avoidable deep damage</w:t>
      </w:r>
    </w:p>
    <w:p w14:paraId="7E047E08" w14:textId="26080C7F" w:rsidR="00034194" w:rsidRPr="00CB40F7" w:rsidRDefault="004A3C25" w:rsidP="009771D7">
      <w:pPr>
        <w:pStyle w:val="ListParagraph"/>
        <w:numPr>
          <w:ilvl w:val="0"/>
          <w:numId w:val="23"/>
        </w:numPr>
      </w:pPr>
      <w:r w:rsidRPr="00CB40F7">
        <w:rPr>
          <w:rFonts w:eastAsiaTheme="minorEastAsia"/>
          <w:color w:val="000000" w:themeColor="text1"/>
          <w:kern w:val="24"/>
        </w:rPr>
        <w:t>National Reportable Incidents (NRIs) reported for PU 2025/26 –17 (</w:t>
      </w:r>
      <w:r w:rsidRPr="00CB40F7">
        <w:rPr>
          <w:rFonts w:eastAsiaTheme="minorEastAsia"/>
          <w:i/>
          <w:iCs/>
          <w:color w:val="000000" w:themeColor="text1"/>
          <w:kern w:val="24"/>
        </w:rPr>
        <w:t xml:space="preserve">increase in deep damage </w:t>
      </w:r>
      <w:r w:rsidR="009771D7" w:rsidRPr="00CB40F7">
        <w:rPr>
          <w:i/>
          <w:iCs/>
          <w:color w:val="000000"/>
        </w:rPr>
        <w:t>avoidability</w:t>
      </w:r>
      <w:r w:rsidRPr="00CB40F7">
        <w:rPr>
          <w:rFonts w:eastAsiaTheme="minorEastAsia"/>
          <w:i/>
          <w:iCs/>
          <w:color w:val="000000" w:themeColor="text1"/>
          <w:kern w:val="24"/>
        </w:rPr>
        <w:t>)</w:t>
      </w:r>
    </w:p>
    <w:p w14:paraId="579A4555" w14:textId="77777777" w:rsidR="008B0AEA" w:rsidRPr="00CB40F7" w:rsidRDefault="008B0AEA" w:rsidP="008B0AEA">
      <w:pPr>
        <w:numPr>
          <w:ilvl w:val="0"/>
          <w:numId w:val="23"/>
        </w:numPr>
        <w:spacing w:after="0" w:line="216" w:lineRule="auto"/>
        <w:contextualSpacing/>
        <w:rPr>
          <w:rFonts w:eastAsia="Times New Roman"/>
          <w:lang w:eastAsia="en-GB"/>
        </w:rPr>
      </w:pPr>
      <w:r w:rsidRPr="00CB40F7">
        <w:rPr>
          <w:rFonts w:eastAsiaTheme="minorEastAsia"/>
          <w:color w:val="000000" w:themeColor="text1"/>
          <w:kern w:val="24"/>
          <w:lang w:eastAsia="en-GB"/>
        </w:rPr>
        <w:t>NRIs reported for PU 2024/25 - 7</w:t>
      </w:r>
    </w:p>
    <w:p w14:paraId="5462A6C8" w14:textId="1837E4FF" w:rsidR="008B0AEA" w:rsidRPr="00CB40F7" w:rsidRDefault="008B0AEA" w:rsidP="008B0AEA">
      <w:pPr>
        <w:numPr>
          <w:ilvl w:val="0"/>
          <w:numId w:val="23"/>
        </w:numPr>
        <w:spacing w:after="0" w:line="216" w:lineRule="auto"/>
        <w:contextualSpacing/>
        <w:rPr>
          <w:rFonts w:eastAsia="Times New Roman"/>
          <w:lang w:eastAsia="en-GB"/>
        </w:rPr>
      </w:pPr>
      <w:r w:rsidRPr="00CB40F7">
        <w:rPr>
          <w:rFonts w:eastAsiaTheme="minorEastAsia"/>
          <w:color w:val="000000" w:themeColor="text1"/>
          <w:kern w:val="24"/>
          <w:lang w:eastAsia="en-GB"/>
        </w:rPr>
        <w:t>14</w:t>
      </w:r>
      <w:r w:rsidR="00C51941" w:rsidRPr="00CB40F7">
        <w:rPr>
          <w:rFonts w:eastAsiaTheme="minorEastAsia"/>
          <w:color w:val="000000" w:themeColor="text1"/>
          <w:kern w:val="24"/>
          <w:lang w:eastAsia="en-GB"/>
        </w:rPr>
        <w:t>- 2023</w:t>
      </w:r>
      <w:r w:rsidRPr="00CB40F7">
        <w:rPr>
          <w:rFonts w:eastAsiaTheme="minorEastAsia"/>
          <w:color w:val="000000" w:themeColor="text1"/>
          <w:kern w:val="24"/>
          <w:lang w:eastAsia="en-GB"/>
        </w:rPr>
        <w:t xml:space="preserve">/24. </w:t>
      </w:r>
    </w:p>
    <w:p w14:paraId="67A5212B" w14:textId="6EFDCAA5" w:rsidR="008B0AEA" w:rsidRPr="00CB40F7" w:rsidRDefault="008B0AEA" w:rsidP="008B0AEA">
      <w:pPr>
        <w:spacing w:before="200" w:after="0" w:line="216" w:lineRule="auto"/>
        <w:rPr>
          <w:rFonts w:eastAsiaTheme="minorEastAsia"/>
          <w:color w:val="000000" w:themeColor="text1"/>
          <w:kern w:val="24"/>
          <w:lang w:eastAsia="en-GB"/>
        </w:rPr>
      </w:pPr>
      <w:r w:rsidRPr="00CB40F7">
        <w:rPr>
          <w:rFonts w:eastAsiaTheme="minorEastAsia"/>
          <w:color w:val="000000" w:themeColor="text1"/>
          <w:kern w:val="24"/>
          <w:lang w:eastAsia="en-GB"/>
        </w:rPr>
        <w:t>4 NRIs were reported (incidents from Feb –</w:t>
      </w:r>
      <w:r w:rsidR="00BC7736" w:rsidRPr="00CB40F7">
        <w:rPr>
          <w:rFonts w:eastAsiaTheme="minorEastAsia"/>
          <w:color w:val="000000" w:themeColor="text1"/>
          <w:kern w:val="24"/>
          <w:lang w:eastAsia="en-GB"/>
        </w:rPr>
        <w:t>June</w:t>
      </w:r>
      <w:r w:rsidR="00C51941" w:rsidRPr="00CB40F7">
        <w:rPr>
          <w:rFonts w:eastAsiaTheme="minorEastAsia"/>
          <w:color w:val="000000" w:themeColor="text1"/>
          <w:kern w:val="24"/>
          <w:lang w:eastAsia="en-GB"/>
        </w:rPr>
        <w:t>; delayed</w:t>
      </w:r>
      <w:r w:rsidRPr="00CB40F7">
        <w:rPr>
          <w:rFonts w:eastAsiaTheme="minorEastAsia"/>
          <w:color w:val="000000" w:themeColor="text1"/>
          <w:kern w:val="24"/>
          <w:lang w:eastAsia="en-GB"/>
        </w:rPr>
        <w:t xml:space="preserve"> reporting). </w:t>
      </w:r>
    </w:p>
    <w:p w14:paraId="06A42542" w14:textId="12D05F72" w:rsidR="00D82138" w:rsidRPr="00CB40F7" w:rsidRDefault="007A66D8" w:rsidP="007A66D8">
      <w:pPr>
        <w:spacing w:before="100" w:beforeAutospacing="1" w:after="100" w:afterAutospacing="1" w:line="276" w:lineRule="auto"/>
        <w:rPr>
          <w:rFonts w:eastAsia="Times New Roman"/>
          <w:b/>
          <w:bCs/>
          <w:lang w:eastAsia="en-GB"/>
        </w:rPr>
      </w:pPr>
      <w:bookmarkStart w:id="1" w:name="_Hlk235452541"/>
      <w:r w:rsidRPr="00CB40F7">
        <w:rPr>
          <w:rFonts w:eastAsia="Times New Roman"/>
          <w:b/>
          <w:bCs/>
          <w:lang w:eastAsia="en-GB"/>
        </w:rPr>
        <w:t xml:space="preserve">Harm Profile – </w:t>
      </w:r>
      <w:r w:rsidR="003A0AC7" w:rsidRPr="00CB40F7">
        <w:rPr>
          <w:rFonts w:eastAsia="Times New Roman"/>
          <w:b/>
          <w:bCs/>
          <w:lang w:eastAsia="en-GB"/>
        </w:rPr>
        <w:t xml:space="preserve">August </w:t>
      </w:r>
      <w:r w:rsidRPr="00CB40F7">
        <w:rPr>
          <w:rFonts w:eastAsia="Times New Roman"/>
          <w:b/>
          <w:bCs/>
          <w:lang w:eastAsia="en-GB"/>
        </w:rPr>
        <w:t xml:space="preserve">2026 </w:t>
      </w:r>
      <w:r w:rsidR="00DB2FB0" w:rsidRPr="00CB40F7">
        <w:rPr>
          <w:rFonts w:eastAsia="Times New Roman"/>
          <w:b/>
          <w:bCs/>
          <w:lang w:eastAsia="en-GB"/>
        </w:rPr>
        <w:t xml:space="preserve">live data </w:t>
      </w:r>
    </w:p>
    <w:p w14:paraId="5FD50A12" w14:textId="40ECBFC7" w:rsidR="000117B2" w:rsidRPr="00CB40F7" w:rsidRDefault="007A66D8" w:rsidP="007A66D8">
      <w:pPr>
        <w:spacing w:before="100" w:beforeAutospacing="1" w:after="100" w:afterAutospacing="1" w:line="276" w:lineRule="auto"/>
        <w:rPr>
          <w:rFonts w:eastAsia="Times New Roman"/>
          <w:lang w:eastAsia="en-GB"/>
        </w:rPr>
      </w:pPr>
      <w:r w:rsidRPr="00CB40F7">
        <w:rPr>
          <w:rFonts w:eastAsia="Times New Roman"/>
          <w:lang w:eastAsia="en-GB"/>
        </w:rPr>
        <w:t>94% superficial harm; 6 deep/severe harm</w:t>
      </w:r>
      <w:r w:rsidR="000117B2" w:rsidRPr="00CB40F7">
        <w:rPr>
          <w:rFonts w:eastAsia="Times New Roman"/>
          <w:lang w:eastAsia="en-GB"/>
        </w:rPr>
        <w:t>.</w:t>
      </w:r>
    </w:p>
    <w:p w14:paraId="694DEA99" w14:textId="37B1A83A" w:rsidR="00F514D7" w:rsidRPr="00CB40F7" w:rsidRDefault="007A66D8" w:rsidP="00B6309B">
      <w:pPr>
        <w:spacing w:before="100" w:beforeAutospacing="1" w:after="100" w:afterAutospacing="1" w:line="276" w:lineRule="auto"/>
        <w:rPr>
          <w:rFonts w:eastAsia="Times New Roman"/>
          <w:lang w:eastAsia="en-GB"/>
        </w:rPr>
      </w:pPr>
      <w:r w:rsidRPr="00CB40F7">
        <w:rPr>
          <w:rFonts w:eastAsia="Times New Roman"/>
          <w:lang w:eastAsia="en-GB"/>
        </w:rPr>
        <w:t>17% decrease in deep damage incidents (not validated on some SG)</w:t>
      </w:r>
    </w:p>
    <w:bookmarkEnd w:id="1"/>
    <w:p w14:paraId="099257A2" w14:textId="77777777" w:rsidR="00034194" w:rsidRPr="00CB40F7" w:rsidRDefault="00A04B05" w:rsidP="003A0AC7">
      <w:r w:rsidRPr="00CB40F7">
        <w:rPr>
          <w:b/>
          <w:bCs/>
        </w:rPr>
        <w:t xml:space="preserve">3.6 </w:t>
      </w:r>
      <w:r w:rsidR="004A3C25" w:rsidRPr="00CB40F7">
        <w:rPr>
          <w:b/>
        </w:rPr>
        <w:t>Governance reviews and case closures</w:t>
      </w:r>
    </w:p>
    <w:p w14:paraId="67834182" w14:textId="77777777" w:rsidR="000D4359" w:rsidRPr="00CB40F7" w:rsidRDefault="00E526FD" w:rsidP="00481FBE">
      <w:pPr>
        <w:spacing w:before="100" w:beforeAutospacing="1" w:after="100" w:afterAutospacing="1" w:line="276" w:lineRule="auto"/>
        <w:rPr>
          <w:rFonts w:eastAsia="Times New Roman"/>
          <w:lang w:eastAsia="en-GB"/>
        </w:rPr>
      </w:pPr>
      <w:r w:rsidRPr="00CB40F7">
        <w:rPr>
          <w:rFonts w:eastAsia="Times New Roman"/>
          <w:lang w:eastAsia="en-GB"/>
        </w:rPr>
        <w:t xml:space="preserve">Annual Governance indicates 81% </w:t>
      </w:r>
      <w:r w:rsidR="003A0AC7" w:rsidRPr="00CB40F7">
        <w:rPr>
          <w:rFonts w:eastAsia="Times New Roman"/>
          <w:lang w:eastAsia="en-GB"/>
        </w:rPr>
        <w:t xml:space="preserve">of </w:t>
      </w:r>
      <w:r w:rsidRPr="00CB40F7">
        <w:rPr>
          <w:rFonts w:eastAsia="Times New Roman"/>
          <w:lang w:eastAsia="en-GB"/>
        </w:rPr>
        <w:t>incidents have been closed</w:t>
      </w:r>
      <w:r w:rsidR="000C61D2" w:rsidRPr="00CB40F7">
        <w:rPr>
          <w:rFonts w:eastAsia="Times New Roman"/>
          <w:lang w:eastAsia="en-GB"/>
        </w:rPr>
        <w:t>;</w:t>
      </w:r>
      <w:r w:rsidRPr="00CB40F7">
        <w:rPr>
          <w:rFonts w:eastAsia="Times New Roman"/>
          <w:lang w:eastAsia="en-GB"/>
        </w:rPr>
        <w:t xml:space="preserve"> this is a 15% improvement on the 2024/2025 period, and reflective of the drive from PUPSG to improve investigations, closures and scrutiny panels</w:t>
      </w:r>
      <w:r w:rsidR="000D4359" w:rsidRPr="00CB40F7">
        <w:rPr>
          <w:rFonts w:eastAsia="Times New Roman"/>
          <w:lang w:eastAsia="en-GB"/>
        </w:rPr>
        <w:t>.</w:t>
      </w:r>
    </w:p>
    <w:p w14:paraId="00B53F37" w14:textId="54565210" w:rsidR="00FC0DD6" w:rsidRPr="00CB40F7" w:rsidRDefault="000D4359" w:rsidP="00481FBE">
      <w:pPr>
        <w:spacing w:before="100" w:beforeAutospacing="1" w:after="100" w:afterAutospacing="1" w:line="276" w:lineRule="auto"/>
        <w:rPr>
          <w:rFonts w:eastAsia="Times New Roman"/>
          <w:i/>
          <w:iCs/>
          <w:lang w:eastAsia="en-GB"/>
        </w:rPr>
      </w:pPr>
      <w:r w:rsidRPr="00CB40F7">
        <w:rPr>
          <w:rFonts w:eastAsia="Times New Roman"/>
          <w:lang w:eastAsia="en-GB"/>
        </w:rPr>
        <w:t xml:space="preserve">                                                </w:t>
      </w:r>
      <w:r w:rsidR="00552E0E" w:rsidRPr="00CB40F7">
        <w:rPr>
          <w:rFonts w:eastAsia="Times New Roman"/>
          <w:i/>
          <w:iCs/>
          <w:lang w:eastAsia="en-GB"/>
        </w:rPr>
        <w:t xml:space="preserve"> </w:t>
      </w:r>
      <w:r w:rsidR="00FC0DD6" w:rsidRPr="00CB40F7">
        <w:rPr>
          <w:rFonts w:eastAsia="Times New Roman"/>
          <w:i/>
          <w:iCs/>
          <w:lang w:eastAsia="en-GB"/>
        </w:rPr>
        <w:t xml:space="preserve">Graph </w:t>
      </w:r>
      <w:r w:rsidR="00F865F7" w:rsidRPr="00CB40F7">
        <w:rPr>
          <w:rFonts w:eastAsia="Times New Roman"/>
          <w:i/>
          <w:iCs/>
          <w:lang w:eastAsia="en-GB"/>
        </w:rPr>
        <w:t>7</w:t>
      </w:r>
      <w:r w:rsidR="00FC0DD6" w:rsidRPr="00CB40F7">
        <w:rPr>
          <w:rFonts w:eastAsia="Times New Roman"/>
          <w:i/>
          <w:iCs/>
          <w:lang w:eastAsia="en-GB"/>
        </w:rPr>
        <w:t xml:space="preserve"> </w:t>
      </w:r>
      <w:r w:rsidR="000C61D2" w:rsidRPr="00CB40F7">
        <w:rPr>
          <w:rFonts w:eastAsia="Times New Roman"/>
          <w:i/>
          <w:iCs/>
          <w:lang w:eastAsia="en-GB"/>
        </w:rPr>
        <w:t xml:space="preserve">Incident closure status </w:t>
      </w:r>
    </w:p>
    <w:p w14:paraId="2C27C417" w14:textId="1A03EBD6" w:rsidR="00E321C4" w:rsidRPr="00CB40F7" w:rsidRDefault="00E321C4" w:rsidP="00E321C4">
      <w:pPr>
        <w:spacing w:before="100" w:beforeAutospacing="1" w:after="100" w:afterAutospacing="1" w:line="276" w:lineRule="auto"/>
        <w:jc w:val="center"/>
        <w:rPr>
          <w:rFonts w:eastAsia="Times New Roman"/>
          <w:lang w:eastAsia="en-GB"/>
        </w:rPr>
      </w:pPr>
      <w:r w:rsidRPr="00CB40F7">
        <w:rPr>
          <w:rFonts w:eastAsia="Times New Roman"/>
          <w:noProof/>
          <w:lang w:eastAsia="en-GB"/>
        </w:rPr>
        <w:drawing>
          <wp:inline distT="0" distB="0" distL="0" distR="0" wp14:anchorId="615B376A" wp14:editId="438D138A">
            <wp:extent cx="3206478" cy="1949450"/>
            <wp:effectExtent l="0" t="0" r="0" b="0"/>
            <wp:docPr id="7991491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23142" cy="1959581"/>
                    </a:xfrm>
                    <a:prstGeom prst="rect">
                      <a:avLst/>
                    </a:prstGeom>
                    <a:noFill/>
                  </pic:spPr>
                </pic:pic>
              </a:graphicData>
            </a:graphic>
          </wp:inline>
        </w:drawing>
      </w:r>
    </w:p>
    <w:p w14:paraId="317CA5EF" w14:textId="47CEB112" w:rsidR="004D7BA5" w:rsidRPr="00CB40F7" w:rsidRDefault="00C51941" w:rsidP="004D7BA5">
      <w:pPr>
        <w:spacing w:before="100" w:beforeAutospacing="1" w:after="100" w:afterAutospacing="1" w:line="276" w:lineRule="auto"/>
        <w:rPr>
          <w:rFonts w:eastAsia="Times New Roman"/>
          <w:lang w:eastAsia="en-GB"/>
        </w:rPr>
      </w:pPr>
      <w:r w:rsidRPr="00CB40F7">
        <w:rPr>
          <w:rFonts w:eastAsia="Times New Roman"/>
          <w:lang w:eastAsia="en-GB"/>
        </w:rPr>
        <w:t>T</w:t>
      </w:r>
      <w:r w:rsidR="004D7BA5" w:rsidRPr="00CB40F7">
        <w:rPr>
          <w:rFonts w:eastAsia="Times New Roman"/>
          <w:lang w:eastAsia="en-GB"/>
        </w:rPr>
        <w:t>he current level of missing data significantly limits our ability to accurately measure improvement and benchmark performance.</w:t>
      </w:r>
    </w:p>
    <w:p w14:paraId="7A7FBC1D" w14:textId="77777777" w:rsidR="00C51941" w:rsidRPr="00CB40F7" w:rsidRDefault="007E7875" w:rsidP="004D7BA5">
      <w:pPr>
        <w:spacing w:before="100" w:beforeAutospacing="1" w:after="100" w:afterAutospacing="1" w:line="276" w:lineRule="auto"/>
        <w:rPr>
          <w:rFonts w:eastAsia="Times New Roman"/>
          <w:b/>
          <w:bCs/>
          <w:lang w:eastAsia="en-GB"/>
        </w:rPr>
      </w:pPr>
      <w:r w:rsidRPr="00CB40F7">
        <w:rPr>
          <w:rFonts w:eastAsia="Times New Roman"/>
          <w:b/>
          <w:bCs/>
          <w:lang w:eastAsia="en-GB"/>
        </w:rPr>
        <w:t xml:space="preserve">      </w:t>
      </w:r>
    </w:p>
    <w:p w14:paraId="2D96DEC6" w14:textId="418ABA10" w:rsidR="004D7BA5" w:rsidRPr="00CB40F7" w:rsidRDefault="00C20127" w:rsidP="004D7BA5">
      <w:pPr>
        <w:spacing w:before="100" w:beforeAutospacing="1" w:after="100" w:afterAutospacing="1" w:line="276" w:lineRule="auto"/>
        <w:rPr>
          <w:rFonts w:eastAsia="Times New Roman"/>
          <w:b/>
          <w:bCs/>
          <w:lang w:eastAsia="en-GB"/>
        </w:rPr>
      </w:pPr>
      <w:r w:rsidRPr="00CB40F7">
        <w:rPr>
          <w:rFonts w:eastAsia="Times New Roman"/>
          <w:lang w:eastAsia="en-GB"/>
        </w:rPr>
        <w:t>3</w:t>
      </w:r>
      <w:r w:rsidR="004D7BA5" w:rsidRPr="00CB40F7">
        <w:rPr>
          <w:rFonts w:eastAsia="Times New Roman"/>
          <w:lang w:eastAsia="en-GB"/>
        </w:rPr>
        <w:t>.</w:t>
      </w:r>
      <w:r w:rsidR="00C51941" w:rsidRPr="00CB40F7">
        <w:rPr>
          <w:rFonts w:eastAsia="Times New Roman"/>
          <w:lang w:eastAsia="en-GB"/>
        </w:rPr>
        <w:t>7</w:t>
      </w:r>
      <w:r w:rsidR="004D7BA5" w:rsidRPr="00CB40F7">
        <w:rPr>
          <w:rFonts w:eastAsia="Times New Roman"/>
          <w:b/>
          <w:bCs/>
          <w:lang w:eastAsia="en-GB"/>
        </w:rPr>
        <w:t xml:space="preserve"> Avoidability Status Following Scrutiny</w:t>
      </w:r>
    </w:p>
    <w:p w14:paraId="4AC39CF5" w14:textId="77777777" w:rsidR="00034194" w:rsidRPr="00CB40F7" w:rsidRDefault="004A3C25">
      <w:pPr>
        <w:spacing w:line="276" w:lineRule="auto"/>
      </w:pPr>
      <w:r w:rsidRPr="00CB40F7">
        <w:t xml:space="preserve">Of the incidents closed following scrutiny, 47% were recorded as unavoidable and 11% as avoidable. However, 42% of incidents were </w:t>
      </w:r>
      <w:r w:rsidRPr="00CB40F7">
        <w:lastRenderedPageBreak/>
        <w:t xml:space="preserve">closed without an </w:t>
      </w:r>
      <w:r w:rsidR="005E0D00" w:rsidRPr="00CB40F7">
        <w:t>avoidability</w:t>
      </w:r>
      <w:r w:rsidRPr="00CB40F7">
        <w:t xml:space="preserve"> status being assigned. As a result, the data used to benchmark the Health Board's performance and assess whether the target of a 30% reduction in avoidable harm has been achieved is currently unreliable.</w:t>
      </w:r>
    </w:p>
    <w:p w14:paraId="5C796753" w14:textId="77777777" w:rsidR="00034194" w:rsidRPr="00CB40F7" w:rsidRDefault="004A3C25">
      <w:pPr>
        <w:spacing w:line="276" w:lineRule="auto"/>
      </w:pPr>
      <w:r w:rsidRPr="00CB40F7">
        <w:t xml:space="preserve">Avoidability status and level of harm are now assigned during the scrutiny process and confirmed at the point of closure. Where omissions are identified, records will be amended before closure wherever possible. A detailed review indicates that a significant number of incidents were closed after scrutiny without an </w:t>
      </w:r>
      <w:r w:rsidR="007802BC" w:rsidRPr="00CB40F7">
        <w:t>avoidability</w:t>
      </w:r>
      <w:r w:rsidRPr="00CB40F7">
        <w:t xml:space="preserve"> status being recorded. (Appendix 1)</w:t>
      </w:r>
    </w:p>
    <w:p w14:paraId="197D8628" w14:textId="3B2D3CDE" w:rsidR="00E321C4" w:rsidRPr="00CB40F7" w:rsidRDefault="004D7BA5" w:rsidP="004D7BA5">
      <w:pPr>
        <w:spacing w:before="100" w:beforeAutospacing="1" w:after="100" w:afterAutospacing="1" w:line="276" w:lineRule="auto"/>
        <w:rPr>
          <w:rFonts w:eastAsia="Times New Roman"/>
          <w:lang w:eastAsia="en-GB"/>
        </w:rPr>
      </w:pPr>
      <w:r w:rsidRPr="00CB40F7">
        <w:rPr>
          <w:rFonts w:eastAsia="Times New Roman"/>
          <w:lang w:eastAsia="en-GB"/>
        </w:rPr>
        <w:t>PUPSG has requested assurance that these incidents will be reopened, reviewed, and updated accordingly to ensure the accuracy of benchmarking data and to enable meaningful measurement of improvement against the 2025/26 baseline.</w:t>
      </w:r>
      <w:r w:rsidR="00745E39" w:rsidRPr="00CB40F7">
        <w:rPr>
          <w:rFonts w:eastAsia="Times New Roman"/>
          <w:lang w:eastAsia="en-GB"/>
        </w:rPr>
        <w:t xml:space="preserve"> </w:t>
      </w:r>
      <w:r w:rsidR="003E6D1E" w:rsidRPr="00CB40F7">
        <w:rPr>
          <w:rFonts w:eastAsia="Times New Roman"/>
          <w:i/>
          <w:iCs/>
          <w:lang w:eastAsia="en-GB"/>
        </w:rPr>
        <w:t xml:space="preserve">(Graph </w:t>
      </w:r>
      <w:r w:rsidR="00056600" w:rsidRPr="00CB40F7">
        <w:rPr>
          <w:rFonts w:eastAsia="Times New Roman"/>
          <w:i/>
          <w:iCs/>
          <w:lang w:eastAsia="en-GB"/>
        </w:rPr>
        <w:t>8</w:t>
      </w:r>
      <w:r w:rsidR="003E6D1E" w:rsidRPr="00CB40F7">
        <w:rPr>
          <w:rFonts w:eastAsia="Times New Roman"/>
          <w:lang w:eastAsia="en-GB"/>
        </w:rPr>
        <w:t>)</w:t>
      </w:r>
    </w:p>
    <w:p w14:paraId="2A7A2803" w14:textId="0F87DA27" w:rsidR="003E6D1E" w:rsidRPr="00CB40F7" w:rsidRDefault="003E6D1E" w:rsidP="004D7BA5">
      <w:pPr>
        <w:spacing w:before="100" w:beforeAutospacing="1" w:after="100" w:afterAutospacing="1" w:line="276" w:lineRule="auto"/>
        <w:rPr>
          <w:rFonts w:eastAsia="Times New Roman"/>
          <w:i/>
          <w:iCs/>
          <w:lang w:eastAsia="en-GB"/>
        </w:rPr>
      </w:pPr>
      <w:r w:rsidRPr="00CB40F7">
        <w:rPr>
          <w:rFonts w:eastAsia="Times New Roman"/>
          <w:i/>
          <w:iCs/>
          <w:lang w:eastAsia="en-GB"/>
        </w:rPr>
        <w:t xml:space="preserve">                                             </w:t>
      </w:r>
      <w:r w:rsidR="00064CCF" w:rsidRPr="00CB40F7">
        <w:rPr>
          <w:rFonts w:eastAsia="Times New Roman"/>
          <w:i/>
          <w:iCs/>
          <w:lang w:eastAsia="en-GB"/>
        </w:rPr>
        <w:t xml:space="preserve">                             </w:t>
      </w:r>
      <w:r w:rsidRPr="00CB40F7">
        <w:rPr>
          <w:rFonts w:eastAsia="Times New Roman"/>
          <w:i/>
          <w:iCs/>
          <w:lang w:eastAsia="en-GB"/>
        </w:rPr>
        <w:t xml:space="preserve">Graph </w:t>
      </w:r>
      <w:r w:rsidR="00056600" w:rsidRPr="00CB40F7">
        <w:rPr>
          <w:rFonts w:eastAsia="Times New Roman"/>
          <w:i/>
          <w:iCs/>
          <w:lang w:eastAsia="en-GB"/>
        </w:rPr>
        <w:t>8</w:t>
      </w:r>
      <w:r w:rsidRPr="00CB40F7">
        <w:rPr>
          <w:rFonts w:eastAsia="Times New Roman"/>
          <w:lang w:eastAsia="en-GB"/>
        </w:rPr>
        <w:t xml:space="preserve"> Avoidability Status</w:t>
      </w:r>
    </w:p>
    <w:p w14:paraId="10973D44" w14:textId="1F83BB7D" w:rsidR="00CF4A91" w:rsidRPr="00CB40F7" w:rsidRDefault="00CF4A91" w:rsidP="00CF4A91">
      <w:pPr>
        <w:spacing w:before="100" w:beforeAutospacing="1" w:after="100" w:afterAutospacing="1" w:line="276" w:lineRule="auto"/>
        <w:jc w:val="center"/>
        <w:rPr>
          <w:rFonts w:eastAsia="Times New Roman"/>
          <w:lang w:eastAsia="en-GB"/>
        </w:rPr>
      </w:pPr>
      <w:r w:rsidRPr="00CB40F7">
        <w:rPr>
          <w:rFonts w:eastAsia="Times New Roman"/>
          <w:noProof/>
          <w:lang w:eastAsia="en-GB"/>
        </w:rPr>
        <w:drawing>
          <wp:inline distT="0" distB="0" distL="0" distR="0" wp14:anchorId="59E18165" wp14:editId="673B341B">
            <wp:extent cx="2406813" cy="1385417"/>
            <wp:effectExtent l="0" t="0" r="0" b="5715"/>
            <wp:docPr id="2647016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54979" cy="1413143"/>
                    </a:xfrm>
                    <a:prstGeom prst="rect">
                      <a:avLst/>
                    </a:prstGeom>
                    <a:noFill/>
                  </pic:spPr>
                </pic:pic>
              </a:graphicData>
            </a:graphic>
          </wp:inline>
        </w:drawing>
      </w:r>
    </w:p>
    <w:p w14:paraId="09C9B095" w14:textId="29C4ACDD" w:rsidR="00034194" w:rsidRPr="00CB40F7" w:rsidRDefault="004A3C25">
      <w:pPr>
        <w:spacing w:after="0" w:line="300" w:lineRule="atLeast"/>
      </w:pPr>
      <w:r w:rsidRPr="00CB40F7">
        <w:t xml:space="preserve">Recognising these issues, targeted improvement work has been undertaken, including the reformatting of some of the scrutiny panels, strengthened governance processes, and enhanced oversight arrangements during Quarter 4 and since.  To provide greater assurance regarding the consistency and quality of </w:t>
      </w:r>
      <w:r w:rsidR="006557B7" w:rsidRPr="00CB40F7">
        <w:t>avoidability</w:t>
      </w:r>
      <w:r w:rsidRPr="00CB40F7">
        <w:t xml:space="preserve"> investigations. The impact of these changes will continue to be monitored to ensure data accuracy, improve organisational learning, and support reliable reporting of avoidable pressure ulcer reduction across both hospital and community services. </w:t>
      </w:r>
      <w:r w:rsidR="00324290" w:rsidRPr="00CB40F7">
        <w:t>A detailed</w:t>
      </w:r>
      <w:r w:rsidR="00CA3464" w:rsidRPr="00CB40F7">
        <w:t xml:space="preserve"> cleanse has been undertaken</w:t>
      </w:r>
      <w:r w:rsidR="00324290" w:rsidRPr="00CB40F7">
        <w:t xml:space="preserve">; </w:t>
      </w:r>
      <w:r w:rsidR="00CA3464" w:rsidRPr="00CB40F7">
        <w:t xml:space="preserve">30% </w:t>
      </w:r>
      <w:r w:rsidR="00324290" w:rsidRPr="00CB40F7">
        <w:t xml:space="preserve">of </w:t>
      </w:r>
      <w:r w:rsidR="00CA3464" w:rsidRPr="00CB40F7">
        <w:t xml:space="preserve">incidents were inaccurately coded. These have been amended. </w:t>
      </w:r>
      <w:r w:rsidR="00324290" w:rsidRPr="00CB40F7">
        <w:t xml:space="preserve">100% of the remaining incidents have been reopened and are under investigation. </w:t>
      </w:r>
    </w:p>
    <w:p w14:paraId="2382A411" w14:textId="66767F65" w:rsidR="00283AD2" w:rsidRPr="00CB40F7" w:rsidRDefault="00283AD2">
      <w:pPr>
        <w:spacing w:after="0" w:line="300" w:lineRule="atLeast"/>
      </w:pPr>
    </w:p>
    <w:p w14:paraId="7369F85E" w14:textId="5C4FFB21" w:rsidR="00283AD2" w:rsidRPr="00CB40F7" w:rsidRDefault="00283AD2">
      <w:pPr>
        <w:spacing w:after="0" w:line="300" w:lineRule="atLeast"/>
      </w:pPr>
    </w:p>
    <w:p w14:paraId="058FA2D2" w14:textId="72EF6F49" w:rsidR="00634583" w:rsidRPr="00CB40F7" w:rsidRDefault="00C20127" w:rsidP="00C20127">
      <w:pPr>
        <w:spacing w:before="100" w:beforeAutospacing="1" w:after="100" w:afterAutospacing="1" w:line="276" w:lineRule="auto"/>
        <w:rPr>
          <w:rFonts w:eastAsia="Times New Roman"/>
          <w:b/>
          <w:bCs/>
          <w:lang w:eastAsia="en-GB"/>
        </w:rPr>
      </w:pPr>
      <w:r w:rsidRPr="00CB40F7">
        <w:rPr>
          <w:rFonts w:eastAsia="Times New Roman"/>
          <w:lang w:eastAsia="en-GB"/>
        </w:rPr>
        <w:t xml:space="preserve">3.8 </w:t>
      </w:r>
      <w:r w:rsidR="00634583" w:rsidRPr="00CB40F7">
        <w:rPr>
          <w:rFonts w:eastAsia="Times New Roman"/>
          <w:b/>
          <w:bCs/>
          <w:lang w:eastAsia="en-GB"/>
        </w:rPr>
        <w:t>Identified hotspot</w:t>
      </w:r>
      <w:r w:rsidR="001546FC" w:rsidRPr="00CB40F7">
        <w:rPr>
          <w:rFonts w:eastAsia="Times New Roman"/>
          <w:b/>
          <w:bCs/>
          <w:lang w:eastAsia="en-GB"/>
        </w:rPr>
        <w:t xml:space="preserve"> high </w:t>
      </w:r>
      <w:r w:rsidR="007E7875" w:rsidRPr="00CB40F7">
        <w:rPr>
          <w:rFonts w:eastAsia="Times New Roman"/>
          <w:b/>
          <w:bCs/>
          <w:lang w:eastAsia="en-GB"/>
        </w:rPr>
        <w:t>reporting</w:t>
      </w:r>
      <w:r w:rsidR="00634583" w:rsidRPr="00CB40F7">
        <w:rPr>
          <w:rFonts w:eastAsia="Times New Roman"/>
          <w:b/>
          <w:bCs/>
          <w:lang w:eastAsia="en-GB"/>
        </w:rPr>
        <w:t xml:space="preserve"> wards/service</w:t>
      </w:r>
      <w:r w:rsidR="007E7875" w:rsidRPr="00CB40F7">
        <w:rPr>
          <w:rFonts w:eastAsia="Times New Roman"/>
          <w:b/>
          <w:bCs/>
          <w:lang w:eastAsia="en-GB"/>
        </w:rPr>
        <w:t>s.</w:t>
      </w:r>
    </w:p>
    <w:p w14:paraId="41081783" w14:textId="544C4E3D" w:rsidR="00EC548D" w:rsidRPr="00CB40F7" w:rsidRDefault="00EC548D" w:rsidP="00EC548D">
      <w:pPr>
        <w:spacing w:before="100" w:beforeAutospacing="1" w:after="100" w:afterAutospacing="1" w:line="276" w:lineRule="auto"/>
        <w:rPr>
          <w:rFonts w:eastAsia="Times New Roman"/>
          <w:lang w:eastAsia="en-GB"/>
        </w:rPr>
      </w:pPr>
      <w:r w:rsidRPr="00CB40F7">
        <w:rPr>
          <w:rFonts w:eastAsia="Times New Roman"/>
          <w:lang w:eastAsia="en-GB"/>
        </w:rPr>
        <w:lastRenderedPageBreak/>
        <w:t>Analysis of incident distribution demonstrates that the highest reporting areas remain patients' own homes and front door services. These areas manage a greater throughput of patients with higher levels of frailty, dependency, and clinical complexity, often within environments where operational pressures are significant. The increased reporting seen within these settings is therefore consistent with the underlying risk profile of the population served. Targeted improvement work continues to focus on these high-risk areas to support early identification of pressure damage, strengthen preventative interventions, and reduce the incidence of avoidable harm.</w:t>
      </w:r>
      <w:r w:rsidR="00411ACC" w:rsidRPr="00CB40F7">
        <w:rPr>
          <w:rFonts w:eastAsia="Times New Roman"/>
          <w:lang w:eastAsia="en-GB"/>
        </w:rPr>
        <w:t xml:space="preserve"> </w:t>
      </w:r>
      <w:r w:rsidR="00411ACC" w:rsidRPr="00CB40F7">
        <w:rPr>
          <w:rFonts w:eastAsia="Times New Roman"/>
          <w:i/>
          <w:iCs/>
          <w:lang w:eastAsia="en-GB"/>
        </w:rPr>
        <w:t xml:space="preserve">(Graph </w:t>
      </w:r>
      <w:r w:rsidR="00FF27BF" w:rsidRPr="00CB40F7">
        <w:rPr>
          <w:rFonts w:eastAsia="Times New Roman"/>
          <w:i/>
          <w:iCs/>
          <w:lang w:eastAsia="en-GB"/>
        </w:rPr>
        <w:t>9</w:t>
      </w:r>
      <w:r w:rsidR="00411ACC" w:rsidRPr="00CB40F7">
        <w:rPr>
          <w:rFonts w:eastAsia="Times New Roman"/>
          <w:i/>
          <w:iCs/>
          <w:lang w:eastAsia="en-GB"/>
        </w:rPr>
        <w:t>)</w:t>
      </w:r>
    </w:p>
    <w:p w14:paraId="3FD53B5E" w14:textId="6BDBC594" w:rsidR="004E3DC0" w:rsidRPr="00CB40F7" w:rsidRDefault="00802CFF" w:rsidP="00802CFF">
      <w:pPr>
        <w:spacing w:before="100" w:beforeAutospacing="1" w:after="100" w:afterAutospacing="1" w:line="276" w:lineRule="auto"/>
        <w:rPr>
          <w:rFonts w:eastAsia="Times New Roman"/>
          <w:lang w:eastAsia="en-GB"/>
        </w:rPr>
      </w:pPr>
      <w:r w:rsidRPr="00CB40F7">
        <w:rPr>
          <w:rFonts w:eastAsia="Times New Roman"/>
          <w:lang w:eastAsia="en-GB"/>
        </w:rPr>
        <w:t xml:space="preserve">                                     </w:t>
      </w:r>
      <w:r w:rsidR="004E3DC0" w:rsidRPr="00CB40F7">
        <w:rPr>
          <w:rFonts w:eastAsia="Times New Roman"/>
          <w:i/>
          <w:iCs/>
          <w:lang w:eastAsia="en-GB"/>
        </w:rPr>
        <w:t xml:space="preserve">Graph </w:t>
      </w:r>
      <w:r w:rsidR="00FF27BF" w:rsidRPr="00CB40F7">
        <w:rPr>
          <w:rFonts w:eastAsia="Times New Roman"/>
          <w:i/>
          <w:iCs/>
          <w:lang w:eastAsia="en-GB"/>
        </w:rPr>
        <w:t>9</w:t>
      </w:r>
      <w:r w:rsidR="001D3ECB" w:rsidRPr="00CB40F7">
        <w:rPr>
          <w:rFonts w:eastAsia="Times New Roman"/>
          <w:lang w:eastAsia="en-GB"/>
        </w:rPr>
        <w:t>: Highest reporters of HB acquired Pressure Ulcers.</w:t>
      </w:r>
    </w:p>
    <w:p w14:paraId="6D71D09B" w14:textId="77777777" w:rsidR="00C20127" w:rsidRPr="00CB40F7" w:rsidRDefault="00013153" w:rsidP="00C20127">
      <w:pPr>
        <w:spacing w:before="100" w:beforeAutospacing="1" w:after="100" w:afterAutospacing="1" w:line="276" w:lineRule="auto"/>
        <w:jc w:val="center"/>
        <w:rPr>
          <w:rFonts w:eastAsia="Times New Roman"/>
          <w:b/>
          <w:bCs/>
          <w:lang w:eastAsia="en-GB"/>
        </w:rPr>
      </w:pPr>
      <w:r w:rsidRPr="00CB40F7">
        <w:rPr>
          <w:rFonts w:eastAsia="Times New Roman"/>
          <w:b/>
          <w:bCs/>
          <w:noProof/>
          <w:lang w:eastAsia="en-GB"/>
        </w:rPr>
        <w:drawing>
          <wp:inline distT="0" distB="0" distL="0" distR="0" wp14:anchorId="75A76D9A" wp14:editId="5DDFB2DD">
            <wp:extent cx="4547124" cy="2400300"/>
            <wp:effectExtent l="0" t="0" r="6350" b="0"/>
            <wp:docPr id="20212551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92230" cy="2424110"/>
                    </a:xfrm>
                    <a:prstGeom prst="rect">
                      <a:avLst/>
                    </a:prstGeom>
                    <a:noFill/>
                  </pic:spPr>
                </pic:pic>
              </a:graphicData>
            </a:graphic>
          </wp:inline>
        </w:drawing>
      </w:r>
    </w:p>
    <w:p w14:paraId="512EC371" w14:textId="0CB312DB" w:rsidR="00374288" w:rsidRPr="00CB40F7" w:rsidRDefault="00C20127" w:rsidP="00C20127">
      <w:pPr>
        <w:spacing w:before="100" w:beforeAutospacing="1" w:after="100" w:afterAutospacing="1" w:line="276" w:lineRule="auto"/>
        <w:rPr>
          <w:rFonts w:eastAsia="Times New Roman"/>
          <w:b/>
          <w:bCs/>
          <w:lang w:eastAsia="en-GB"/>
        </w:rPr>
      </w:pPr>
      <w:r w:rsidRPr="00CB40F7">
        <w:rPr>
          <w:rFonts w:eastAsia="Times New Roman"/>
          <w:lang w:eastAsia="en-GB"/>
        </w:rPr>
        <w:t>3.9</w:t>
      </w:r>
      <w:r w:rsidRPr="00CB40F7">
        <w:rPr>
          <w:rFonts w:eastAsia="Times New Roman"/>
          <w:b/>
          <w:bCs/>
          <w:lang w:eastAsia="en-GB"/>
        </w:rPr>
        <w:t xml:space="preserve"> </w:t>
      </w:r>
      <w:r w:rsidR="00634583" w:rsidRPr="00CB40F7">
        <w:rPr>
          <w:rFonts w:eastAsia="Times New Roman"/>
          <w:b/>
          <w:bCs/>
          <w:lang w:eastAsia="en-GB"/>
        </w:rPr>
        <w:t>Health Board Quality Assurance Audit</w:t>
      </w:r>
      <w:r w:rsidR="004A77D1" w:rsidRPr="00CB40F7">
        <w:rPr>
          <w:rFonts w:eastAsia="Times New Roman"/>
          <w:b/>
          <w:bCs/>
          <w:lang w:eastAsia="en-GB"/>
        </w:rPr>
        <w:t>s</w:t>
      </w:r>
    </w:p>
    <w:p w14:paraId="06DBF667" w14:textId="4FF4D9D1" w:rsidR="00374288" w:rsidRPr="00CB40F7" w:rsidRDefault="00374288" w:rsidP="00374288">
      <w:pPr>
        <w:spacing w:before="100" w:beforeAutospacing="1" w:after="100" w:afterAutospacing="1" w:line="276" w:lineRule="auto"/>
        <w:rPr>
          <w:rFonts w:eastAsia="Times New Roman"/>
          <w:lang w:eastAsia="en-GB"/>
        </w:rPr>
      </w:pPr>
      <w:r w:rsidRPr="00CB40F7">
        <w:rPr>
          <w:rFonts w:eastAsia="Times New Roman"/>
          <w:lang w:eastAsia="en-GB"/>
        </w:rPr>
        <w:t xml:space="preserve">Biannual quality assurance, reporting, and Investigation audits continue to be undertaken by the Tissue Viability Team; however, this is being delivered by a very small team resource. In addition, hotspot audits are undertaken within Service Groups where additional local resource is available, supported by Matron-led and ward/community-based assurance audits. The graph below presents the findings from the June 2026 audit, which has enabled both the </w:t>
      </w:r>
      <w:r w:rsidR="00E4342E" w:rsidRPr="00CB40F7">
        <w:rPr>
          <w:rFonts w:eastAsia="Times New Roman"/>
          <w:lang w:eastAsia="en-GB"/>
        </w:rPr>
        <w:t>PUPSG</w:t>
      </w:r>
      <w:r w:rsidRPr="00CB40F7">
        <w:rPr>
          <w:rFonts w:eastAsia="Times New Roman"/>
          <w:lang w:eastAsia="en-GB"/>
        </w:rPr>
        <w:t xml:space="preserve"> and Tissue Viability Team to target improvement activity based on identified themes and areas of </w:t>
      </w:r>
      <w:r w:rsidR="00DC65C7" w:rsidRPr="00CB40F7">
        <w:rPr>
          <w:rFonts w:eastAsia="Times New Roman"/>
          <w:lang w:eastAsia="en-GB"/>
        </w:rPr>
        <w:t xml:space="preserve">unevidenced </w:t>
      </w:r>
      <w:r w:rsidRPr="00CB40F7">
        <w:rPr>
          <w:rFonts w:eastAsia="Times New Roman"/>
          <w:lang w:eastAsia="en-GB"/>
        </w:rPr>
        <w:t>compliance</w:t>
      </w:r>
    </w:p>
    <w:p w14:paraId="236328FF" w14:textId="1764D2CE" w:rsidR="00374288" w:rsidRPr="00CB40F7" w:rsidRDefault="00374288" w:rsidP="00374288">
      <w:pPr>
        <w:spacing w:before="100" w:beforeAutospacing="1" w:after="100" w:afterAutospacing="1" w:line="276" w:lineRule="auto"/>
        <w:rPr>
          <w:rFonts w:eastAsia="Times New Roman"/>
          <w:lang w:eastAsia="en-GB"/>
        </w:rPr>
      </w:pPr>
      <w:r w:rsidRPr="00CB40F7">
        <w:rPr>
          <w:rFonts w:eastAsia="Times New Roman"/>
          <w:lang w:eastAsia="en-GB"/>
        </w:rPr>
        <w:t xml:space="preserve">Due to reduced community Tissue Viability Nurse capacity during this period, it was not possible to undertake the full programme of community </w:t>
      </w:r>
      <w:r w:rsidRPr="00CB40F7">
        <w:rPr>
          <w:rFonts w:eastAsia="Times New Roman"/>
          <w:lang w:eastAsia="en-GB"/>
        </w:rPr>
        <w:lastRenderedPageBreak/>
        <w:t>audits on this occasion. The lower level of compliance relating to the documentation of patient information provision is considered to reflect the movement of patients across care settings and limitations in the availability of digital evidence, rather than an absence of information being provided. This has been identified as a key area for improvement, and discussions are ongoing with digital teams to explore solutions that will strengthen the recording and visibility of patient information and education across the patient pathway.</w:t>
      </w:r>
      <w:r w:rsidR="00E3666D" w:rsidRPr="00CB40F7">
        <w:rPr>
          <w:rFonts w:eastAsia="Times New Roman"/>
          <w:lang w:eastAsia="en-GB"/>
        </w:rPr>
        <w:t xml:space="preserve"> </w:t>
      </w:r>
      <w:r w:rsidR="00733CA0" w:rsidRPr="00CB40F7">
        <w:rPr>
          <w:rFonts w:eastAsia="Times New Roman"/>
          <w:lang w:eastAsia="en-GB"/>
        </w:rPr>
        <w:t>Key</w:t>
      </w:r>
      <w:r w:rsidR="00B54122" w:rsidRPr="00CB40F7">
        <w:rPr>
          <w:rFonts w:eastAsia="Times New Roman"/>
          <w:lang w:eastAsia="en-GB"/>
        </w:rPr>
        <w:t xml:space="preserve"> areas requiring improvement relate to the implementation and documentation of core preventative care interventions, specifically repositioning, the timely provision and use of pressure-relieving equipment, and individualised care planning. These findings are consistent with themes identified through incident reviews and scrutiny processes and represent areas where targeted improvement work is most likely to reduce the risk of pressure </w:t>
      </w:r>
      <w:r w:rsidR="00733CA0" w:rsidRPr="00CB40F7">
        <w:rPr>
          <w:rFonts w:eastAsia="Times New Roman"/>
          <w:lang w:eastAsia="en-GB"/>
        </w:rPr>
        <w:t>ulcers</w:t>
      </w:r>
      <w:r w:rsidR="0062782D" w:rsidRPr="00CB40F7">
        <w:rPr>
          <w:rFonts w:eastAsia="Times New Roman"/>
          <w:lang w:eastAsia="en-GB"/>
        </w:rPr>
        <w:t xml:space="preserve">. (Graph </w:t>
      </w:r>
      <w:r w:rsidR="00733CA0" w:rsidRPr="00CB40F7">
        <w:rPr>
          <w:rFonts w:eastAsia="Times New Roman"/>
          <w:lang w:eastAsia="en-GB"/>
        </w:rPr>
        <w:t>9</w:t>
      </w:r>
      <w:r w:rsidR="0062782D" w:rsidRPr="00CB40F7">
        <w:rPr>
          <w:rFonts w:eastAsia="Times New Roman"/>
          <w:lang w:eastAsia="en-GB"/>
        </w:rPr>
        <w:t>)</w:t>
      </w:r>
    </w:p>
    <w:p w14:paraId="6A973AD6" w14:textId="2E2890AF" w:rsidR="00374288" w:rsidRPr="00CB40F7" w:rsidRDefault="00374288" w:rsidP="00374288">
      <w:pPr>
        <w:spacing w:before="100" w:beforeAutospacing="1" w:after="100" w:afterAutospacing="1" w:line="276" w:lineRule="auto"/>
        <w:rPr>
          <w:rFonts w:eastAsia="Times New Roman"/>
          <w:lang w:eastAsia="en-GB"/>
        </w:rPr>
      </w:pPr>
      <w:r w:rsidRPr="00CB40F7">
        <w:rPr>
          <w:rFonts w:eastAsia="Times New Roman"/>
          <w:lang w:eastAsia="en-GB"/>
        </w:rPr>
        <w:t>Audit findings continue to inform targeted quality improvement activity, enabling resources to be focused on areas of greatest risk and supporting the delivery of harm reduction and pressure ulcer prevention initiatives across hospital and community settings.</w:t>
      </w:r>
    </w:p>
    <w:p w14:paraId="270BF238" w14:textId="77777777" w:rsidR="0062782D" w:rsidRPr="00CB40F7" w:rsidRDefault="0062782D" w:rsidP="00374288">
      <w:pPr>
        <w:spacing w:before="100" w:beforeAutospacing="1" w:after="100" w:afterAutospacing="1" w:line="276" w:lineRule="auto"/>
        <w:rPr>
          <w:rFonts w:eastAsia="Times New Roman"/>
          <w:lang w:eastAsia="en-GB"/>
        </w:rPr>
      </w:pPr>
    </w:p>
    <w:p w14:paraId="781CE639" w14:textId="77777777" w:rsidR="00765DA9" w:rsidRPr="00CB40F7" w:rsidRDefault="00765DA9" w:rsidP="00374288">
      <w:pPr>
        <w:spacing w:before="100" w:beforeAutospacing="1" w:after="100" w:afterAutospacing="1" w:line="276" w:lineRule="auto"/>
        <w:rPr>
          <w:rFonts w:eastAsia="Times New Roman"/>
          <w:lang w:eastAsia="en-GB"/>
        </w:rPr>
      </w:pPr>
    </w:p>
    <w:p w14:paraId="1DB4AB29" w14:textId="2AC6E4A0" w:rsidR="0062782D" w:rsidRPr="00CB40F7" w:rsidRDefault="0062782D" w:rsidP="00F1332E">
      <w:pPr>
        <w:spacing w:before="100" w:beforeAutospacing="1" w:after="100" w:afterAutospacing="1" w:line="276" w:lineRule="auto"/>
        <w:jc w:val="center"/>
        <w:rPr>
          <w:rFonts w:eastAsia="Times New Roman"/>
          <w:lang w:eastAsia="en-GB"/>
        </w:rPr>
      </w:pPr>
      <w:r w:rsidRPr="00CB40F7">
        <w:rPr>
          <w:rFonts w:eastAsia="Times New Roman"/>
          <w:lang w:eastAsia="en-GB"/>
        </w:rPr>
        <w:t xml:space="preserve">Graph </w:t>
      </w:r>
      <w:r w:rsidR="00733CA0" w:rsidRPr="00CB40F7">
        <w:rPr>
          <w:rFonts w:eastAsia="Times New Roman"/>
          <w:lang w:eastAsia="en-GB"/>
        </w:rPr>
        <w:t>9</w:t>
      </w:r>
      <w:r w:rsidR="00965B53" w:rsidRPr="00CB40F7">
        <w:rPr>
          <w:rFonts w:eastAsia="Times New Roman"/>
          <w:lang w:eastAsia="en-GB"/>
        </w:rPr>
        <w:t>:</w:t>
      </w:r>
      <w:r w:rsidRPr="00CB40F7">
        <w:rPr>
          <w:rFonts w:eastAsia="Times New Roman"/>
          <w:lang w:eastAsia="en-GB"/>
        </w:rPr>
        <w:t xml:space="preserve"> </w:t>
      </w:r>
      <w:r w:rsidR="00965B53" w:rsidRPr="00CB40F7">
        <w:rPr>
          <w:rFonts w:eastAsia="Times New Roman"/>
          <w:lang w:eastAsia="en-GB"/>
        </w:rPr>
        <w:t xml:space="preserve">Acute </w:t>
      </w:r>
      <w:r w:rsidR="00F1332E" w:rsidRPr="00CB40F7">
        <w:rPr>
          <w:rFonts w:eastAsia="Times New Roman"/>
          <w:lang w:eastAsia="en-GB"/>
        </w:rPr>
        <w:t>hospital quality assurance</w:t>
      </w:r>
      <w:r w:rsidR="00965B53" w:rsidRPr="00CB40F7">
        <w:rPr>
          <w:rFonts w:eastAsia="Times New Roman"/>
          <w:lang w:eastAsia="en-GB"/>
        </w:rPr>
        <w:t xml:space="preserve"> audit</w:t>
      </w:r>
      <w:r w:rsidR="00F1332E" w:rsidRPr="00CB40F7">
        <w:rPr>
          <w:rFonts w:eastAsia="Times New Roman"/>
          <w:lang w:eastAsia="en-GB"/>
        </w:rPr>
        <w:t>.</w:t>
      </w:r>
    </w:p>
    <w:p w14:paraId="2DD64CEB" w14:textId="77777777" w:rsidR="00BB2A83" w:rsidRPr="00CB40F7" w:rsidRDefault="00BB2A83" w:rsidP="00BB2A83">
      <w:pPr>
        <w:pStyle w:val="ListParagraph"/>
        <w:spacing w:before="100" w:beforeAutospacing="1" w:after="100" w:afterAutospacing="1" w:line="276" w:lineRule="auto"/>
        <w:rPr>
          <w:rFonts w:eastAsia="Times New Roman"/>
          <w:lang w:eastAsia="en-GB"/>
        </w:rPr>
      </w:pPr>
    </w:p>
    <w:p w14:paraId="1A3D2079" w14:textId="77777777" w:rsidR="00203F97" w:rsidRPr="00CB40F7" w:rsidRDefault="00203F97" w:rsidP="00BB2A83">
      <w:pPr>
        <w:pStyle w:val="ListParagraph"/>
        <w:spacing w:before="100" w:beforeAutospacing="1" w:after="100" w:afterAutospacing="1" w:line="276" w:lineRule="auto"/>
        <w:rPr>
          <w:rFonts w:eastAsia="Times New Roman"/>
          <w:b/>
          <w:bCs/>
          <w:lang w:eastAsia="en-GB"/>
        </w:rPr>
      </w:pPr>
    </w:p>
    <w:p w14:paraId="14589D4F" w14:textId="62DACED5" w:rsidR="00203F97" w:rsidRPr="00CB40F7" w:rsidRDefault="004C0EC6" w:rsidP="00BB2A83">
      <w:pPr>
        <w:pStyle w:val="ListParagraph"/>
        <w:spacing w:before="100" w:beforeAutospacing="1" w:after="100" w:afterAutospacing="1" w:line="276" w:lineRule="auto"/>
        <w:rPr>
          <w:rFonts w:eastAsia="Times New Roman"/>
          <w:b/>
          <w:bCs/>
          <w:lang w:eastAsia="en-GB"/>
        </w:rPr>
      </w:pPr>
      <w:r w:rsidRPr="00CB40F7">
        <w:rPr>
          <w:rFonts w:eastAsia="Times New Roman"/>
          <w:b/>
          <w:bCs/>
          <w:noProof/>
          <w:lang w:eastAsia="en-GB"/>
        </w:rPr>
        <w:drawing>
          <wp:inline distT="0" distB="0" distL="0" distR="0" wp14:anchorId="025E75EA" wp14:editId="10E44D91">
            <wp:extent cx="2346642" cy="1631950"/>
            <wp:effectExtent l="0" t="0" r="0" b="0"/>
            <wp:docPr id="4867016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0919" cy="1662742"/>
                    </a:xfrm>
                    <a:prstGeom prst="rect">
                      <a:avLst/>
                    </a:prstGeom>
                    <a:noFill/>
                  </pic:spPr>
                </pic:pic>
              </a:graphicData>
            </a:graphic>
          </wp:inline>
        </w:drawing>
      </w:r>
      <w:r w:rsidR="00203F97" w:rsidRPr="00CB40F7">
        <w:rPr>
          <w:rFonts w:eastAsia="Times New Roman"/>
          <w:b/>
          <w:bCs/>
          <w:noProof/>
          <w:lang w:eastAsia="en-GB"/>
        </w:rPr>
        <w:drawing>
          <wp:inline distT="0" distB="0" distL="0" distR="0" wp14:anchorId="223EECB4" wp14:editId="12D042FC">
            <wp:extent cx="2774950" cy="1634972"/>
            <wp:effectExtent l="0" t="0" r="6350" b="3810"/>
            <wp:docPr id="3902702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8091" cy="1666282"/>
                    </a:xfrm>
                    <a:prstGeom prst="rect">
                      <a:avLst/>
                    </a:prstGeom>
                    <a:noFill/>
                  </pic:spPr>
                </pic:pic>
              </a:graphicData>
            </a:graphic>
          </wp:inline>
        </w:drawing>
      </w:r>
    </w:p>
    <w:p w14:paraId="06071B70" w14:textId="77777777" w:rsidR="00BB2A83" w:rsidRPr="00CB40F7" w:rsidRDefault="00BB2A83" w:rsidP="00BB2A83">
      <w:pPr>
        <w:pStyle w:val="ListParagraph"/>
        <w:spacing w:before="100" w:beforeAutospacing="1" w:after="100" w:afterAutospacing="1" w:line="276" w:lineRule="auto"/>
        <w:rPr>
          <w:rFonts w:eastAsia="Times New Roman"/>
          <w:b/>
          <w:bCs/>
          <w:lang w:eastAsia="en-GB"/>
        </w:rPr>
      </w:pPr>
    </w:p>
    <w:p w14:paraId="5095EF40" w14:textId="4BAC59C8" w:rsidR="00634583" w:rsidRPr="00CB40F7" w:rsidRDefault="00E84CB8" w:rsidP="004A77D1">
      <w:pPr>
        <w:spacing w:before="100" w:beforeAutospacing="1" w:after="100" w:afterAutospacing="1" w:line="276" w:lineRule="auto"/>
        <w:rPr>
          <w:rFonts w:eastAsia="Times New Roman"/>
          <w:lang w:eastAsia="en-GB"/>
        </w:rPr>
      </w:pPr>
      <w:r w:rsidRPr="00CB40F7">
        <w:rPr>
          <w:rFonts w:eastAsia="Times New Roman"/>
          <w:lang w:eastAsia="en-GB"/>
        </w:rPr>
        <w:t>The audit identified</w:t>
      </w:r>
      <w:r w:rsidR="00634583" w:rsidRPr="00CB40F7">
        <w:rPr>
          <w:rFonts w:eastAsia="Times New Roman"/>
          <w:lang w:eastAsia="en-GB"/>
        </w:rPr>
        <w:t xml:space="preserve"> concerns regarding the consistency of quality assurance and validation processes in some areas. An improvement plan </w:t>
      </w:r>
      <w:r w:rsidR="00634583" w:rsidRPr="00CB40F7">
        <w:rPr>
          <w:rFonts w:eastAsia="Times New Roman"/>
          <w:lang w:eastAsia="en-GB"/>
        </w:rPr>
        <w:lastRenderedPageBreak/>
        <w:t xml:space="preserve">has been </w:t>
      </w:r>
      <w:r w:rsidR="001578AC" w:rsidRPr="00CB40F7">
        <w:rPr>
          <w:rFonts w:eastAsia="Times New Roman"/>
          <w:lang w:eastAsia="en-GB"/>
        </w:rPr>
        <w:t>requested</w:t>
      </w:r>
      <w:r w:rsidR="00634583" w:rsidRPr="00CB40F7">
        <w:rPr>
          <w:rFonts w:eastAsia="Times New Roman"/>
          <w:lang w:eastAsia="en-GB"/>
        </w:rPr>
        <w:t xml:space="preserve"> to strengthen </w:t>
      </w:r>
      <w:r w:rsidR="001578AC" w:rsidRPr="00CB40F7">
        <w:rPr>
          <w:rFonts w:eastAsia="Times New Roman"/>
          <w:lang w:eastAsia="en-GB"/>
        </w:rPr>
        <w:t>assurance</w:t>
      </w:r>
      <w:r w:rsidR="008A245E" w:rsidRPr="00CB40F7">
        <w:rPr>
          <w:rFonts w:eastAsia="Times New Roman"/>
          <w:lang w:eastAsia="en-GB"/>
        </w:rPr>
        <w:t xml:space="preserve">. </w:t>
      </w:r>
      <w:r w:rsidR="004E4AC5" w:rsidRPr="00CB40F7">
        <w:rPr>
          <w:rFonts w:eastAsia="Times New Roman"/>
          <w:lang w:eastAsia="en-GB"/>
        </w:rPr>
        <w:t>Validation</w:t>
      </w:r>
      <w:r w:rsidR="00634583" w:rsidRPr="00CB40F7">
        <w:rPr>
          <w:rFonts w:eastAsia="Times New Roman"/>
          <w:lang w:eastAsia="en-GB"/>
        </w:rPr>
        <w:t xml:space="preserve">, </w:t>
      </w:r>
      <w:r w:rsidR="004E4AC5" w:rsidRPr="00CB40F7">
        <w:rPr>
          <w:rFonts w:eastAsia="Times New Roman"/>
          <w:lang w:eastAsia="en-GB"/>
        </w:rPr>
        <w:t>improved</w:t>
      </w:r>
      <w:r w:rsidR="00634583" w:rsidRPr="00CB40F7">
        <w:rPr>
          <w:rFonts w:eastAsia="Times New Roman"/>
          <w:lang w:eastAsia="en-GB"/>
        </w:rPr>
        <w:t xml:space="preserve"> consistency of reporting and </w:t>
      </w:r>
      <w:r w:rsidR="004E4AC5" w:rsidRPr="00CB40F7">
        <w:rPr>
          <w:rFonts w:eastAsia="Times New Roman"/>
          <w:lang w:eastAsia="en-GB"/>
        </w:rPr>
        <w:t>enhanced</w:t>
      </w:r>
      <w:r w:rsidR="00634583" w:rsidRPr="00CB40F7">
        <w:rPr>
          <w:rFonts w:eastAsia="Times New Roman"/>
          <w:lang w:eastAsia="en-GB"/>
        </w:rPr>
        <w:t xml:space="preserve"> governance assurance. </w:t>
      </w:r>
    </w:p>
    <w:p w14:paraId="2308582C" w14:textId="77777777" w:rsidR="00634583" w:rsidRPr="00CB40F7" w:rsidRDefault="00634583" w:rsidP="00EC6C95">
      <w:pPr>
        <w:numPr>
          <w:ilvl w:val="0"/>
          <w:numId w:val="16"/>
        </w:numPr>
        <w:spacing w:before="100" w:beforeAutospacing="1" w:after="100" w:afterAutospacing="1" w:line="276" w:lineRule="auto"/>
        <w:rPr>
          <w:rFonts w:eastAsia="Times New Roman"/>
          <w:lang w:eastAsia="en-GB"/>
        </w:rPr>
      </w:pPr>
      <w:r w:rsidRPr="00CB40F7">
        <w:rPr>
          <w:rFonts w:eastAsia="Times New Roman"/>
          <w:lang w:eastAsia="en-GB"/>
        </w:rPr>
        <w:t xml:space="preserve">Quality improvement work continues through targeted interventions within hotspot areas, thematic learning, strengthened governance oversight, implementation of preventative initiatives and delivery of the Health Board Pressure Ulcer education and competency programme. </w:t>
      </w:r>
    </w:p>
    <w:p w14:paraId="122B555F" w14:textId="591DBFA4" w:rsidR="00634583" w:rsidRPr="00CB40F7" w:rsidRDefault="00634583" w:rsidP="00EC6C95">
      <w:pPr>
        <w:numPr>
          <w:ilvl w:val="0"/>
          <w:numId w:val="16"/>
        </w:numPr>
        <w:spacing w:before="100" w:beforeAutospacing="1" w:after="100" w:afterAutospacing="1" w:line="276" w:lineRule="auto"/>
        <w:rPr>
          <w:rFonts w:eastAsia="Times New Roman"/>
          <w:lang w:eastAsia="en-GB"/>
        </w:rPr>
      </w:pPr>
      <w:r w:rsidRPr="00CB40F7">
        <w:rPr>
          <w:rFonts w:eastAsia="Times New Roman"/>
          <w:lang w:eastAsia="en-GB"/>
        </w:rPr>
        <w:t>Risks remain in relation to operational pressures, workforce capacity, delays in governance processes, data validation</w:t>
      </w:r>
      <w:r w:rsidR="00CA46EB" w:rsidRPr="00CB40F7">
        <w:rPr>
          <w:rFonts w:eastAsia="Times New Roman"/>
          <w:lang w:eastAsia="en-GB"/>
        </w:rPr>
        <w:t>, delays in bed contract</w:t>
      </w:r>
      <w:r w:rsidR="001F56D1" w:rsidRPr="00CB40F7">
        <w:rPr>
          <w:rFonts w:eastAsia="Times New Roman"/>
          <w:lang w:eastAsia="en-GB"/>
        </w:rPr>
        <w:t>, reduced TVN support, all</w:t>
      </w:r>
      <w:r w:rsidR="00CA46EB" w:rsidRPr="00CB40F7">
        <w:rPr>
          <w:rFonts w:eastAsia="Times New Roman"/>
          <w:lang w:eastAsia="en-GB"/>
        </w:rPr>
        <w:t xml:space="preserve"> </w:t>
      </w:r>
      <w:r w:rsidRPr="00CB40F7">
        <w:rPr>
          <w:rFonts w:eastAsia="Times New Roman"/>
          <w:lang w:eastAsia="en-GB"/>
        </w:rPr>
        <w:t>impact</w:t>
      </w:r>
      <w:r w:rsidR="00DA74D5" w:rsidRPr="00CB40F7">
        <w:rPr>
          <w:rFonts w:eastAsia="Times New Roman"/>
          <w:lang w:eastAsia="en-GB"/>
        </w:rPr>
        <w:t>ing increased risk to</w:t>
      </w:r>
      <w:r w:rsidRPr="00CB40F7">
        <w:rPr>
          <w:rFonts w:eastAsia="Times New Roman"/>
          <w:lang w:eastAsia="en-GB"/>
        </w:rPr>
        <w:t xml:space="preserve"> patient safety and organisational assurance.</w:t>
      </w:r>
    </w:p>
    <w:p w14:paraId="3160AEFC" w14:textId="4F7742C7" w:rsidR="000D5000" w:rsidRPr="00CB40F7" w:rsidRDefault="002F01B5" w:rsidP="005474C3">
      <w:pPr>
        <w:spacing w:before="100" w:beforeAutospacing="1" w:after="100" w:afterAutospacing="1" w:line="240" w:lineRule="auto"/>
        <w:rPr>
          <w:rFonts w:eastAsia="Times New Roman"/>
          <w:lang w:eastAsia="en-GB"/>
        </w:rPr>
      </w:pPr>
      <w:r w:rsidRPr="00CB40F7">
        <w:rPr>
          <w:rFonts w:eastAsia="Times New Roman"/>
          <w:lang w:eastAsia="en-GB"/>
        </w:rPr>
        <w:t>Performance continues to be monitored through the Health Board Pressure Ulcer Strategic Group, with routine review of trends, themes and organisational learning</w:t>
      </w:r>
      <w:r w:rsidR="00126DE1" w:rsidRPr="00CB40F7">
        <w:rPr>
          <w:rFonts w:eastAsia="Times New Roman"/>
          <w:lang w:eastAsia="en-GB"/>
        </w:rPr>
        <w:t>.</w:t>
      </w:r>
    </w:p>
    <w:p w14:paraId="68DF48FE" w14:textId="0C51ECAD" w:rsidR="00A841F6" w:rsidRPr="00CB40F7" w:rsidRDefault="000238A4" w:rsidP="00277F82">
      <w:pPr>
        <w:spacing w:before="100" w:beforeAutospacing="1" w:after="100" w:afterAutospacing="1" w:line="240" w:lineRule="auto"/>
        <w:rPr>
          <w:rFonts w:eastAsia="Times New Roman"/>
          <w:b/>
          <w:bCs/>
          <w:lang w:eastAsia="en-GB"/>
        </w:rPr>
      </w:pPr>
      <w:r w:rsidRPr="00CB40F7">
        <w:rPr>
          <w:rFonts w:eastAsia="Times New Roman"/>
          <w:lang w:eastAsia="en-GB"/>
        </w:rPr>
        <w:t>3.10</w:t>
      </w:r>
      <w:r w:rsidR="00E65117" w:rsidRPr="00CB40F7">
        <w:rPr>
          <w:rFonts w:eastAsia="Times New Roman"/>
          <w:b/>
          <w:bCs/>
          <w:lang w:eastAsia="en-GB"/>
        </w:rPr>
        <w:t xml:space="preserve"> </w:t>
      </w:r>
      <w:r w:rsidR="00277F82" w:rsidRPr="00CB40F7">
        <w:rPr>
          <w:rFonts w:eastAsia="Times New Roman"/>
          <w:b/>
          <w:bCs/>
          <w:lang w:eastAsia="en-GB"/>
        </w:rPr>
        <w:t xml:space="preserve">Validation Audit </w:t>
      </w:r>
    </w:p>
    <w:p w14:paraId="4D5CAA49" w14:textId="7BC1B18C" w:rsidR="00277F82" w:rsidRPr="00CB40F7" w:rsidRDefault="00277F82" w:rsidP="00277F82">
      <w:pPr>
        <w:spacing w:before="100" w:beforeAutospacing="1" w:after="100" w:afterAutospacing="1" w:line="240" w:lineRule="auto"/>
        <w:rPr>
          <w:rFonts w:eastAsia="Times New Roman"/>
          <w:u w:val="single"/>
          <w:lang w:eastAsia="en-GB"/>
        </w:rPr>
      </w:pPr>
      <w:r w:rsidRPr="00CB40F7">
        <w:rPr>
          <w:rFonts w:eastAsia="Times New Roman"/>
          <w:lang w:eastAsia="en-GB"/>
        </w:rPr>
        <w:t>The Tissue Viability Team undertakes validation audits within the highest-reporting inpatient areas to provide additional assurance regarding the accuracy of pressure ulcer reporting and categorisation. Due to current service capacity and workforce constraints, this level of validation cannot be undertaken consistently across all site</w:t>
      </w:r>
      <w:r w:rsidR="00A841F6" w:rsidRPr="00CB40F7">
        <w:rPr>
          <w:rFonts w:eastAsia="Times New Roman"/>
          <w:lang w:eastAsia="en-GB"/>
        </w:rPr>
        <w:t>s</w:t>
      </w:r>
      <w:r w:rsidR="005B3EB6" w:rsidRPr="00CB40F7">
        <w:rPr>
          <w:rFonts w:eastAsia="Times New Roman"/>
          <w:lang w:eastAsia="en-GB"/>
        </w:rPr>
        <w:t>,</w:t>
      </w:r>
      <w:r w:rsidR="00A841F6" w:rsidRPr="00CB40F7">
        <w:rPr>
          <w:rFonts w:eastAsia="Times New Roman"/>
          <w:lang w:eastAsia="en-GB"/>
        </w:rPr>
        <w:t xml:space="preserve"> and </w:t>
      </w:r>
      <w:r w:rsidR="005B3EB6" w:rsidRPr="00CB40F7">
        <w:rPr>
          <w:rFonts w:eastAsia="Times New Roman"/>
          <w:lang w:eastAsia="en-GB"/>
        </w:rPr>
        <w:t xml:space="preserve">the </w:t>
      </w:r>
      <w:r w:rsidR="00A841F6" w:rsidRPr="00CB40F7">
        <w:rPr>
          <w:rFonts w:eastAsia="Times New Roman"/>
          <w:lang w:eastAsia="en-GB"/>
        </w:rPr>
        <w:t>lack of medical photography</w:t>
      </w:r>
      <w:r w:rsidR="005B3EB6" w:rsidRPr="00CB40F7">
        <w:rPr>
          <w:rFonts w:eastAsia="Times New Roman"/>
          <w:lang w:eastAsia="en-GB"/>
        </w:rPr>
        <w:t xml:space="preserve"> access</w:t>
      </w:r>
      <w:r w:rsidR="00A841F6" w:rsidRPr="00CB40F7">
        <w:rPr>
          <w:rFonts w:eastAsia="Times New Roman"/>
          <w:lang w:eastAsia="en-GB"/>
        </w:rPr>
        <w:t xml:space="preserve"> </w:t>
      </w:r>
      <w:r w:rsidR="000B2D23" w:rsidRPr="00CB40F7">
        <w:rPr>
          <w:rFonts w:eastAsia="Times New Roman"/>
          <w:lang w:eastAsia="en-GB"/>
        </w:rPr>
        <w:t xml:space="preserve">prevents validation at the point of </w:t>
      </w:r>
      <w:r w:rsidR="005B3EB6" w:rsidRPr="00CB40F7">
        <w:rPr>
          <w:rFonts w:eastAsia="Times New Roman"/>
          <w:lang w:eastAsia="en-GB"/>
        </w:rPr>
        <w:t>scrutiny</w:t>
      </w:r>
      <w:r w:rsidRPr="00CB40F7">
        <w:rPr>
          <w:rFonts w:eastAsia="Times New Roman"/>
          <w:lang w:eastAsia="en-GB"/>
        </w:rPr>
        <w:t>.</w:t>
      </w:r>
    </w:p>
    <w:p w14:paraId="780716B4" w14:textId="77777777" w:rsidR="00277F82" w:rsidRPr="00CB40F7" w:rsidRDefault="00277F82" w:rsidP="00277F82">
      <w:pPr>
        <w:spacing w:before="100" w:beforeAutospacing="1" w:after="100" w:afterAutospacing="1" w:line="240" w:lineRule="auto"/>
        <w:rPr>
          <w:rFonts w:eastAsia="Times New Roman"/>
          <w:lang w:eastAsia="en-GB"/>
        </w:rPr>
      </w:pPr>
      <w:r w:rsidRPr="00CB40F7">
        <w:rPr>
          <w:rFonts w:eastAsia="Times New Roman"/>
          <w:lang w:eastAsia="en-GB"/>
        </w:rPr>
        <w:t>The audits have identified concerns relating to assessment skills and the accurate classification of pressure ulcers, including difficulties distinguishing pressure ulcers from wounds of other aetiologies and instances of miscategorisation. These findings have implications for both patient care and organisational reporting.</w:t>
      </w:r>
    </w:p>
    <w:p w14:paraId="4884A9F3" w14:textId="764F096B" w:rsidR="00277F82" w:rsidRPr="00CB40F7" w:rsidRDefault="00277F82" w:rsidP="00277F82">
      <w:pPr>
        <w:spacing w:before="100" w:beforeAutospacing="1" w:after="100" w:afterAutospacing="1" w:line="240" w:lineRule="auto"/>
        <w:rPr>
          <w:rFonts w:eastAsia="Times New Roman"/>
          <w:lang w:eastAsia="en-GB"/>
        </w:rPr>
      </w:pPr>
      <w:r w:rsidRPr="00CB40F7">
        <w:rPr>
          <w:rFonts w:eastAsia="Times New Roman"/>
          <w:lang w:eastAsia="en-GB"/>
        </w:rPr>
        <w:t>Accurate assessment and categorisation are critical to ensuring patients receive the most appropriate treatment and preventative interventions. Misclassification may result in delays to the implementation of suitable care plans, inappropriate use of resources, and missed opportunities for targeted intervention. Furthermore, inaccuracies in categorisation impact the reliability of organisational performance data, reducing confidence in trend analysis, benchmarking, and the measurement of improvement over time.</w:t>
      </w:r>
      <w:r w:rsidR="005B3EB6" w:rsidRPr="00CB40F7">
        <w:rPr>
          <w:rFonts w:eastAsia="Times New Roman"/>
          <w:lang w:eastAsia="en-GB"/>
        </w:rPr>
        <w:t xml:space="preserve"> </w:t>
      </w:r>
      <w:r w:rsidR="005B3EB6" w:rsidRPr="00CB40F7">
        <w:rPr>
          <w:rFonts w:eastAsia="Times New Roman"/>
          <w:i/>
          <w:iCs/>
          <w:lang w:eastAsia="en-GB"/>
        </w:rPr>
        <w:t>(Graph 10)</w:t>
      </w:r>
    </w:p>
    <w:p w14:paraId="795D9285" w14:textId="77777777" w:rsidR="00804230" w:rsidRDefault="00F85F2C" w:rsidP="00277F82">
      <w:pPr>
        <w:spacing w:before="100" w:beforeAutospacing="1" w:after="100" w:afterAutospacing="1" w:line="240" w:lineRule="auto"/>
        <w:rPr>
          <w:rFonts w:eastAsia="Times New Roman"/>
          <w:lang w:eastAsia="en-GB"/>
        </w:rPr>
      </w:pPr>
      <w:r w:rsidRPr="00CB40F7">
        <w:rPr>
          <w:rFonts w:eastAsia="Times New Roman"/>
          <w:lang w:eastAsia="en-GB"/>
        </w:rPr>
        <w:t xml:space="preserve">                                         </w:t>
      </w:r>
    </w:p>
    <w:p w14:paraId="689081FF" w14:textId="7A891E55" w:rsidR="00F85F2C" w:rsidRPr="00CB40F7" w:rsidRDefault="00F85F2C" w:rsidP="00277F82">
      <w:pPr>
        <w:spacing w:before="100" w:beforeAutospacing="1" w:after="100" w:afterAutospacing="1" w:line="240" w:lineRule="auto"/>
        <w:rPr>
          <w:rFonts w:eastAsia="Times New Roman"/>
          <w:lang w:eastAsia="en-GB"/>
        </w:rPr>
      </w:pPr>
      <w:r w:rsidRPr="00CB40F7">
        <w:rPr>
          <w:rFonts w:eastAsia="Times New Roman"/>
          <w:lang w:eastAsia="en-GB"/>
        </w:rPr>
        <w:t xml:space="preserve"> </w:t>
      </w:r>
      <w:r w:rsidRPr="00CB40F7">
        <w:rPr>
          <w:rFonts w:eastAsia="Times New Roman"/>
          <w:i/>
          <w:iCs/>
          <w:lang w:eastAsia="en-GB"/>
        </w:rPr>
        <w:t>Graph 10</w:t>
      </w:r>
      <w:r w:rsidRPr="00CB40F7">
        <w:rPr>
          <w:rFonts w:eastAsia="Times New Roman"/>
          <w:lang w:eastAsia="en-GB"/>
        </w:rPr>
        <w:t xml:space="preserve"> Validation of pressure ulcers reported in acute Hotspots</w:t>
      </w:r>
    </w:p>
    <w:p w14:paraId="1BA0F1C2" w14:textId="127BC3C7" w:rsidR="00F85F2C" w:rsidRPr="00CB40F7" w:rsidRDefault="00F85F2C" w:rsidP="00277F82">
      <w:pPr>
        <w:spacing w:before="100" w:beforeAutospacing="1" w:after="100" w:afterAutospacing="1" w:line="240" w:lineRule="auto"/>
        <w:rPr>
          <w:rFonts w:eastAsia="Times New Roman"/>
          <w:lang w:eastAsia="en-GB"/>
        </w:rPr>
      </w:pPr>
      <w:r w:rsidRPr="00CB40F7">
        <w:rPr>
          <w:rFonts w:eastAsia="Times New Roman"/>
          <w:noProof/>
          <w:lang w:eastAsia="en-GB"/>
        </w:rPr>
        <w:lastRenderedPageBreak/>
        <w:drawing>
          <wp:inline distT="0" distB="0" distL="0" distR="0" wp14:anchorId="4E2458B7" wp14:editId="19C4158F">
            <wp:extent cx="5944235" cy="2005965"/>
            <wp:effectExtent l="0" t="0" r="0" b="0"/>
            <wp:docPr id="1490349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2005965"/>
                    </a:xfrm>
                    <a:prstGeom prst="rect">
                      <a:avLst/>
                    </a:prstGeom>
                    <a:noFill/>
                  </pic:spPr>
                </pic:pic>
              </a:graphicData>
            </a:graphic>
          </wp:inline>
        </w:drawing>
      </w:r>
    </w:p>
    <w:p w14:paraId="0116B319" w14:textId="77777777" w:rsidR="00F85F2C" w:rsidRPr="00CB40F7" w:rsidRDefault="00F85F2C" w:rsidP="00277F82">
      <w:pPr>
        <w:spacing w:before="100" w:beforeAutospacing="1" w:after="100" w:afterAutospacing="1" w:line="240" w:lineRule="auto"/>
        <w:rPr>
          <w:rFonts w:eastAsia="Times New Roman"/>
          <w:lang w:eastAsia="en-GB"/>
        </w:rPr>
      </w:pPr>
    </w:p>
    <w:p w14:paraId="6B3204D6" w14:textId="54134C51" w:rsidR="0020647A" w:rsidRPr="00CB40F7" w:rsidRDefault="00277F82" w:rsidP="00277F82">
      <w:pPr>
        <w:spacing w:before="100" w:beforeAutospacing="1" w:after="100" w:afterAutospacing="1" w:line="240" w:lineRule="auto"/>
        <w:rPr>
          <w:rFonts w:eastAsia="Times New Roman"/>
          <w:lang w:eastAsia="en-GB"/>
        </w:rPr>
      </w:pPr>
      <w:r w:rsidRPr="00CB40F7">
        <w:rPr>
          <w:rFonts w:eastAsia="Times New Roman"/>
          <w:lang w:eastAsia="en-GB"/>
        </w:rPr>
        <w:t>In response, the Tissue Viability Team is targeting education, clinical support, and quality assurance activity towards those areas where validation audits have identified the greatest need. This work aims to strengthen clinician confidence and competence in wound assessment, improve the accuracy of incident reporting, and enhance the quality of data used to inform performance monitoring and patient safety improvement initiatives.</w:t>
      </w:r>
    </w:p>
    <w:p w14:paraId="2F3F18A3" w14:textId="77777777" w:rsidR="00F85F2C" w:rsidRPr="00CB40F7" w:rsidRDefault="00F85F2C" w:rsidP="00C238BC">
      <w:pPr>
        <w:spacing w:before="100" w:beforeAutospacing="1" w:after="100" w:afterAutospacing="1" w:line="240" w:lineRule="auto"/>
        <w:rPr>
          <w:rFonts w:eastAsia="Times New Roman"/>
          <w:lang w:eastAsia="en-GB"/>
        </w:rPr>
      </w:pPr>
    </w:p>
    <w:p w14:paraId="24D1F5D1" w14:textId="71BB086C" w:rsidR="00C238BC" w:rsidRPr="00CB40F7" w:rsidRDefault="008F782D" w:rsidP="00C238BC">
      <w:pPr>
        <w:spacing w:before="100" w:beforeAutospacing="1" w:after="100" w:afterAutospacing="1" w:line="240" w:lineRule="auto"/>
        <w:rPr>
          <w:rFonts w:eastAsia="Times New Roman"/>
          <w:lang w:eastAsia="en-GB"/>
        </w:rPr>
      </w:pPr>
      <w:r w:rsidRPr="00CB40F7">
        <w:rPr>
          <w:rFonts w:eastAsia="Times New Roman"/>
          <w:b/>
          <w:bCs/>
          <w:lang w:eastAsia="en-GB"/>
        </w:rPr>
        <w:t xml:space="preserve">4 </w:t>
      </w:r>
      <w:r w:rsidR="000D78BA" w:rsidRPr="00CB40F7">
        <w:rPr>
          <w:rFonts w:eastAsia="Times New Roman"/>
          <w:b/>
          <w:bCs/>
          <w:lang w:eastAsia="en-GB"/>
        </w:rPr>
        <w:t xml:space="preserve">Governance and Risks </w:t>
      </w:r>
    </w:p>
    <w:p w14:paraId="69FEB575" w14:textId="570E0052" w:rsidR="00C238BC" w:rsidRPr="00CB40F7" w:rsidRDefault="008F782D" w:rsidP="00C238BC">
      <w:pPr>
        <w:spacing w:before="100" w:beforeAutospacing="1" w:after="100" w:afterAutospacing="1" w:line="276" w:lineRule="auto"/>
        <w:rPr>
          <w:rFonts w:eastAsia="Times New Roman"/>
          <w:lang w:eastAsia="en-GB"/>
        </w:rPr>
      </w:pPr>
      <w:r w:rsidRPr="00CB40F7">
        <w:rPr>
          <w:rFonts w:eastAsia="Times New Roman"/>
          <w:lang w:eastAsia="en-GB"/>
        </w:rPr>
        <w:t>4.1</w:t>
      </w:r>
      <w:r w:rsidRPr="00CB40F7">
        <w:rPr>
          <w:rFonts w:eastAsia="Times New Roman"/>
          <w:b/>
          <w:bCs/>
          <w:lang w:eastAsia="en-GB"/>
        </w:rPr>
        <w:t xml:space="preserve"> </w:t>
      </w:r>
      <w:r w:rsidR="00C238BC" w:rsidRPr="00CB40F7">
        <w:rPr>
          <w:rFonts w:eastAsia="Times New Roman"/>
          <w:b/>
          <w:bCs/>
          <w:lang w:eastAsia="en-GB"/>
        </w:rPr>
        <w:t>Key Risks to the Health Board</w:t>
      </w:r>
    </w:p>
    <w:p w14:paraId="0BCC7DD9" w14:textId="25B55997" w:rsidR="00C238BC" w:rsidRPr="00CB40F7" w:rsidRDefault="00C238BC" w:rsidP="00C238BC">
      <w:pPr>
        <w:spacing w:before="100" w:beforeAutospacing="1" w:after="100" w:afterAutospacing="1" w:line="276" w:lineRule="auto"/>
        <w:rPr>
          <w:rFonts w:eastAsia="Times New Roman"/>
          <w:lang w:eastAsia="en-GB"/>
        </w:rPr>
      </w:pPr>
      <w:r w:rsidRPr="00CB40F7">
        <w:rPr>
          <w:rFonts w:eastAsia="Times New Roman"/>
          <w:lang w:eastAsia="en-GB"/>
        </w:rPr>
        <w:t>The following risks continue to impact the Health Board's ability to deliver optimal pressure ulcer prevention and management arrangements and remain key areas of focus for the Pressure Ulcer Prevention Strategic Group:</w:t>
      </w:r>
    </w:p>
    <w:p w14:paraId="02076ACB" w14:textId="77777777" w:rsidR="00032216" w:rsidRPr="00CB40F7" w:rsidRDefault="00032216">
      <w:pPr>
        <w:spacing w:line="276" w:lineRule="auto"/>
      </w:pPr>
      <w:r w:rsidRPr="00CB40F7">
        <w:rPr>
          <w:b/>
          <w:bCs/>
        </w:rPr>
        <w:t>Key risks summary</w:t>
      </w:r>
      <w:r w:rsidRPr="00CB40F7">
        <w:t>: The principal risks relate to the timely availability of pressure-relieving equipment, limited access to medical photography to support validation and clinical review, Tissue Viability Service capacity, incomplete avoidability status recording, delays in incident investigation and closure, and variation in assessment and categorisation practice. These risks collectively impact patient safety, the reliability of performance reporting, the Health Board's ability to evidence progress against harm reduction ambitions, and the delivery of sustained improvement across hospital and community services.</w:t>
      </w:r>
    </w:p>
    <w:p w14:paraId="1C537010" w14:textId="77777777" w:rsidR="00765DA9" w:rsidRPr="00CB40F7" w:rsidRDefault="00765DA9">
      <w:pPr>
        <w:spacing w:line="276" w:lineRule="auto"/>
      </w:pPr>
    </w:p>
    <w:p w14:paraId="193CD6DA" w14:textId="77777777" w:rsidR="00765DA9" w:rsidRPr="00CB40F7" w:rsidRDefault="00765DA9">
      <w:pPr>
        <w:spacing w:line="276" w:lineRule="auto"/>
        <w:rPr>
          <w:kern w:val="2"/>
          <w:lang w:eastAsia="en-GB"/>
          <w14:ligatures w14:val="standardContextual"/>
        </w:rPr>
      </w:pPr>
    </w:p>
    <w:p w14:paraId="4860AC3A" w14:textId="1BB52DA3" w:rsidR="00C238BC" w:rsidRPr="00CB40F7" w:rsidRDefault="008F782D" w:rsidP="00C238BC">
      <w:pPr>
        <w:spacing w:before="100" w:beforeAutospacing="1" w:after="100" w:afterAutospacing="1" w:line="276" w:lineRule="auto"/>
        <w:rPr>
          <w:rFonts w:eastAsia="Times New Roman"/>
          <w:lang w:eastAsia="en-GB"/>
        </w:rPr>
      </w:pPr>
      <w:r w:rsidRPr="00CB40F7">
        <w:rPr>
          <w:rFonts w:eastAsia="Times New Roman"/>
          <w:lang w:eastAsia="en-GB"/>
        </w:rPr>
        <w:t>4.2</w:t>
      </w:r>
      <w:r w:rsidRPr="00CB40F7">
        <w:rPr>
          <w:rFonts w:eastAsia="Times New Roman"/>
          <w:b/>
          <w:bCs/>
          <w:lang w:eastAsia="en-GB"/>
        </w:rPr>
        <w:t xml:space="preserve"> </w:t>
      </w:r>
      <w:r w:rsidR="00C238BC" w:rsidRPr="00CB40F7">
        <w:rPr>
          <w:rFonts w:eastAsia="Times New Roman"/>
          <w:b/>
          <w:bCs/>
          <w:lang w:eastAsia="en-GB"/>
        </w:rPr>
        <w:t>Equipment Provision and Delayed Bed Contract</w:t>
      </w:r>
    </w:p>
    <w:p w14:paraId="44C73099" w14:textId="5811A47E" w:rsidR="00C238BC" w:rsidRPr="00CB40F7" w:rsidRDefault="00C238BC" w:rsidP="00C238BC">
      <w:pPr>
        <w:spacing w:before="100" w:beforeAutospacing="1" w:after="100" w:afterAutospacing="1" w:line="276" w:lineRule="auto"/>
        <w:rPr>
          <w:rFonts w:eastAsia="Times New Roman"/>
          <w:lang w:eastAsia="en-GB"/>
        </w:rPr>
      </w:pPr>
      <w:r w:rsidRPr="00CB40F7">
        <w:rPr>
          <w:rFonts w:eastAsia="Times New Roman"/>
          <w:lang w:eastAsia="en-GB"/>
        </w:rPr>
        <w:t>The continued delay in the implementation of the new bed contract has presented challenges in ensuring the timely availability of appropriate pressure-relieving equipment. This risk is currently being mitigated through interim bed-hire arrangements with an alternative supplier and by reinforcing guidance to clinical areas regarding minimum stock levels of pressure-relieving overlays and equipment. The implementation of the new contract remains a key priority to support equitable and timely access to equipment across all care settings.</w:t>
      </w:r>
      <w:r w:rsidR="008F782D" w:rsidRPr="00CB40F7">
        <w:rPr>
          <w:rFonts w:eastAsia="Times New Roman"/>
          <w:lang w:eastAsia="en-GB"/>
        </w:rPr>
        <w:t xml:space="preserve"> Risk </w:t>
      </w:r>
      <w:r w:rsidR="00F34685" w:rsidRPr="00CB40F7">
        <w:rPr>
          <w:rFonts w:eastAsia="Times New Roman"/>
          <w:lang w:eastAsia="en-GB"/>
        </w:rPr>
        <w:t xml:space="preserve">register </w:t>
      </w:r>
      <w:r w:rsidR="00D4216E" w:rsidRPr="00CB40F7">
        <w:rPr>
          <w:rFonts w:eastAsia="Times New Roman"/>
          <w:lang w:eastAsia="en-GB"/>
        </w:rPr>
        <w:t>4422</w:t>
      </w:r>
      <w:r w:rsidR="0078661E" w:rsidRPr="00CB40F7">
        <w:rPr>
          <w:rFonts w:eastAsia="Times New Roman"/>
          <w:lang w:eastAsia="en-GB"/>
        </w:rPr>
        <w:t>-15</w:t>
      </w:r>
      <w:r w:rsidR="00F34685" w:rsidRPr="00CB40F7">
        <w:rPr>
          <w:rFonts w:eastAsia="Times New Roman"/>
          <w:lang w:eastAsia="en-GB"/>
        </w:rPr>
        <w:t xml:space="preserve"> </w:t>
      </w:r>
    </w:p>
    <w:p w14:paraId="298A7F87" w14:textId="43D9C3B0" w:rsidR="00C238BC" w:rsidRPr="00CB40F7" w:rsidRDefault="008F782D" w:rsidP="00C238BC">
      <w:pPr>
        <w:spacing w:before="100" w:beforeAutospacing="1" w:after="100" w:afterAutospacing="1" w:line="276" w:lineRule="auto"/>
        <w:rPr>
          <w:rFonts w:eastAsia="Times New Roman"/>
          <w:lang w:eastAsia="en-GB"/>
        </w:rPr>
      </w:pPr>
      <w:r w:rsidRPr="00CB40F7">
        <w:rPr>
          <w:rFonts w:eastAsia="Times New Roman"/>
          <w:lang w:eastAsia="en-GB"/>
        </w:rPr>
        <w:t>4.3</w:t>
      </w:r>
      <w:r w:rsidRPr="00CB40F7">
        <w:rPr>
          <w:rFonts w:eastAsia="Times New Roman"/>
          <w:b/>
          <w:bCs/>
          <w:lang w:eastAsia="en-GB"/>
        </w:rPr>
        <w:t xml:space="preserve"> </w:t>
      </w:r>
      <w:r w:rsidR="00C238BC" w:rsidRPr="00CB40F7">
        <w:rPr>
          <w:rFonts w:eastAsia="Times New Roman"/>
          <w:b/>
          <w:bCs/>
          <w:lang w:eastAsia="en-GB"/>
        </w:rPr>
        <w:t>Medical Photography Access</w:t>
      </w:r>
    </w:p>
    <w:p w14:paraId="4234CCC7" w14:textId="461AC421" w:rsidR="00C238BC" w:rsidRPr="00CB40F7" w:rsidRDefault="00C238BC" w:rsidP="00C238BC">
      <w:pPr>
        <w:spacing w:before="100" w:beforeAutospacing="1" w:after="100" w:afterAutospacing="1" w:line="276" w:lineRule="auto"/>
        <w:rPr>
          <w:rFonts w:eastAsia="Times New Roman"/>
          <w:lang w:eastAsia="en-GB"/>
        </w:rPr>
      </w:pPr>
      <w:r w:rsidRPr="00CB40F7">
        <w:rPr>
          <w:rFonts w:eastAsia="Times New Roman"/>
          <w:lang w:eastAsia="en-GB"/>
        </w:rPr>
        <w:t>Limited access to medical photography continues to present challenges in supporting pressure ulcer validation, clinical review, and monitoring. This risk remains recorded on the Risk Register. Work is ongoing with Digital Services to develop an electronic photography solution that will enable secure image capture and storage, improve accessibility of photographic evidence, and support both clinical decision-making and assurance processes.</w:t>
      </w:r>
      <w:r w:rsidR="00F34685" w:rsidRPr="00CB40F7">
        <w:rPr>
          <w:rFonts w:eastAsia="Times New Roman"/>
          <w:lang w:eastAsia="en-GB"/>
        </w:rPr>
        <w:t xml:space="preserve"> Risk register </w:t>
      </w:r>
      <w:r w:rsidR="0078661E" w:rsidRPr="00CB40F7">
        <w:rPr>
          <w:rFonts w:eastAsia="Times New Roman"/>
          <w:lang w:eastAsia="en-GB"/>
        </w:rPr>
        <w:t>3701-15</w:t>
      </w:r>
    </w:p>
    <w:p w14:paraId="7B6704E5" w14:textId="329515B2" w:rsidR="00C238BC" w:rsidRPr="00CB40F7" w:rsidRDefault="00513B86" w:rsidP="00C238BC">
      <w:pPr>
        <w:spacing w:before="100" w:beforeAutospacing="1" w:after="100" w:afterAutospacing="1" w:line="276" w:lineRule="auto"/>
        <w:rPr>
          <w:rFonts w:eastAsia="Times New Roman"/>
          <w:lang w:eastAsia="en-GB"/>
        </w:rPr>
      </w:pPr>
      <w:r w:rsidRPr="00CB40F7">
        <w:rPr>
          <w:rFonts w:eastAsia="Times New Roman"/>
          <w:lang w:eastAsia="en-GB"/>
        </w:rPr>
        <w:t>4.4</w:t>
      </w:r>
      <w:r w:rsidRPr="00CB40F7">
        <w:rPr>
          <w:rFonts w:eastAsia="Times New Roman"/>
          <w:b/>
          <w:bCs/>
          <w:lang w:eastAsia="en-GB"/>
        </w:rPr>
        <w:t xml:space="preserve"> </w:t>
      </w:r>
      <w:r w:rsidR="00C238BC" w:rsidRPr="00CB40F7">
        <w:rPr>
          <w:rFonts w:eastAsia="Times New Roman"/>
          <w:b/>
          <w:bCs/>
          <w:lang w:eastAsia="en-GB"/>
        </w:rPr>
        <w:t>Tissue Viability Service Capacity and Access</w:t>
      </w:r>
    </w:p>
    <w:p w14:paraId="1FFF742F" w14:textId="77777777" w:rsidR="00C238BC" w:rsidRPr="00CB40F7" w:rsidRDefault="00C238BC" w:rsidP="00C238BC">
      <w:pPr>
        <w:spacing w:before="100" w:beforeAutospacing="1" w:after="100" w:afterAutospacing="1" w:line="276" w:lineRule="auto"/>
        <w:rPr>
          <w:rFonts w:eastAsia="Times New Roman"/>
          <w:lang w:eastAsia="en-GB"/>
        </w:rPr>
      </w:pPr>
      <w:r w:rsidRPr="00CB40F7">
        <w:rPr>
          <w:rFonts w:eastAsia="Times New Roman"/>
          <w:lang w:eastAsia="en-GB"/>
        </w:rPr>
        <w:t>The capacity of the Tissue Viability Service continues to present challenges in meeting increasing demand, particularly in relation to pressure ulcer validation activities, complex case reviews, and specialist clinical support. An Organisational Change Proposal (OCP) has been submitted to support service development and strengthen resilience within the service. In parallel, work continues to reinforce accountability for senior clinical review and oversight of pressure ulcer assessment, categorisation, and management.</w:t>
      </w:r>
    </w:p>
    <w:p w14:paraId="425A6602" w14:textId="77777777" w:rsidR="00F85F2C" w:rsidRPr="00CB40F7" w:rsidRDefault="00F85F2C" w:rsidP="00C238BC">
      <w:pPr>
        <w:spacing w:before="100" w:beforeAutospacing="1" w:after="100" w:afterAutospacing="1" w:line="276" w:lineRule="auto"/>
        <w:rPr>
          <w:rFonts w:eastAsia="Times New Roman"/>
          <w:lang w:eastAsia="en-GB"/>
        </w:rPr>
      </w:pPr>
    </w:p>
    <w:p w14:paraId="6D5C9A21" w14:textId="284035BD" w:rsidR="00C238BC" w:rsidRPr="00CB40F7" w:rsidRDefault="00513B86" w:rsidP="00C238BC">
      <w:pPr>
        <w:spacing w:before="100" w:beforeAutospacing="1" w:after="100" w:afterAutospacing="1" w:line="276" w:lineRule="auto"/>
        <w:rPr>
          <w:rFonts w:eastAsia="Times New Roman"/>
          <w:lang w:eastAsia="en-GB"/>
        </w:rPr>
      </w:pPr>
      <w:r w:rsidRPr="00CB40F7">
        <w:rPr>
          <w:rFonts w:eastAsia="Times New Roman"/>
          <w:lang w:eastAsia="en-GB"/>
        </w:rPr>
        <w:t>4.5</w:t>
      </w:r>
      <w:r w:rsidRPr="00CB40F7">
        <w:rPr>
          <w:rFonts w:eastAsia="Times New Roman"/>
          <w:b/>
          <w:bCs/>
          <w:lang w:eastAsia="en-GB"/>
        </w:rPr>
        <w:t xml:space="preserve"> </w:t>
      </w:r>
      <w:r w:rsidR="00C238BC" w:rsidRPr="00CB40F7">
        <w:rPr>
          <w:rFonts w:eastAsia="Times New Roman"/>
          <w:b/>
          <w:bCs/>
          <w:lang w:eastAsia="en-GB"/>
        </w:rPr>
        <w:t>Data Reliability and Avoidability Status</w:t>
      </w:r>
    </w:p>
    <w:p w14:paraId="64E29C1A" w14:textId="43B9F825" w:rsidR="00034194" w:rsidRPr="00CB40F7" w:rsidRDefault="004A3C25">
      <w:pPr>
        <w:spacing w:line="276" w:lineRule="auto"/>
      </w:pPr>
      <w:r w:rsidRPr="00CB40F7">
        <w:t xml:space="preserve">The reliability of </w:t>
      </w:r>
      <w:r w:rsidR="001C20B7" w:rsidRPr="00CB40F7">
        <w:t>avoidability</w:t>
      </w:r>
      <w:r w:rsidRPr="00CB40F7">
        <w:t xml:space="preserve"> data remains a significant concern. A substantial proportion of incidents have been closed without the completion of avoidability status, limiting the Health Board's ability to </w:t>
      </w:r>
      <w:r w:rsidRPr="00CB40F7">
        <w:lastRenderedPageBreak/>
        <w:t xml:space="preserve">benchmark performance accurately and demonstrate progress against improvement targets. </w:t>
      </w:r>
      <w:r w:rsidR="00867C80" w:rsidRPr="00CB40F7">
        <w:t>O</w:t>
      </w:r>
      <w:r w:rsidRPr="00CB40F7">
        <w:t>ngoing work is being undertaken with the Datix team to facilitate the review</w:t>
      </w:r>
      <w:r w:rsidR="00867C80" w:rsidRPr="00CB40F7">
        <w:t xml:space="preserve"> of these monthly</w:t>
      </w:r>
      <w:r w:rsidRPr="00CB40F7">
        <w:t xml:space="preserve">, and amendment of incidents where </w:t>
      </w:r>
      <w:r w:rsidR="001C20B7" w:rsidRPr="00CB40F7">
        <w:t>avoidability</w:t>
      </w:r>
      <w:r w:rsidRPr="00CB40F7">
        <w:t xml:space="preserve"> status has not been recorded, thereby improving the quality and reliability of performance reporting and assurance data.</w:t>
      </w:r>
    </w:p>
    <w:p w14:paraId="44C6EEE7" w14:textId="77777777" w:rsidR="009C138E" w:rsidRPr="00CB40F7" w:rsidRDefault="00C238BC" w:rsidP="009C138E">
      <w:pPr>
        <w:spacing w:before="100" w:beforeAutospacing="1" w:after="100" w:afterAutospacing="1" w:line="276" w:lineRule="auto"/>
        <w:rPr>
          <w:rFonts w:eastAsia="Times New Roman"/>
          <w:lang w:eastAsia="en-GB"/>
        </w:rPr>
      </w:pPr>
      <w:r w:rsidRPr="00CB40F7">
        <w:rPr>
          <w:rFonts w:eastAsia="Times New Roman"/>
          <w:lang w:eastAsia="en-GB"/>
        </w:rPr>
        <w:t>Collectively, these risks are being actively monitored through established governance arrangements, with mitigating actions in place to minimise their impact on patient safety, service delivery, and the Health Board's ability to achieve its pressure ulcer reduction objectives for 2026/27.</w:t>
      </w:r>
      <w:r w:rsidR="007554DA" w:rsidRPr="00CB40F7">
        <w:rPr>
          <w:rFonts w:eastAsia="Times New Roman"/>
          <w:lang w:eastAsia="en-GB"/>
        </w:rPr>
        <w:t xml:space="preserve"> Scrutiny Terms of reference (appendix 1)</w:t>
      </w:r>
    </w:p>
    <w:p w14:paraId="76A2C106" w14:textId="77777777" w:rsidR="009C138E" w:rsidRPr="00CB40F7" w:rsidRDefault="009C138E" w:rsidP="009C138E">
      <w:pPr>
        <w:spacing w:before="100" w:beforeAutospacing="1" w:after="100" w:afterAutospacing="1" w:line="276" w:lineRule="auto"/>
        <w:rPr>
          <w:rFonts w:eastAsia="Times New Roman"/>
          <w:lang w:eastAsia="en-GB"/>
        </w:rPr>
      </w:pPr>
    </w:p>
    <w:p w14:paraId="336FE6B2" w14:textId="7D1C611F" w:rsidR="00034194" w:rsidRPr="00CB40F7" w:rsidRDefault="00E72E21" w:rsidP="009C138E">
      <w:pPr>
        <w:spacing w:before="100" w:beforeAutospacing="1" w:after="100" w:afterAutospacing="1" w:line="276" w:lineRule="auto"/>
      </w:pPr>
      <w:r w:rsidRPr="00CB40F7">
        <w:rPr>
          <w:b/>
          <w:bCs/>
        </w:rPr>
        <w:t>5. QUALITY IMPROVEMENT ACTIVITY AND PRIORITIES FOR 2026/27</w:t>
      </w:r>
    </w:p>
    <w:p w14:paraId="4C0D85F7" w14:textId="6610C5D7" w:rsidR="00427F84" w:rsidRPr="00CB40F7" w:rsidRDefault="00427F84" w:rsidP="003B7B24">
      <w:pPr>
        <w:spacing w:before="100" w:beforeAutospacing="1" w:after="100" w:afterAutospacing="1" w:line="276" w:lineRule="auto"/>
        <w:rPr>
          <w:rFonts w:eastAsia="Times New Roman"/>
          <w:lang w:eastAsia="en-GB"/>
        </w:rPr>
      </w:pPr>
      <w:r w:rsidRPr="00CB40F7">
        <w:rPr>
          <w:rFonts w:eastAsia="Times New Roman"/>
          <w:lang w:eastAsia="en-GB"/>
        </w:rPr>
        <w:t xml:space="preserve">It is requested that assurance </w:t>
      </w:r>
      <w:r w:rsidR="00430BD2" w:rsidRPr="00CB40F7">
        <w:rPr>
          <w:rFonts w:eastAsia="Times New Roman"/>
          <w:lang w:eastAsia="en-GB"/>
        </w:rPr>
        <w:t>be</w:t>
      </w:r>
      <w:r w:rsidRPr="00CB40F7">
        <w:rPr>
          <w:rFonts w:eastAsia="Times New Roman"/>
          <w:lang w:eastAsia="en-GB"/>
        </w:rPr>
        <w:t xml:space="preserve"> provided</w:t>
      </w:r>
      <w:r w:rsidR="00111D4C" w:rsidRPr="00CB40F7">
        <w:rPr>
          <w:rFonts w:eastAsia="Times New Roman"/>
          <w:lang w:eastAsia="en-GB"/>
        </w:rPr>
        <w:t xml:space="preserve"> that</w:t>
      </w:r>
      <w:r w:rsidRPr="00CB40F7">
        <w:rPr>
          <w:rFonts w:eastAsia="Times New Roman"/>
          <w:lang w:eastAsia="en-GB"/>
        </w:rPr>
        <w:t xml:space="preserve"> </w:t>
      </w:r>
      <w:r w:rsidR="00111D4C" w:rsidRPr="00CB40F7">
        <w:rPr>
          <w:rFonts w:eastAsia="Times New Roman"/>
          <w:lang w:eastAsia="en-GB"/>
        </w:rPr>
        <w:t>a</w:t>
      </w:r>
      <w:r w:rsidRPr="00CB40F7">
        <w:rPr>
          <w:rFonts w:eastAsia="Times New Roman"/>
          <w:lang w:eastAsia="en-GB"/>
        </w:rPr>
        <w:t>n improvement plan has now been completed for the H</w:t>
      </w:r>
      <w:r w:rsidR="00804230">
        <w:rPr>
          <w:rFonts w:eastAsia="Times New Roman"/>
          <w:lang w:eastAsia="en-GB"/>
        </w:rPr>
        <w:t xml:space="preserve">ealth </w:t>
      </w:r>
      <w:r w:rsidRPr="00CB40F7">
        <w:rPr>
          <w:rFonts w:eastAsia="Times New Roman"/>
          <w:lang w:eastAsia="en-GB"/>
        </w:rPr>
        <w:t>B</w:t>
      </w:r>
      <w:r w:rsidR="00804230">
        <w:rPr>
          <w:rFonts w:eastAsia="Times New Roman"/>
          <w:lang w:eastAsia="en-GB"/>
        </w:rPr>
        <w:t>oard</w:t>
      </w:r>
      <w:r w:rsidRPr="00CB40F7">
        <w:rPr>
          <w:rFonts w:eastAsia="Times New Roman"/>
          <w:lang w:eastAsia="en-GB"/>
        </w:rPr>
        <w:t>, and the individual service groups have been requested to submit to PUPSG</w:t>
      </w:r>
      <w:r w:rsidR="00111D4C" w:rsidRPr="00CB40F7">
        <w:rPr>
          <w:rFonts w:eastAsia="Times New Roman"/>
          <w:lang w:eastAsia="en-GB"/>
        </w:rPr>
        <w:t>,</w:t>
      </w:r>
      <w:r w:rsidRPr="00CB40F7">
        <w:rPr>
          <w:rFonts w:eastAsia="Times New Roman"/>
          <w:lang w:eastAsia="en-GB"/>
        </w:rPr>
        <w:t xml:space="preserve"> and any further actions will be added subject to the advice of the oversight committee. Governance structures have been established for the improvement of services. Mitigations are in place or in development for the critical safety issues identified by the </w:t>
      </w:r>
      <w:r w:rsidR="00940C51" w:rsidRPr="00CB40F7">
        <w:rPr>
          <w:rFonts w:eastAsia="Times New Roman"/>
          <w:lang w:eastAsia="en-GB"/>
        </w:rPr>
        <w:t xml:space="preserve">PUPSG </w:t>
      </w:r>
      <w:r w:rsidRPr="00CB40F7">
        <w:rPr>
          <w:rFonts w:eastAsia="Times New Roman"/>
          <w:lang w:eastAsia="en-GB"/>
        </w:rPr>
        <w:t>in the review. Further work is needed to implement the plan, respond to any recommendations</w:t>
      </w:r>
      <w:r w:rsidR="00867C80" w:rsidRPr="00CB40F7">
        <w:rPr>
          <w:rFonts w:eastAsia="Times New Roman"/>
          <w:lang w:eastAsia="en-GB"/>
        </w:rPr>
        <w:t>,</w:t>
      </w:r>
      <w:r w:rsidRPr="00CB40F7">
        <w:rPr>
          <w:rFonts w:eastAsia="Times New Roman"/>
          <w:lang w:eastAsia="en-GB"/>
        </w:rPr>
        <w:t xml:space="preserve"> fully develop engagement and ensure a sustainable approach to managing safety and quality in the prevention of avoidable harm from pressure ulcers within SBUHB. It is recommended that </w:t>
      </w:r>
      <w:r w:rsidR="00957D49" w:rsidRPr="00CB40F7">
        <w:rPr>
          <w:rFonts w:eastAsia="Times New Roman"/>
          <w:lang w:eastAsia="en-GB"/>
        </w:rPr>
        <w:t>Quality &amp; Safety</w:t>
      </w:r>
      <w:r w:rsidRPr="00CB40F7">
        <w:rPr>
          <w:rFonts w:eastAsia="Times New Roman"/>
          <w:lang w:eastAsia="en-GB"/>
        </w:rPr>
        <w:t xml:space="preserve"> continues to support implementation and provide assurance that improvements are delivered. A key review point will be in</w:t>
      </w:r>
      <w:r w:rsidR="00C250F3" w:rsidRPr="00CB40F7">
        <w:rPr>
          <w:rFonts w:eastAsia="Times New Roman"/>
          <w:lang w:eastAsia="en-GB"/>
        </w:rPr>
        <w:t xml:space="preserve"> </w:t>
      </w:r>
      <w:r w:rsidR="005D2148" w:rsidRPr="00CB40F7">
        <w:rPr>
          <w:rFonts w:eastAsia="Times New Roman"/>
          <w:lang w:eastAsia="en-GB"/>
        </w:rPr>
        <w:t xml:space="preserve">the </w:t>
      </w:r>
      <w:r w:rsidR="00C250F3" w:rsidRPr="00CB40F7">
        <w:rPr>
          <w:rFonts w:eastAsia="Times New Roman"/>
          <w:lang w:eastAsia="en-GB"/>
        </w:rPr>
        <w:t>following quarter</w:t>
      </w:r>
      <w:r w:rsidR="00867C80" w:rsidRPr="00CB40F7">
        <w:rPr>
          <w:rFonts w:eastAsia="Times New Roman"/>
          <w:lang w:eastAsia="en-GB"/>
        </w:rPr>
        <w:t>,</w:t>
      </w:r>
      <w:r w:rsidR="00C250F3" w:rsidRPr="00CB40F7">
        <w:rPr>
          <w:rFonts w:eastAsia="Times New Roman"/>
          <w:lang w:eastAsia="en-GB"/>
        </w:rPr>
        <w:t xml:space="preserve"> </w:t>
      </w:r>
      <w:r w:rsidR="005D2148" w:rsidRPr="00CB40F7">
        <w:rPr>
          <w:rFonts w:eastAsia="Times New Roman"/>
          <w:lang w:eastAsia="en-GB"/>
        </w:rPr>
        <w:t>2 2026</w:t>
      </w:r>
      <w:r w:rsidR="00867C80" w:rsidRPr="00CB40F7">
        <w:rPr>
          <w:rFonts w:eastAsia="Times New Roman"/>
          <w:lang w:eastAsia="en-GB"/>
        </w:rPr>
        <w:t xml:space="preserve"> (undertaken Nov 2026)</w:t>
      </w:r>
    </w:p>
    <w:p w14:paraId="1446A480" w14:textId="77777777" w:rsidR="00034194" w:rsidRPr="00CB40F7" w:rsidRDefault="004A3C25" w:rsidP="002C64CD">
      <w:r w:rsidRPr="00024AE3">
        <w:rPr>
          <w:b/>
          <w:bCs/>
        </w:rPr>
        <w:t xml:space="preserve">5.1 </w:t>
      </w:r>
      <w:r w:rsidRPr="00CB40F7">
        <w:rPr>
          <w:b/>
        </w:rPr>
        <w:t>Improvement Activity</w:t>
      </w:r>
    </w:p>
    <w:p w14:paraId="266A3CFB" w14:textId="77777777" w:rsidR="00BD343B" w:rsidRPr="00CB40F7" w:rsidRDefault="00BD343B" w:rsidP="00BD343B">
      <w:pPr>
        <w:spacing w:before="100" w:beforeAutospacing="1" w:after="100" w:afterAutospacing="1" w:line="300" w:lineRule="atLeast"/>
        <w:rPr>
          <w:rFonts w:eastAsia="Times New Roman"/>
          <w:lang w:eastAsia="en-GB"/>
        </w:rPr>
      </w:pPr>
      <w:r w:rsidRPr="00CB40F7">
        <w:rPr>
          <w:rFonts w:eastAsia="Times New Roman"/>
          <w:lang w:eastAsia="en-GB"/>
        </w:rPr>
        <w:t>Quality improvement activity continues across the Health Board and includes:</w:t>
      </w:r>
    </w:p>
    <w:p w14:paraId="54B21E88" w14:textId="77777777" w:rsidR="00BD343B" w:rsidRPr="00CB40F7" w:rsidRDefault="00BD343B" w:rsidP="00BD343B">
      <w:pPr>
        <w:numPr>
          <w:ilvl w:val="0"/>
          <w:numId w:val="26"/>
        </w:numPr>
        <w:spacing w:before="100" w:beforeAutospacing="1" w:after="100" w:afterAutospacing="1" w:line="300" w:lineRule="atLeast"/>
        <w:rPr>
          <w:rFonts w:eastAsia="Times New Roman"/>
          <w:lang w:eastAsia="en-GB"/>
        </w:rPr>
      </w:pPr>
      <w:r w:rsidRPr="00CB40F7">
        <w:rPr>
          <w:rFonts w:eastAsia="Times New Roman"/>
          <w:lang w:eastAsia="en-GB"/>
        </w:rPr>
        <w:t>Targeted improvement support within identified hotspot areas.</w:t>
      </w:r>
    </w:p>
    <w:p w14:paraId="504A2DD5" w14:textId="77777777" w:rsidR="00BD343B" w:rsidRPr="00CB40F7" w:rsidRDefault="00BD343B" w:rsidP="00BD343B">
      <w:pPr>
        <w:numPr>
          <w:ilvl w:val="0"/>
          <w:numId w:val="26"/>
        </w:numPr>
        <w:spacing w:before="100" w:beforeAutospacing="1" w:after="100" w:afterAutospacing="1" w:line="300" w:lineRule="atLeast"/>
        <w:rPr>
          <w:rFonts w:eastAsia="Times New Roman"/>
          <w:lang w:eastAsia="en-GB"/>
        </w:rPr>
      </w:pPr>
      <w:r w:rsidRPr="00CB40F7">
        <w:rPr>
          <w:rFonts w:eastAsia="Times New Roman"/>
          <w:lang w:eastAsia="en-GB"/>
        </w:rPr>
        <w:t>Thematic review of recurring incidents.</w:t>
      </w:r>
    </w:p>
    <w:p w14:paraId="48CD29D5" w14:textId="77777777" w:rsidR="00BD343B" w:rsidRPr="00CB40F7" w:rsidRDefault="00BD343B" w:rsidP="00BD343B">
      <w:pPr>
        <w:numPr>
          <w:ilvl w:val="0"/>
          <w:numId w:val="26"/>
        </w:numPr>
        <w:spacing w:before="100" w:beforeAutospacing="1" w:after="100" w:afterAutospacing="1" w:line="300" w:lineRule="atLeast"/>
        <w:rPr>
          <w:rFonts w:eastAsia="Times New Roman"/>
          <w:lang w:eastAsia="en-GB"/>
        </w:rPr>
      </w:pPr>
      <w:r w:rsidRPr="00CB40F7">
        <w:rPr>
          <w:rFonts w:eastAsia="Times New Roman"/>
          <w:lang w:eastAsia="en-GB"/>
        </w:rPr>
        <w:t>Enhanced governance oversight.</w:t>
      </w:r>
    </w:p>
    <w:p w14:paraId="01CAA7F9" w14:textId="77777777" w:rsidR="00BD343B" w:rsidRPr="00CB40F7" w:rsidRDefault="00BD343B" w:rsidP="00BD343B">
      <w:pPr>
        <w:numPr>
          <w:ilvl w:val="0"/>
          <w:numId w:val="26"/>
        </w:numPr>
        <w:spacing w:before="100" w:beforeAutospacing="1" w:after="100" w:afterAutospacing="1" w:line="300" w:lineRule="atLeast"/>
        <w:rPr>
          <w:rFonts w:eastAsia="Times New Roman"/>
          <w:lang w:eastAsia="en-GB"/>
        </w:rPr>
      </w:pPr>
      <w:r w:rsidRPr="00CB40F7">
        <w:rPr>
          <w:rFonts w:eastAsia="Times New Roman"/>
          <w:lang w:eastAsia="en-GB"/>
        </w:rPr>
        <w:t>Shared organisational learning.</w:t>
      </w:r>
    </w:p>
    <w:p w14:paraId="569ABBE5" w14:textId="77777777" w:rsidR="00BD343B" w:rsidRPr="00CB40F7" w:rsidRDefault="00BD343B" w:rsidP="00BD343B">
      <w:pPr>
        <w:numPr>
          <w:ilvl w:val="0"/>
          <w:numId w:val="26"/>
        </w:numPr>
        <w:spacing w:before="100" w:beforeAutospacing="1" w:after="100" w:afterAutospacing="1" w:line="300" w:lineRule="atLeast"/>
        <w:rPr>
          <w:rFonts w:eastAsia="Times New Roman"/>
          <w:lang w:eastAsia="en-GB"/>
        </w:rPr>
      </w:pPr>
      <w:r w:rsidRPr="00CB40F7">
        <w:rPr>
          <w:rFonts w:eastAsia="Times New Roman"/>
          <w:lang w:eastAsia="en-GB"/>
        </w:rPr>
        <w:lastRenderedPageBreak/>
        <w:t>Monitoring compliance with pressure ulcer prevention bundles.</w:t>
      </w:r>
    </w:p>
    <w:p w14:paraId="09272221" w14:textId="77777777" w:rsidR="00BD343B" w:rsidRPr="00CB40F7" w:rsidRDefault="00BD343B" w:rsidP="00BD343B">
      <w:pPr>
        <w:numPr>
          <w:ilvl w:val="0"/>
          <w:numId w:val="26"/>
        </w:numPr>
        <w:spacing w:before="100" w:beforeAutospacing="1" w:after="100" w:afterAutospacing="1" w:line="300" w:lineRule="atLeast"/>
        <w:rPr>
          <w:rFonts w:eastAsia="Times New Roman"/>
          <w:lang w:eastAsia="en-GB"/>
        </w:rPr>
      </w:pPr>
      <w:r w:rsidRPr="00CB40F7">
        <w:rPr>
          <w:rFonts w:eastAsia="Times New Roman"/>
          <w:lang w:eastAsia="en-GB"/>
        </w:rPr>
        <w:t>Review of equipment provision and availability where appropriate.</w:t>
      </w:r>
    </w:p>
    <w:p w14:paraId="3D54FF9D" w14:textId="77777777" w:rsidR="00BD343B" w:rsidRPr="00CB40F7" w:rsidRDefault="00BD343B" w:rsidP="00BD343B">
      <w:pPr>
        <w:numPr>
          <w:ilvl w:val="0"/>
          <w:numId w:val="26"/>
        </w:numPr>
        <w:spacing w:before="100" w:beforeAutospacing="1" w:after="100" w:afterAutospacing="1" w:line="300" w:lineRule="atLeast"/>
        <w:rPr>
          <w:rFonts w:eastAsia="Times New Roman"/>
          <w:lang w:eastAsia="en-GB"/>
        </w:rPr>
      </w:pPr>
      <w:r w:rsidRPr="00CB40F7">
        <w:rPr>
          <w:rFonts w:eastAsia="Times New Roman"/>
          <w:lang w:eastAsia="en-GB"/>
        </w:rPr>
        <w:t>Ongoing collaboration with clinical teams to reduce unwarranted variation in practice.</w:t>
      </w:r>
    </w:p>
    <w:p w14:paraId="28E21BB9" w14:textId="72C32BDD" w:rsidR="007554DA" w:rsidRPr="00CB40F7" w:rsidRDefault="00BD343B" w:rsidP="007554DA">
      <w:pPr>
        <w:numPr>
          <w:ilvl w:val="0"/>
          <w:numId w:val="26"/>
        </w:numPr>
        <w:spacing w:before="100" w:beforeAutospacing="1" w:after="100" w:afterAutospacing="1" w:line="300" w:lineRule="atLeast"/>
        <w:rPr>
          <w:rFonts w:eastAsia="Times New Roman"/>
          <w:lang w:eastAsia="en-GB"/>
        </w:rPr>
      </w:pPr>
      <w:r w:rsidRPr="00CB40F7">
        <w:rPr>
          <w:rFonts w:eastAsia="Times New Roman"/>
          <w:lang w:eastAsia="en-GB"/>
        </w:rPr>
        <w:t>Delivery and monitoring of the Pressure Ulcer Quality Improvement Plan</w:t>
      </w:r>
    </w:p>
    <w:p w14:paraId="0781D018" w14:textId="77777777" w:rsidR="00BD343B" w:rsidRPr="00CB40F7" w:rsidRDefault="00BD343B" w:rsidP="00BD343B">
      <w:pPr>
        <w:spacing w:before="100" w:beforeAutospacing="1" w:after="100" w:afterAutospacing="1" w:line="300" w:lineRule="atLeast"/>
        <w:rPr>
          <w:rFonts w:eastAsia="Times New Roman"/>
          <w:lang w:eastAsia="en-GB"/>
        </w:rPr>
      </w:pPr>
      <w:r w:rsidRPr="00CB40F7">
        <w:rPr>
          <w:rFonts w:eastAsia="Times New Roman"/>
          <w:lang w:eastAsia="en-GB"/>
        </w:rPr>
        <w:t>Ongoing quality improvement remains essential to reducing pressure ulcer incidence, improving patient outcomes, and ensuring that practice improvements are sustained over time. The challenges staff continue to face in relation to pressure ulcer prevention are reflected within the current performance data and coincide with the significant operational pressures being experienced across the Health Board.</w:t>
      </w:r>
    </w:p>
    <w:p w14:paraId="1A18D155" w14:textId="33DE628D" w:rsidR="00BD343B" w:rsidRPr="00CB40F7" w:rsidRDefault="00BD343B" w:rsidP="00BD343B">
      <w:pPr>
        <w:spacing w:before="100" w:beforeAutospacing="1" w:after="100" w:afterAutospacing="1" w:line="300" w:lineRule="atLeast"/>
        <w:rPr>
          <w:rFonts w:eastAsia="Times New Roman"/>
          <w:lang w:eastAsia="en-GB"/>
        </w:rPr>
      </w:pPr>
      <w:r w:rsidRPr="00CB40F7">
        <w:rPr>
          <w:rFonts w:eastAsia="Times New Roman"/>
          <w:lang w:eastAsia="en-GB"/>
        </w:rPr>
        <w:t xml:space="preserve">There has been an increasing demand associated with caring for more vulnerable patients, alongside rising patient acuity, particularly within unscheduled care settings. These challenges are further compounded by ongoing workforce pressures, increasing staff incident reporting, and the need to implement business continuity arrangements in </w:t>
      </w:r>
      <w:r w:rsidR="00F44042" w:rsidRPr="00CB40F7">
        <w:rPr>
          <w:rFonts w:eastAsia="Times New Roman"/>
          <w:lang w:eastAsia="en-GB"/>
        </w:rPr>
        <w:t xml:space="preserve">some </w:t>
      </w:r>
      <w:r w:rsidRPr="00CB40F7">
        <w:rPr>
          <w:rFonts w:eastAsia="Times New Roman"/>
          <w:lang w:eastAsia="en-GB"/>
        </w:rPr>
        <w:t>services.</w:t>
      </w:r>
    </w:p>
    <w:p w14:paraId="48368EB2" w14:textId="277E04E2" w:rsidR="00AC1BD9" w:rsidRPr="00CB40F7" w:rsidRDefault="00BD343B" w:rsidP="00AC1BD9">
      <w:pPr>
        <w:spacing w:before="100" w:beforeAutospacing="1" w:after="100" w:afterAutospacing="1" w:line="300" w:lineRule="atLeast"/>
        <w:rPr>
          <w:rFonts w:eastAsia="Times New Roman"/>
          <w:lang w:eastAsia="en-GB"/>
        </w:rPr>
      </w:pPr>
      <w:r w:rsidRPr="00CB40F7">
        <w:rPr>
          <w:rFonts w:eastAsia="Times New Roman"/>
          <w:lang w:eastAsia="en-GB"/>
        </w:rPr>
        <w:t>For 2026/27, the</w:t>
      </w:r>
      <w:r w:rsidR="005D2148" w:rsidRPr="00CB40F7">
        <w:rPr>
          <w:rFonts w:eastAsia="Times New Roman"/>
          <w:lang w:eastAsia="en-GB"/>
        </w:rPr>
        <w:t xml:space="preserve"> PUPSG</w:t>
      </w:r>
      <w:r w:rsidRPr="00CB40F7">
        <w:rPr>
          <w:rFonts w:eastAsia="Times New Roman"/>
          <w:lang w:eastAsia="en-GB"/>
        </w:rPr>
        <w:t xml:space="preserve"> </w:t>
      </w:r>
      <w:r w:rsidR="00C945FA" w:rsidRPr="00CB40F7">
        <w:rPr>
          <w:rFonts w:eastAsia="Times New Roman"/>
          <w:lang w:eastAsia="en-GB"/>
        </w:rPr>
        <w:t>have</w:t>
      </w:r>
      <w:r w:rsidRPr="00CB40F7">
        <w:rPr>
          <w:rFonts w:eastAsia="Times New Roman"/>
          <w:lang w:eastAsia="en-GB"/>
        </w:rPr>
        <w:t xml:space="preserve"> establish</w:t>
      </w:r>
      <w:r w:rsidR="00C945FA" w:rsidRPr="00CB40F7">
        <w:rPr>
          <w:rFonts w:eastAsia="Times New Roman"/>
          <w:lang w:eastAsia="en-GB"/>
        </w:rPr>
        <w:t>ed</w:t>
      </w:r>
      <w:r w:rsidRPr="00CB40F7">
        <w:rPr>
          <w:rFonts w:eastAsia="Times New Roman"/>
          <w:lang w:eastAsia="en-GB"/>
        </w:rPr>
        <w:t xml:space="preserve"> a series of mutually agreed improvement targets. The primary objective will be to achieve a 30% reduction in the incidence of the most common measurable contributory factors associated with avoidable pressure ulcers.  </w:t>
      </w:r>
      <w:r w:rsidR="00C945FA" w:rsidRPr="00CB40F7">
        <w:rPr>
          <w:rFonts w:eastAsia="Times New Roman"/>
          <w:lang w:eastAsia="en-GB"/>
        </w:rPr>
        <w:t xml:space="preserve">The group </w:t>
      </w:r>
      <w:r w:rsidRPr="00CB40F7">
        <w:rPr>
          <w:rFonts w:eastAsia="Times New Roman"/>
          <w:lang w:eastAsia="en-GB"/>
        </w:rPr>
        <w:t>will continue to provide strategic oversight of pressure ulcer prevention and quality improvement activity, while supporting Service Groups to address their specific operational and clinical challenges.</w:t>
      </w:r>
    </w:p>
    <w:p w14:paraId="7D0F9C21" w14:textId="42A07942" w:rsidR="00BD343B" w:rsidRPr="00CB40F7" w:rsidRDefault="00513B86" w:rsidP="00AC1BD9">
      <w:pPr>
        <w:spacing w:before="100" w:beforeAutospacing="1" w:after="100" w:afterAutospacing="1" w:line="300" w:lineRule="atLeast"/>
        <w:rPr>
          <w:rFonts w:eastAsia="Times New Roman"/>
          <w:lang w:eastAsia="en-GB"/>
        </w:rPr>
      </w:pPr>
      <w:r w:rsidRPr="00024AE3">
        <w:rPr>
          <w:rFonts w:eastAsia="Times New Roman"/>
          <w:b/>
          <w:bCs/>
          <w:lang w:eastAsia="en-GB"/>
        </w:rPr>
        <w:t xml:space="preserve">5.2 </w:t>
      </w:r>
      <w:r w:rsidR="00BD343B" w:rsidRPr="00CB40F7">
        <w:rPr>
          <w:rFonts w:eastAsia="Times New Roman"/>
          <w:b/>
          <w:bCs/>
          <w:lang w:eastAsia="en-GB"/>
        </w:rPr>
        <w:t>Key Areas of Focus for 2026/27</w:t>
      </w:r>
    </w:p>
    <w:p w14:paraId="5AE5A95B" w14:textId="09AB7A57" w:rsidR="00BD343B" w:rsidRPr="00CB40F7" w:rsidRDefault="00BD343B" w:rsidP="00BD343B">
      <w:pPr>
        <w:spacing w:before="100" w:beforeAutospacing="1" w:after="100" w:afterAutospacing="1" w:line="300" w:lineRule="atLeast"/>
        <w:rPr>
          <w:rFonts w:eastAsia="Times New Roman"/>
          <w:lang w:eastAsia="en-GB"/>
        </w:rPr>
      </w:pPr>
      <w:r w:rsidRPr="00CB40F7">
        <w:rPr>
          <w:rFonts w:eastAsia="Times New Roman"/>
          <w:lang w:eastAsia="en-GB"/>
        </w:rPr>
        <w:t xml:space="preserve">The </w:t>
      </w:r>
      <w:r w:rsidR="00E65117" w:rsidRPr="00CB40F7">
        <w:rPr>
          <w:rFonts w:eastAsia="Times New Roman"/>
          <w:lang w:eastAsia="en-GB"/>
        </w:rPr>
        <w:t>PUPSG</w:t>
      </w:r>
      <w:r w:rsidRPr="00CB40F7">
        <w:rPr>
          <w:rFonts w:eastAsia="Times New Roman"/>
          <w:lang w:eastAsia="en-GB"/>
        </w:rPr>
        <w:t xml:space="preserve"> </w:t>
      </w:r>
      <w:r w:rsidR="007C6328" w:rsidRPr="00CB40F7">
        <w:rPr>
          <w:rFonts w:eastAsia="Times New Roman"/>
          <w:lang w:eastAsia="en-GB"/>
        </w:rPr>
        <w:t>H</w:t>
      </w:r>
      <w:r w:rsidR="00804230">
        <w:rPr>
          <w:rFonts w:eastAsia="Times New Roman"/>
          <w:lang w:eastAsia="en-GB"/>
        </w:rPr>
        <w:t xml:space="preserve">ealth </w:t>
      </w:r>
      <w:r w:rsidR="007C6328" w:rsidRPr="00CB40F7">
        <w:rPr>
          <w:rFonts w:eastAsia="Times New Roman"/>
          <w:lang w:eastAsia="en-GB"/>
        </w:rPr>
        <w:t>B</w:t>
      </w:r>
      <w:r w:rsidR="00804230">
        <w:rPr>
          <w:rFonts w:eastAsia="Times New Roman"/>
          <w:lang w:eastAsia="en-GB"/>
        </w:rPr>
        <w:t>oard</w:t>
      </w:r>
      <w:r w:rsidR="007C6328" w:rsidRPr="00CB40F7">
        <w:rPr>
          <w:rFonts w:eastAsia="Times New Roman"/>
          <w:lang w:eastAsia="en-GB"/>
        </w:rPr>
        <w:t xml:space="preserve"> </w:t>
      </w:r>
      <w:r w:rsidRPr="00CB40F7">
        <w:rPr>
          <w:rFonts w:eastAsia="Times New Roman"/>
          <w:lang w:eastAsia="en-GB"/>
        </w:rPr>
        <w:t>work programme will focus on:</w:t>
      </w:r>
    </w:p>
    <w:p w14:paraId="379EDC34"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Strengthening patient information and education.</w:t>
      </w:r>
    </w:p>
    <w:p w14:paraId="6472900E"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Expanding validation activity to improve the accuracy of pressure ulcer identification and categorisation.</w:t>
      </w:r>
    </w:p>
    <w:p w14:paraId="13B28E07" w14:textId="56B6656D" w:rsidR="00034194" w:rsidRPr="00CB40F7" w:rsidRDefault="004A3C25" w:rsidP="00EF333B">
      <w:pPr>
        <w:pStyle w:val="ListParagraph"/>
        <w:numPr>
          <w:ilvl w:val="0"/>
          <w:numId w:val="27"/>
        </w:numPr>
      </w:pPr>
      <w:r w:rsidRPr="00CB40F7">
        <w:t xml:space="preserve">Improving incident closure processes, ensuring </w:t>
      </w:r>
      <w:r w:rsidR="00EF333B" w:rsidRPr="00CB40F7">
        <w:t>avoidability</w:t>
      </w:r>
      <w:r w:rsidRPr="00CB40F7">
        <w:t xml:space="preserve"> status and harm </w:t>
      </w:r>
      <w:r w:rsidR="005B5CB2" w:rsidRPr="00CB40F7">
        <w:t>categorisation</w:t>
      </w:r>
      <w:r w:rsidRPr="00CB40F7">
        <w:t xml:space="preserve"> are completed correctly and promptly.</w:t>
      </w:r>
    </w:p>
    <w:p w14:paraId="0AAD85B0"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Development of pressure ulcer dashboards using rates per 1,000 bed days to support meaningful benchmarking across the Health Board.</w:t>
      </w:r>
    </w:p>
    <w:p w14:paraId="3DEE556E" w14:textId="5412ED9F"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Targeted action plans for identified hotspot areas</w:t>
      </w:r>
      <w:r w:rsidR="007C6328" w:rsidRPr="00CB40F7">
        <w:rPr>
          <w:rFonts w:eastAsia="Times New Roman"/>
          <w:lang w:eastAsia="en-GB"/>
        </w:rPr>
        <w:t xml:space="preserve"> bespoke to their challenges.</w:t>
      </w:r>
    </w:p>
    <w:p w14:paraId="7B50220B"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Reducing delays in incident investigation, scrutiny, and Datix closure.</w:t>
      </w:r>
    </w:p>
    <w:p w14:paraId="4C36EBF8"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lastRenderedPageBreak/>
        <w:t>Development of digital solutions, including collaboration with Medical Illustration and Digital Services to explore an application supporting photography and wound assessment.</w:t>
      </w:r>
    </w:p>
    <w:p w14:paraId="72075930"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Delivery of planned Tissue Viability Service improvements.</w:t>
      </w:r>
    </w:p>
    <w:p w14:paraId="1EF58D50"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Implementation of the revised repositioning and sitting regime pathway.</w:t>
      </w:r>
    </w:p>
    <w:p w14:paraId="4D3AE7BD"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Addressing gaps within digital documentation and evidence recording.</w:t>
      </w:r>
    </w:p>
    <w:p w14:paraId="67D927E8"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Supporting Service Groups to address workforce and staffing challenges.</w:t>
      </w:r>
    </w:p>
    <w:p w14:paraId="10DCDEDA" w14:textId="3C323C9D"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 xml:space="preserve">Working collaboratively </w:t>
      </w:r>
      <w:r w:rsidR="003B7B24" w:rsidRPr="00CB40F7">
        <w:rPr>
          <w:rFonts w:eastAsia="Times New Roman"/>
          <w:lang w:eastAsia="en-GB"/>
        </w:rPr>
        <w:t>with</w:t>
      </w:r>
      <w:r w:rsidRPr="00CB40F7">
        <w:rPr>
          <w:rFonts w:eastAsia="Times New Roman"/>
          <w:lang w:eastAsia="en-GB"/>
        </w:rPr>
        <w:t xml:space="preserve"> unscheduled care services to address pressure ulcer risks associated with patient flow and prolonged waiting times.</w:t>
      </w:r>
    </w:p>
    <w:p w14:paraId="045E166F"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Improving access to and utilisation of pressure-relieving equipment, subject to the implementation of the new bed contract.</w:t>
      </w:r>
    </w:p>
    <w:p w14:paraId="288F4D82"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Strengthening accountability and clinical assessment skills relating to pressure ulcer prevention and categorisation.</w:t>
      </w:r>
    </w:p>
    <w:p w14:paraId="1C9D3C03" w14:textId="77777777"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Development and implementation of digital wound management guidance.</w:t>
      </w:r>
    </w:p>
    <w:p w14:paraId="5713F304" w14:textId="7FDE2F10" w:rsidR="00BD343B" w:rsidRPr="00CB40F7" w:rsidRDefault="00BD343B" w:rsidP="00BD343B">
      <w:pPr>
        <w:numPr>
          <w:ilvl w:val="0"/>
          <w:numId w:val="27"/>
        </w:numPr>
        <w:spacing w:before="100" w:beforeAutospacing="1" w:after="100" w:afterAutospacing="1" w:line="300" w:lineRule="atLeast"/>
        <w:rPr>
          <w:rFonts w:eastAsia="Times New Roman"/>
          <w:lang w:eastAsia="en-GB"/>
        </w:rPr>
      </w:pPr>
      <w:r w:rsidRPr="00CB40F7">
        <w:rPr>
          <w:rFonts w:eastAsia="Times New Roman"/>
          <w:lang w:eastAsia="en-GB"/>
        </w:rPr>
        <w:t>Continued delivery of the Pressure Ulcer Prevention Superhero League initiative to promote awareness, education, engagement, and shared learning across clinical teams.</w:t>
      </w:r>
      <w:r w:rsidR="005B5CB2" w:rsidRPr="00CB40F7">
        <w:rPr>
          <w:rFonts w:eastAsia="Times New Roman"/>
          <w:lang w:eastAsia="en-GB"/>
        </w:rPr>
        <w:t xml:space="preserve"> Launch September 2026</w:t>
      </w:r>
      <w:r w:rsidR="003B475F" w:rsidRPr="00CB40F7">
        <w:rPr>
          <w:rFonts w:eastAsia="Times New Roman"/>
          <w:lang w:eastAsia="en-GB"/>
        </w:rPr>
        <w:t xml:space="preserve"> (Appendix </w:t>
      </w:r>
      <w:r w:rsidR="00775955" w:rsidRPr="00CB40F7">
        <w:rPr>
          <w:rFonts w:eastAsia="Times New Roman"/>
          <w:lang w:eastAsia="en-GB"/>
        </w:rPr>
        <w:t>2</w:t>
      </w:r>
      <w:r w:rsidR="003B475F" w:rsidRPr="00CB40F7">
        <w:rPr>
          <w:rFonts w:eastAsia="Times New Roman"/>
          <w:lang w:eastAsia="en-GB"/>
        </w:rPr>
        <w:t>)</w:t>
      </w:r>
    </w:p>
    <w:p w14:paraId="051A757E" w14:textId="2492AC63" w:rsidR="003671E0" w:rsidRPr="00CB40F7" w:rsidRDefault="00BD343B" w:rsidP="00024AE3">
      <w:pPr>
        <w:spacing w:before="100" w:beforeAutospacing="1" w:after="100" w:afterAutospacing="1" w:line="300" w:lineRule="atLeast"/>
        <w:rPr>
          <w:rFonts w:eastAsia="Times New Roman"/>
          <w:lang w:eastAsia="en-GB"/>
        </w:rPr>
      </w:pPr>
      <w:r w:rsidRPr="00CB40F7">
        <w:rPr>
          <w:rFonts w:eastAsia="Times New Roman"/>
          <w:lang w:eastAsia="en-GB"/>
        </w:rPr>
        <w:t>Collectively, these priorities will support the Health Board's ambition to reduce avoidable pressure ulcers, improve the quality and reliability of performance data, strengthen assurance processes, and ensure patients receive safe, effective, and evidence-based pressure ulcer prevention and management interventions</w:t>
      </w:r>
    </w:p>
    <w:p w14:paraId="06F150FF" w14:textId="77777777" w:rsidR="00034194" w:rsidRPr="00CB40F7" w:rsidRDefault="00C873F2" w:rsidP="007709F4">
      <w:r w:rsidRPr="00CB40F7">
        <w:t>6.</w:t>
      </w:r>
      <w:r w:rsidR="004A3C25" w:rsidRPr="00CB40F7">
        <w:t xml:space="preserve"> </w:t>
      </w:r>
      <w:r w:rsidR="004A3C25" w:rsidRPr="00CB40F7">
        <w:rPr>
          <w:b/>
        </w:rPr>
        <w:t>Education and Training</w:t>
      </w:r>
    </w:p>
    <w:p w14:paraId="55958601" w14:textId="6FD33786" w:rsidR="002F01B5" w:rsidRPr="00CB40F7" w:rsidRDefault="002F01B5" w:rsidP="002F01B5">
      <w:pPr>
        <w:spacing w:before="100" w:beforeAutospacing="1" w:after="100" w:afterAutospacing="1" w:line="240" w:lineRule="auto"/>
        <w:rPr>
          <w:rFonts w:eastAsia="Times New Roman"/>
          <w:lang w:eastAsia="en-GB"/>
        </w:rPr>
      </w:pPr>
      <w:r w:rsidRPr="00CB40F7">
        <w:rPr>
          <w:rFonts w:eastAsia="Times New Roman"/>
          <w:lang w:eastAsia="en-GB"/>
        </w:rPr>
        <w:t xml:space="preserve">The Health Board continues to deliver a comprehensive Pressure Ulcer education programme </w:t>
      </w:r>
      <w:r w:rsidR="00BE2367" w:rsidRPr="00CB40F7">
        <w:rPr>
          <w:rFonts w:eastAsia="Times New Roman"/>
          <w:lang w:eastAsia="en-GB"/>
        </w:rPr>
        <w:t xml:space="preserve">with its capacity </w:t>
      </w:r>
      <w:r w:rsidRPr="00CB40F7">
        <w:rPr>
          <w:rFonts w:eastAsia="Times New Roman"/>
          <w:lang w:eastAsia="en-GB"/>
        </w:rPr>
        <w:t>including:</w:t>
      </w:r>
    </w:p>
    <w:p w14:paraId="6442BE63" w14:textId="1DB58968" w:rsidR="002F01B5" w:rsidRPr="00CB40F7" w:rsidRDefault="008D57B9" w:rsidP="002F01B5">
      <w:pPr>
        <w:numPr>
          <w:ilvl w:val="0"/>
          <w:numId w:val="19"/>
        </w:numPr>
        <w:spacing w:before="100" w:beforeAutospacing="1" w:after="100" w:afterAutospacing="1" w:line="240" w:lineRule="auto"/>
        <w:rPr>
          <w:rFonts w:eastAsia="Times New Roman"/>
          <w:lang w:eastAsia="en-GB"/>
        </w:rPr>
      </w:pPr>
      <w:r w:rsidRPr="00CB40F7">
        <w:rPr>
          <w:rFonts w:eastAsia="Times New Roman"/>
          <w:lang w:eastAsia="en-GB"/>
        </w:rPr>
        <w:t>Pressure ulcer Prevention</w:t>
      </w:r>
      <w:r w:rsidR="00240DF7" w:rsidRPr="00CB40F7">
        <w:rPr>
          <w:rFonts w:eastAsia="Times New Roman"/>
          <w:lang w:eastAsia="en-GB"/>
        </w:rPr>
        <w:t xml:space="preserve">, Assessment &amp; Management </w:t>
      </w:r>
      <w:r w:rsidR="002F01B5" w:rsidRPr="00CB40F7">
        <w:rPr>
          <w:rFonts w:eastAsia="Times New Roman"/>
          <w:lang w:eastAsia="en-GB"/>
        </w:rPr>
        <w:t xml:space="preserve">training. </w:t>
      </w:r>
    </w:p>
    <w:p w14:paraId="6F8EB6A0" w14:textId="5CA560FE" w:rsidR="002F01B5" w:rsidRPr="00CB40F7" w:rsidRDefault="002F01B5" w:rsidP="002F01B5">
      <w:pPr>
        <w:numPr>
          <w:ilvl w:val="0"/>
          <w:numId w:val="19"/>
        </w:numPr>
        <w:spacing w:before="100" w:beforeAutospacing="1" w:after="100" w:afterAutospacing="1" w:line="240" w:lineRule="auto"/>
        <w:rPr>
          <w:rFonts w:eastAsia="Times New Roman"/>
          <w:lang w:eastAsia="en-GB"/>
        </w:rPr>
      </w:pPr>
      <w:r w:rsidRPr="00CB40F7">
        <w:rPr>
          <w:rFonts w:eastAsia="Times New Roman"/>
          <w:lang w:eastAsia="en-GB"/>
        </w:rPr>
        <w:t>Targeted education for clinical teams</w:t>
      </w:r>
      <w:r w:rsidR="00BE2367" w:rsidRPr="00CB40F7">
        <w:rPr>
          <w:rFonts w:eastAsia="Times New Roman"/>
          <w:lang w:eastAsia="en-GB"/>
        </w:rPr>
        <w:t xml:space="preserve"> ‘</w:t>
      </w:r>
      <w:r w:rsidR="001D6010" w:rsidRPr="00CB40F7">
        <w:rPr>
          <w:rFonts w:eastAsia="Times New Roman"/>
          <w:lang w:eastAsia="en-GB"/>
        </w:rPr>
        <w:t>hotspots'</w:t>
      </w:r>
      <w:r w:rsidRPr="00CB40F7">
        <w:rPr>
          <w:rFonts w:eastAsia="Times New Roman"/>
          <w:lang w:eastAsia="en-GB"/>
        </w:rPr>
        <w:t xml:space="preserve">. </w:t>
      </w:r>
    </w:p>
    <w:p w14:paraId="21DE8455" w14:textId="07B27795" w:rsidR="006630E2" w:rsidRPr="00CB40F7" w:rsidRDefault="00BE2367" w:rsidP="002F01B5">
      <w:pPr>
        <w:numPr>
          <w:ilvl w:val="0"/>
          <w:numId w:val="19"/>
        </w:numPr>
        <w:spacing w:before="100" w:beforeAutospacing="1" w:after="100" w:afterAutospacing="1" w:line="240" w:lineRule="auto"/>
        <w:rPr>
          <w:rFonts w:eastAsia="Times New Roman"/>
          <w:lang w:eastAsia="en-GB"/>
        </w:rPr>
      </w:pPr>
      <w:r w:rsidRPr="00CB40F7">
        <w:rPr>
          <w:rFonts w:eastAsia="Times New Roman"/>
          <w:lang w:eastAsia="en-GB"/>
        </w:rPr>
        <w:t>Champions</w:t>
      </w:r>
      <w:r w:rsidR="006630E2" w:rsidRPr="00CB40F7">
        <w:rPr>
          <w:rFonts w:eastAsia="Times New Roman"/>
          <w:lang w:eastAsia="en-GB"/>
        </w:rPr>
        <w:t xml:space="preserve"> digital and </w:t>
      </w:r>
      <w:r w:rsidR="00F44042" w:rsidRPr="00CB40F7">
        <w:rPr>
          <w:rFonts w:eastAsia="Times New Roman"/>
          <w:lang w:eastAsia="en-GB"/>
        </w:rPr>
        <w:t>full-day</w:t>
      </w:r>
      <w:r w:rsidR="006630E2" w:rsidRPr="00CB40F7">
        <w:rPr>
          <w:rFonts w:eastAsia="Times New Roman"/>
          <w:lang w:eastAsia="en-GB"/>
        </w:rPr>
        <w:t xml:space="preserve"> training sessions</w:t>
      </w:r>
    </w:p>
    <w:p w14:paraId="30D2EE7D" w14:textId="2FFF2BFD" w:rsidR="002F01B5" w:rsidRPr="00CB40F7" w:rsidRDefault="002F01B5" w:rsidP="002F01B5">
      <w:pPr>
        <w:numPr>
          <w:ilvl w:val="0"/>
          <w:numId w:val="19"/>
        </w:numPr>
        <w:spacing w:before="100" w:beforeAutospacing="1" w:after="100" w:afterAutospacing="1" w:line="240" w:lineRule="auto"/>
        <w:rPr>
          <w:rFonts w:eastAsia="Times New Roman"/>
          <w:lang w:eastAsia="en-GB"/>
        </w:rPr>
      </w:pPr>
      <w:r w:rsidRPr="00CB40F7">
        <w:rPr>
          <w:rFonts w:eastAsia="Times New Roman"/>
          <w:lang w:eastAsia="en-GB"/>
        </w:rPr>
        <w:t xml:space="preserve">Bespoke </w:t>
      </w:r>
      <w:r w:rsidR="006630E2" w:rsidRPr="00CB40F7">
        <w:rPr>
          <w:rFonts w:eastAsia="Times New Roman"/>
          <w:lang w:eastAsia="en-GB"/>
        </w:rPr>
        <w:t xml:space="preserve">group </w:t>
      </w:r>
      <w:r w:rsidRPr="00CB40F7">
        <w:rPr>
          <w:rFonts w:eastAsia="Times New Roman"/>
          <w:lang w:eastAsia="en-GB"/>
        </w:rPr>
        <w:t xml:space="preserve">support for hotspot areas. </w:t>
      </w:r>
    </w:p>
    <w:p w14:paraId="27140ABA" w14:textId="77777777" w:rsidR="002F01B5" w:rsidRPr="00CB40F7" w:rsidRDefault="002F01B5" w:rsidP="002F01B5">
      <w:pPr>
        <w:numPr>
          <w:ilvl w:val="0"/>
          <w:numId w:val="19"/>
        </w:numPr>
        <w:spacing w:before="100" w:beforeAutospacing="1" w:after="100" w:afterAutospacing="1" w:line="240" w:lineRule="auto"/>
        <w:rPr>
          <w:rFonts w:eastAsia="Times New Roman"/>
          <w:lang w:eastAsia="en-GB"/>
        </w:rPr>
      </w:pPr>
      <w:r w:rsidRPr="00CB40F7">
        <w:rPr>
          <w:rFonts w:eastAsia="Times New Roman"/>
          <w:lang w:eastAsia="en-GB"/>
        </w:rPr>
        <w:t xml:space="preserve">Learning following incident review. </w:t>
      </w:r>
    </w:p>
    <w:p w14:paraId="54708D6D" w14:textId="77777777" w:rsidR="00411048" w:rsidRPr="00CB40F7" w:rsidRDefault="006630E2" w:rsidP="002F01B5">
      <w:pPr>
        <w:numPr>
          <w:ilvl w:val="0"/>
          <w:numId w:val="19"/>
        </w:numPr>
        <w:spacing w:before="100" w:beforeAutospacing="1" w:after="100" w:afterAutospacing="1" w:line="240" w:lineRule="auto"/>
        <w:rPr>
          <w:rFonts w:eastAsia="Times New Roman"/>
          <w:lang w:eastAsia="en-GB"/>
        </w:rPr>
      </w:pPr>
      <w:r w:rsidRPr="00CB40F7">
        <w:rPr>
          <w:rFonts w:eastAsia="Times New Roman"/>
          <w:lang w:eastAsia="en-GB"/>
        </w:rPr>
        <w:t>Drop-in training</w:t>
      </w:r>
    </w:p>
    <w:p w14:paraId="73D37285" w14:textId="1635A387" w:rsidR="001D6010" w:rsidRPr="00CB40F7" w:rsidRDefault="00411048" w:rsidP="001D6010">
      <w:pPr>
        <w:numPr>
          <w:ilvl w:val="0"/>
          <w:numId w:val="19"/>
        </w:numPr>
        <w:spacing w:before="100" w:beforeAutospacing="1" w:after="100" w:afterAutospacing="1" w:line="240" w:lineRule="auto"/>
        <w:rPr>
          <w:rFonts w:eastAsia="Times New Roman"/>
          <w:lang w:eastAsia="en-GB"/>
        </w:rPr>
      </w:pPr>
      <w:r w:rsidRPr="00CB40F7">
        <w:rPr>
          <w:rFonts w:eastAsia="Times New Roman"/>
          <w:lang w:eastAsia="en-GB"/>
        </w:rPr>
        <w:t>Training videos.</w:t>
      </w:r>
    </w:p>
    <w:p w14:paraId="01913D77" w14:textId="249C6347" w:rsidR="001D6010" w:rsidRPr="00CB40F7" w:rsidRDefault="001D6010" w:rsidP="001D6010">
      <w:pPr>
        <w:spacing w:before="100" w:beforeAutospacing="1" w:after="100" w:afterAutospacing="1" w:line="240" w:lineRule="auto"/>
        <w:rPr>
          <w:rFonts w:eastAsia="Times New Roman"/>
          <w:lang w:eastAsia="en-GB"/>
        </w:rPr>
      </w:pPr>
      <w:r w:rsidRPr="00CB40F7">
        <w:rPr>
          <w:rFonts w:eastAsia="Times New Roman"/>
          <w:lang w:eastAsia="en-GB"/>
        </w:rPr>
        <w:t xml:space="preserve">Primary and Community services </w:t>
      </w:r>
      <w:r w:rsidR="00A0551D" w:rsidRPr="00CB40F7">
        <w:rPr>
          <w:rFonts w:eastAsia="Times New Roman"/>
          <w:lang w:eastAsia="en-GB"/>
        </w:rPr>
        <w:t xml:space="preserve">currently have reduced education access due to </w:t>
      </w:r>
      <w:r w:rsidR="006D389C" w:rsidRPr="00CB40F7">
        <w:rPr>
          <w:rFonts w:eastAsia="Times New Roman"/>
          <w:lang w:eastAsia="en-GB"/>
        </w:rPr>
        <w:t xml:space="preserve">resources. </w:t>
      </w:r>
    </w:p>
    <w:p w14:paraId="176AAA43" w14:textId="27D5B5E5" w:rsidR="00C50DD3" w:rsidRPr="00CB40F7" w:rsidRDefault="00C50DD3" w:rsidP="00C50DD3">
      <w:pPr>
        <w:spacing w:before="100" w:beforeAutospacing="1" w:after="100" w:afterAutospacing="1" w:line="240" w:lineRule="auto"/>
        <w:rPr>
          <w:rFonts w:eastAsia="Times New Roman"/>
          <w:color w:val="000000" w:themeColor="text1"/>
          <w:lang w:eastAsia="en-GB"/>
        </w:rPr>
      </w:pPr>
      <w:r w:rsidRPr="00CB40F7">
        <w:rPr>
          <w:color w:val="000000" w:themeColor="text1"/>
        </w:rPr>
        <w:lastRenderedPageBreak/>
        <w:t xml:space="preserve">A centralised resourced tissue viability team </w:t>
      </w:r>
      <w:r w:rsidR="00795A7B" w:rsidRPr="00CB40F7">
        <w:rPr>
          <w:color w:val="000000" w:themeColor="text1"/>
        </w:rPr>
        <w:t>is required to support this</w:t>
      </w:r>
      <w:r w:rsidR="006D389C" w:rsidRPr="00CB40F7">
        <w:rPr>
          <w:color w:val="000000" w:themeColor="text1"/>
        </w:rPr>
        <w:t>; an</w:t>
      </w:r>
      <w:r w:rsidR="00795A7B" w:rsidRPr="00CB40F7">
        <w:rPr>
          <w:color w:val="000000" w:themeColor="text1"/>
        </w:rPr>
        <w:t xml:space="preserve"> operational change plan has been submitted</w:t>
      </w:r>
      <w:r w:rsidR="001D6010" w:rsidRPr="00CB40F7">
        <w:rPr>
          <w:color w:val="000000" w:themeColor="text1"/>
        </w:rPr>
        <w:t>.</w:t>
      </w:r>
    </w:p>
    <w:p w14:paraId="759EE1FC" w14:textId="77777777" w:rsidR="00034194" w:rsidRPr="00CB40F7" w:rsidRDefault="009B55FA">
      <w:pPr>
        <w:spacing w:after="0"/>
      </w:pPr>
      <w:r w:rsidRPr="00CB40F7">
        <w:rPr>
          <w:b/>
          <w:bCs/>
        </w:rPr>
        <w:t>7</w:t>
      </w:r>
      <w:r w:rsidR="004A3C25" w:rsidRPr="00CB40F7">
        <w:rPr>
          <w:b/>
        </w:rPr>
        <w:t xml:space="preserve">. OPEN AUDIT RECOMMENDATIONS </w:t>
      </w:r>
    </w:p>
    <w:p w14:paraId="350FB07C" w14:textId="0DFD4284" w:rsidR="00B50ABC" w:rsidRPr="00CB40F7" w:rsidRDefault="00D6019E" w:rsidP="00072D3B">
      <w:pPr>
        <w:spacing w:after="0" w:line="240" w:lineRule="auto"/>
      </w:pPr>
      <w:r w:rsidRPr="00CB40F7">
        <w:t>There are no open audit recommendations related to this.</w:t>
      </w:r>
    </w:p>
    <w:p w14:paraId="6D860D67" w14:textId="77777777" w:rsidR="00D6019E" w:rsidRPr="00CB40F7" w:rsidRDefault="00D6019E" w:rsidP="00072D3B">
      <w:pPr>
        <w:spacing w:after="0" w:line="240" w:lineRule="auto"/>
        <w:rPr>
          <w:color w:val="FF0000"/>
        </w:rPr>
      </w:pPr>
    </w:p>
    <w:p w14:paraId="7E4981D8" w14:textId="6716F2DB" w:rsidR="00D6019E" w:rsidRPr="00A0411F" w:rsidRDefault="00FC3DCE" w:rsidP="00A0411F">
      <w:pPr>
        <w:spacing w:after="0"/>
      </w:pPr>
      <w:r w:rsidRPr="00CB40F7">
        <w:rPr>
          <w:b/>
          <w:bCs/>
        </w:rPr>
        <w:t>8</w:t>
      </w:r>
      <w:r w:rsidR="004A3C25" w:rsidRPr="00CB40F7">
        <w:rPr>
          <w:b/>
        </w:rPr>
        <w:t>. RECOMMENDATIONS</w:t>
      </w:r>
    </w:p>
    <w:p w14:paraId="362B9C91" w14:textId="77777777" w:rsidR="00034194" w:rsidRPr="00CB40F7" w:rsidRDefault="004A3C25">
      <w:pPr>
        <w:ind w:right="96"/>
      </w:pPr>
      <w:r w:rsidRPr="00CB40F7">
        <w:t>Members are asked to:</w:t>
      </w:r>
    </w:p>
    <w:p w14:paraId="1103B92B" w14:textId="77777777" w:rsidR="00024AE3" w:rsidRPr="00024AE3" w:rsidRDefault="00861A38" w:rsidP="00024AE3">
      <w:pPr>
        <w:pStyle w:val="ListParagraph"/>
        <w:numPr>
          <w:ilvl w:val="0"/>
          <w:numId w:val="36"/>
        </w:numPr>
        <w:ind w:right="96"/>
      </w:pPr>
      <w:r w:rsidRPr="00024AE3">
        <w:rPr>
          <w:b/>
          <w:bCs/>
          <w:color w:val="000000"/>
        </w:rPr>
        <w:t xml:space="preserve">RECEIVE </w:t>
      </w:r>
      <w:r w:rsidRPr="00024AE3">
        <w:rPr>
          <w:color w:val="000000"/>
        </w:rPr>
        <w:t>the report and note the current pressure ulcer performance position, including the increase in reported Health Board-acquired pressure ulcers during 2025/26 and the emerging improvement shown in June 2026 live data.</w:t>
      </w:r>
    </w:p>
    <w:p w14:paraId="7DE7417A" w14:textId="0BE7E560" w:rsidR="00F31E72" w:rsidRPr="00F31E72" w:rsidRDefault="008D591E" w:rsidP="00F31E72">
      <w:pPr>
        <w:pStyle w:val="ListParagraph"/>
        <w:numPr>
          <w:ilvl w:val="0"/>
          <w:numId w:val="36"/>
        </w:numPr>
        <w:ind w:right="96"/>
        <w:rPr>
          <w:kern w:val="2"/>
          <w:lang w:eastAsia="en-GB"/>
          <w14:ligatures w14:val="standardContextual"/>
        </w:rPr>
      </w:pPr>
      <w:r>
        <w:rPr>
          <w:b/>
          <w:bCs/>
          <w:color w:val="000000"/>
        </w:rPr>
        <w:t>CONSIDER</w:t>
      </w:r>
      <w:r w:rsidR="00F31E72" w:rsidRPr="00F31E72">
        <w:rPr>
          <w:b/>
          <w:bCs/>
          <w:color w:val="000000"/>
        </w:rPr>
        <w:t xml:space="preserve"> </w:t>
      </w:r>
      <w:r w:rsidR="00F31E72" w:rsidRPr="00F31E72">
        <w:rPr>
          <w:color w:val="000000"/>
        </w:rPr>
        <w:t>the key risks impacting delivery of sustained improvement, particularly data reliability, incomplete avoidability status recording, delays in incident closure, access to pressure-relieving equipment, medical photography limitations and Tissue Viability Service capacity.</w:t>
      </w:r>
    </w:p>
    <w:p w14:paraId="04C17670" w14:textId="77777777" w:rsidR="00024AE3" w:rsidRPr="00024AE3" w:rsidRDefault="00861A38" w:rsidP="00024AE3">
      <w:pPr>
        <w:pStyle w:val="ListParagraph"/>
        <w:numPr>
          <w:ilvl w:val="0"/>
          <w:numId w:val="36"/>
        </w:numPr>
        <w:ind w:right="96"/>
      </w:pPr>
      <w:r w:rsidRPr="00024AE3">
        <w:rPr>
          <w:b/>
          <w:bCs/>
          <w:color w:val="000000"/>
        </w:rPr>
        <w:t xml:space="preserve">SEEK ASSURANCE </w:t>
      </w:r>
      <w:r w:rsidRPr="00024AE3">
        <w:rPr>
          <w:color w:val="000000"/>
        </w:rPr>
        <w:t>that Service Groups have completed and submitted local pressure ulcer improvement plans to the Pressure Ulcer Prevention Strategic Group, with clear actions, ownership, timescales and monitoring arrangements.</w:t>
      </w:r>
    </w:p>
    <w:p w14:paraId="35482F2F" w14:textId="77777777" w:rsidR="00024AE3" w:rsidRPr="00024AE3" w:rsidRDefault="00861A38" w:rsidP="00024AE3">
      <w:pPr>
        <w:pStyle w:val="ListParagraph"/>
        <w:numPr>
          <w:ilvl w:val="0"/>
          <w:numId w:val="36"/>
        </w:numPr>
        <w:ind w:right="96"/>
      </w:pPr>
      <w:r w:rsidRPr="00024AE3">
        <w:rPr>
          <w:b/>
          <w:bCs/>
          <w:color w:val="000000"/>
        </w:rPr>
        <w:t xml:space="preserve">SUPPORT </w:t>
      </w:r>
      <w:r w:rsidRPr="00024AE3">
        <w:rPr>
          <w:color w:val="000000"/>
        </w:rPr>
        <w:t>the continued implementation of the Health Board Pressure Ulcer Quality Improvement Plan, with particular focus on reducing avoidable harm, improving assessment and categorisation, strengthening governance processes and targeting hotspot areas.</w:t>
      </w:r>
    </w:p>
    <w:p w14:paraId="6D290430" w14:textId="4975D491" w:rsidR="00FE7070" w:rsidRPr="00024AE3" w:rsidRDefault="00861A38" w:rsidP="00024AE3">
      <w:pPr>
        <w:pStyle w:val="ListParagraph"/>
        <w:numPr>
          <w:ilvl w:val="0"/>
          <w:numId w:val="36"/>
        </w:numPr>
        <w:ind w:right="96"/>
      </w:pPr>
      <w:r w:rsidRPr="00024AE3">
        <w:rPr>
          <w:b/>
          <w:bCs/>
          <w:color w:val="000000"/>
        </w:rPr>
        <w:t xml:space="preserve">AGREE </w:t>
      </w:r>
      <w:r w:rsidRPr="00024AE3">
        <w:rPr>
          <w:color w:val="000000"/>
        </w:rPr>
        <w:t xml:space="preserve">that a further update is provided in Quarter </w:t>
      </w:r>
      <w:r w:rsidR="007F17BE" w:rsidRPr="00024AE3">
        <w:rPr>
          <w:color w:val="000000"/>
        </w:rPr>
        <w:t xml:space="preserve">3 </w:t>
      </w:r>
      <w:r w:rsidRPr="00024AE3">
        <w:rPr>
          <w:color w:val="000000"/>
        </w:rPr>
        <w:t>2026/27 to demonstrate progress against the improvement plan, the reliability of avoidability data and delivery against the agreed harm reduction ambitions.</w:t>
      </w:r>
    </w:p>
    <w:tbl>
      <w:tblPr>
        <w:tblStyle w:val="TableGrid"/>
        <w:tblW w:w="9245" w:type="dxa"/>
        <w:tblLayout w:type="fixed"/>
        <w:tblLook w:val="04A0" w:firstRow="1" w:lastRow="0" w:firstColumn="1" w:lastColumn="0" w:noHBand="0" w:noVBand="1"/>
      </w:tblPr>
      <w:tblGrid>
        <w:gridCol w:w="1809"/>
        <w:gridCol w:w="5812"/>
        <w:gridCol w:w="1624"/>
      </w:tblGrid>
      <w:tr w:rsidR="00034194" w:rsidRPr="00CB40F7" w14:paraId="6D290436" w14:textId="77777777" w:rsidTr="00466612">
        <w:tc>
          <w:tcPr>
            <w:tcW w:w="9245" w:type="dxa"/>
            <w:gridSpan w:val="3"/>
            <w:shd w:val="clear" w:color="auto" w:fill="163E64"/>
          </w:tcPr>
          <w:p w14:paraId="6D290435" w14:textId="704162EF" w:rsidR="00034194" w:rsidRPr="00CB40F7" w:rsidRDefault="0020539A" w:rsidP="002432C6">
            <w:pPr>
              <w:jc w:val="center"/>
              <w:rPr>
                <w:b/>
              </w:rPr>
            </w:pPr>
            <w:r w:rsidRPr="00CB40F7">
              <w:rPr>
                <w:b/>
              </w:rPr>
              <w:t>Governance and Assurance</w:t>
            </w:r>
          </w:p>
        </w:tc>
      </w:tr>
      <w:tr w:rsidR="002432C6" w:rsidRPr="00CB40F7" w14:paraId="584BF17A" w14:textId="77777777" w:rsidTr="002432C6">
        <w:tc>
          <w:tcPr>
            <w:tcW w:w="9245" w:type="dxa"/>
            <w:gridSpan w:val="3"/>
            <w:shd w:val="clear" w:color="auto" w:fill="C1A775"/>
          </w:tcPr>
          <w:p w14:paraId="4694DF6B" w14:textId="6CC5896F" w:rsidR="002432C6" w:rsidRPr="00CB40F7" w:rsidRDefault="002432C6">
            <w:pPr>
              <w:rPr>
                <w:b/>
              </w:rPr>
            </w:pPr>
            <w:r w:rsidRPr="00CB40F7">
              <w:rPr>
                <w:b/>
              </w:rPr>
              <w:t>Strategic Objectives</w:t>
            </w:r>
          </w:p>
        </w:tc>
      </w:tr>
      <w:tr w:rsidR="00F5324A" w:rsidRPr="00CB40F7" w14:paraId="6D29043E" w14:textId="77777777" w:rsidTr="007B683C">
        <w:tc>
          <w:tcPr>
            <w:tcW w:w="1809" w:type="dxa"/>
            <w:vMerge w:val="restart"/>
          </w:tcPr>
          <w:p w14:paraId="4BCFE1FB" w14:textId="05AE4DB4" w:rsidR="005D5E16" w:rsidRPr="00CB40F7" w:rsidRDefault="005D5E16" w:rsidP="005D5E16">
            <w:pPr>
              <w:rPr>
                <w:b/>
              </w:rPr>
            </w:pPr>
            <w:r w:rsidRPr="00CB40F7">
              <w:rPr>
                <w:b/>
              </w:rPr>
              <w:t>Strategic Objectives</w:t>
            </w:r>
          </w:p>
          <w:p w14:paraId="6D29043B" w14:textId="6893427A" w:rsidR="00F5324A" w:rsidRPr="00CB40F7" w:rsidRDefault="005D5E16" w:rsidP="005D5E16">
            <w:pPr>
              <w:rPr>
                <w:b/>
              </w:rPr>
            </w:pPr>
            <w:r w:rsidRPr="00CB40F7">
              <w:rPr>
                <w:b/>
                <w:i/>
              </w:rPr>
              <w:t>(please choose</w:t>
            </w:r>
            <w:r w:rsidR="005506AE" w:rsidRPr="00CB40F7">
              <w:rPr>
                <w:b/>
                <w:i/>
              </w:rPr>
              <w:t xml:space="preserve"> which is impacted</w:t>
            </w:r>
            <w:r w:rsidRPr="00CB40F7">
              <w:rPr>
                <w:b/>
                <w:i/>
              </w:rPr>
              <w:t>)</w:t>
            </w:r>
          </w:p>
        </w:tc>
        <w:tc>
          <w:tcPr>
            <w:tcW w:w="5812" w:type="dxa"/>
          </w:tcPr>
          <w:p w14:paraId="6D29043C" w14:textId="6BE14270" w:rsidR="00F5324A" w:rsidRPr="00CB40F7" w:rsidRDefault="006F02B9" w:rsidP="004221DC">
            <w:r w:rsidRPr="00CB40F7">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CB40F7" w:rsidRDefault="00F57042" w:rsidP="0020539A">
                <w:pPr>
                  <w:jc w:val="center"/>
                </w:pPr>
                <w:r w:rsidRPr="00CB40F7">
                  <w:rPr>
                    <w:rFonts w:ascii="Segoe UI Symbol" w:eastAsia="MS Gothic" w:hAnsi="Segoe UI Symbol" w:cs="Segoe UI Symbol"/>
                  </w:rPr>
                  <w:t>☐</w:t>
                </w:r>
              </w:p>
            </w:tc>
          </w:sdtContent>
        </w:sdt>
      </w:tr>
      <w:tr w:rsidR="00F5324A" w:rsidRPr="00CB40F7" w14:paraId="6D290442" w14:textId="77777777" w:rsidTr="007B683C">
        <w:tc>
          <w:tcPr>
            <w:tcW w:w="1809" w:type="dxa"/>
            <w:vMerge/>
          </w:tcPr>
          <w:p w14:paraId="6D29043F" w14:textId="77777777" w:rsidR="00F5324A" w:rsidRPr="00CB40F7" w:rsidRDefault="00F5324A">
            <w:pPr>
              <w:rPr>
                <w:b/>
              </w:rPr>
            </w:pPr>
          </w:p>
        </w:tc>
        <w:tc>
          <w:tcPr>
            <w:tcW w:w="5812" w:type="dxa"/>
          </w:tcPr>
          <w:p w14:paraId="6D290440" w14:textId="5071215F" w:rsidR="00F5324A" w:rsidRPr="00CB40F7" w:rsidRDefault="004221DC" w:rsidP="004221DC">
            <w:r w:rsidRPr="00CB40F7">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CB40F7" w:rsidRDefault="00133EA1" w:rsidP="0020539A">
                <w:pPr>
                  <w:jc w:val="center"/>
                </w:pPr>
                <w:r w:rsidRPr="00CB40F7">
                  <w:rPr>
                    <w:rFonts w:ascii="Segoe UI Symbol" w:eastAsia="MS Gothic" w:hAnsi="Segoe UI Symbol" w:cs="Segoe UI Symbol"/>
                  </w:rPr>
                  <w:t>☐</w:t>
                </w:r>
              </w:p>
            </w:tc>
          </w:sdtContent>
        </w:sdt>
      </w:tr>
      <w:tr w:rsidR="00F5324A" w:rsidRPr="00CB40F7" w14:paraId="6D290446" w14:textId="77777777" w:rsidTr="007B683C">
        <w:tc>
          <w:tcPr>
            <w:tcW w:w="1809" w:type="dxa"/>
            <w:vMerge/>
          </w:tcPr>
          <w:p w14:paraId="6D290443" w14:textId="77777777" w:rsidR="00F5324A" w:rsidRPr="00CB40F7" w:rsidRDefault="00F5324A">
            <w:pPr>
              <w:rPr>
                <w:b/>
              </w:rPr>
            </w:pPr>
          </w:p>
        </w:tc>
        <w:tc>
          <w:tcPr>
            <w:tcW w:w="5812" w:type="dxa"/>
          </w:tcPr>
          <w:p w14:paraId="6D290444" w14:textId="7BC6B5D7" w:rsidR="00F5324A" w:rsidRPr="00CB40F7" w:rsidRDefault="004221DC" w:rsidP="004221DC">
            <w:r w:rsidRPr="00CB40F7">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CB40F7" w:rsidRDefault="00133EA1" w:rsidP="0020539A">
                <w:pPr>
                  <w:jc w:val="center"/>
                </w:pPr>
                <w:r w:rsidRPr="00CB40F7">
                  <w:rPr>
                    <w:rFonts w:ascii="Segoe UI Symbol" w:eastAsia="MS Gothic" w:hAnsi="Segoe UI Symbol" w:cs="Segoe UI Symbol"/>
                  </w:rPr>
                  <w:t>☐</w:t>
                </w:r>
              </w:p>
            </w:tc>
          </w:sdtContent>
        </w:sdt>
      </w:tr>
      <w:tr w:rsidR="00F5324A" w:rsidRPr="00CB40F7" w14:paraId="6D29044D" w14:textId="77777777" w:rsidTr="007B683C">
        <w:tc>
          <w:tcPr>
            <w:tcW w:w="1809" w:type="dxa"/>
            <w:vMerge/>
          </w:tcPr>
          <w:p w14:paraId="6D29044A" w14:textId="77777777" w:rsidR="00F5324A" w:rsidRPr="00CB40F7" w:rsidRDefault="00F5324A" w:rsidP="00C107F2">
            <w:pPr>
              <w:rPr>
                <w:b/>
              </w:rPr>
            </w:pPr>
          </w:p>
        </w:tc>
        <w:tc>
          <w:tcPr>
            <w:tcW w:w="5812" w:type="dxa"/>
          </w:tcPr>
          <w:p w14:paraId="6D29044B" w14:textId="21751B0B" w:rsidR="00F5324A" w:rsidRPr="00CB40F7" w:rsidRDefault="00233D58" w:rsidP="004221DC">
            <w:r w:rsidRPr="00CB40F7">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CB40F7" w:rsidRDefault="00F57042" w:rsidP="00133EA1">
                <w:pPr>
                  <w:jc w:val="center"/>
                </w:pPr>
                <w:r w:rsidRPr="00CB40F7">
                  <w:rPr>
                    <w:rFonts w:ascii="Segoe UI Symbol" w:eastAsia="MS Gothic" w:hAnsi="Segoe UI Symbol" w:cs="Segoe UI Symbol"/>
                  </w:rPr>
                  <w:t>☐</w:t>
                </w:r>
              </w:p>
            </w:tc>
          </w:sdtContent>
        </w:sdt>
      </w:tr>
      <w:tr w:rsidR="00F5324A" w:rsidRPr="00CB40F7" w14:paraId="6D290451" w14:textId="77777777" w:rsidTr="007B683C">
        <w:tc>
          <w:tcPr>
            <w:tcW w:w="1809" w:type="dxa"/>
            <w:vMerge/>
          </w:tcPr>
          <w:p w14:paraId="6D29044E" w14:textId="77777777" w:rsidR="00F5324A" w:rsidRPr="00CB40F7" w:rsidRDefault="00F5324A" w:rsidP="00C107F2">
            <w:pPr>
              <w:rPr>
                <w:b/>
              </w:rPr>
            </w:pPr>
          </w:p>
        </w:tc>
        <w:tc>
          <w:tcPr>
            <w:tcW w:w="5812" w:type="dxa"/>
          </w:tcPr>
          <w:p w14:paraId="6D29044F" w14:textId="57073FBE" w:rsidR="00F5324A" w:rsidRPr="00CB40F7" w:rsidRDefault="00233D58" w:rsidP="004221DC">
            <w:r w:rsidRPr="00CB40F7">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CB40F7" w:rsidRDefault="00F57042" w:rsidP="00133EA1">
                <w:pPr>
                  <w:jc w:val="center"/>
                </w:pPr>
                <w:r w:rsidRPr="00CB40F7">
                  <w:rPr>
                    <w:rFonts w:ascii="Segoe UI Symbol" w:eastAsia="MS Gothic" w:hAnsi="Segoe UI Symbol" w:cs="Segoe UI Symbol"/>
                  </w:rPr>
                  <w:t>☐</w:t>
                </w:r>
              </w:p>
            </w:tc>
          </w:sdtContent>
        </w:sdt>
      </w:tr>
      <w:tr w:rsidR="00F5324A" w:rsidRPr="00CB40F7" w14:paraId="6D29045F" w14:textId="77777777" w:rsidTr="002432C6">
        <w:tc>
          <w:tcPr>
            <w:tcW w:w="9245" w:type="dxa"/>
            <w:gridSpan w:val="3"/>
            <w:shd w:val="clear" w:color="auto" w:fill="C1A775"/>
          </w:tcPr>
          <w:p w14:paraId="6D29045E" w14:textId="77777777" w:rsidR="00F5324A" w:rsidRPr="00CB40F7" w:rsidRDefault="00F5324A" w:rsidP="00C107F2">
            <w:pPr>
              <w:rPr>
                <w:b/>
              </w:rPr>
            </w:pPr>
            <w:r w:rsidRPr="00CB40F7">
              <w:rPr>
                <w:b/>
              </w:rPr>
              <w:t>Health and Care Standards</w:t>
            </w:r>
          </w:p>
        </w:tc>
      </w:tr>
      <w:tr w:rsidR="00C43F7B" w:rsidRPr="00CB40F7" w14:paraId="6D290463" w14:textId="77777777" w:rsidTr="007B683C">
        <w:tc>
          <w:tcPr>
            <w:tcW w:w="1809" w:type="dxa"/>
            <w:vMerge w:val="restart"/>
          </w:tcPr>
          <w:p w14:paraId="6D290460" w14:textId="1FC1DD16" w:rsidR="00C43F7B" w:rsidRPr="00CB40F7" w:rsidRDefault="00C43F7B" w:rsidP="00C43F7B">
            <w:r w:rsidRPr="00CB40F7">
              <w:rPr>
                <w:b/>
                <w:iCs/>
              </w:rPr>
              <w:t>Standards</w:t>
            </w:r>
            <w:r w:rsidRPr="00CB40F7">
              <w:rPr>
                <w:b/>
                <w:i/>
              </w:rPr>
              <w:t xml:space="preserve"> </w:t>
            </w:r>
            <w:r w:rsidR="005506AE" w:rsidRPr="00CB40F7">
              <w:rPr>
                <w:b/>
                <w:i/>
              </w:rPr>
              <w:t>(please choose which applies)</w:t>
            </w:r>
          </w:p>
        </w:tc>
        <w:tc>
          <w:tcPr>
            <w:tcW w:w="5812" w:type="dxa"/>
          </w:tcPr>
          <w:p w14:paraId="6D290461" w14:textId="28B971FB" w:rsidR="00C43F7B" w:rsidRPr="00CB40F7" w:rsidRDefault="00C43F7B" w:rsidP="00C43F7B">
            <w:r w:rsidRPr="00CB40F7">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5C900931" w:rsidR="00C43F7B" w:rsidRPr="00CB40F7" w:rsidRDefault="006216D7" w:rsidP="00C43F7B">
                <w:pPr>
                  <w:jc w:val="center"/>
                </w:pPr>
                <w:r w:rsidRPr="00CB40F7">
                  <w:rPr>
                    <w:rFonts w:ascii="Segoe UI Symbol" w:eastAsia="MS Gothic" w:hAnsi="Segoe UI Symbol" w:cs="Segoe UI Symbol"/>
                  </w:rPr>
                  <w:t>☒</w:t>
                </w:r>
              </w:p>
            </w:tc>
          </w:sdtContent>
        </w:sdt>
      </w:tr>
      <w:tr w:rsidR="00C43F7B" w:rsidRPr="00CB40F7" w14:paraId="6D290467" w14:textId="77777777" w:rsidTr="007B683C">
        <w:tc>
          <w:tcPr>
            <w:tcW w:w="1809" w:type="dxa"/>
            <w:vMerge/>
          </w:tcPr>
          <w:p w14:paraId="6D290464" w14:textId="77777777" w:rsidR="00C43F7B" w:rsidRPr="00CB40F7" w:rsidRDefault="00C43F7B" w:rsidP="00C43F7B">
            <w:pPr>
              <w:rPr>
                <w:b/>
              </w:rPr>
            </w:pPr>
          </w:p>
        </w:tc>
        <w:tc>
          <w:tcPr>
            <w:tcW w:w="5812" w:type="dxa"/>
          </w:tcPr>
          <w:p w14:paraId="6D290465" w14:textId="26C0FDA5" w:rsidR="00C43F7B" w:rsidRPr="00CB40F7" w:rsidRDefault="00C43F7B" w:rsidP="00C43F7B">
            <w:pPr>
              <w:rPr>
                <w:b/>
              </w:rPr>
            </w:pPr>
            <w:r w:rsidRPr="00CB40F7">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CB40F7" w:rsidRDefault="00C43F7B" w:rsidP="00C43F7B">
                <w:pPr>
                  <w:jc w:val="center"/>
                  <w:rPr>
                    <w:b/>
                  </w:rPr>
                </w:pPr>
                <w:r w:rsidRPr="00CB40F7">
                  <w:rPr>
                    <w:rFonts w:ascii="Segoe UI Symbol" w:eastAsia="MS Gothic" w:hAnsi="Segoe UI Symbol" w:cs="Segoe UI Symbol"/>
                  </w:rPr>
                  <w:t>☐</w:t>
                </w:r>
              </w:p>
            </w:tc>
          </w:sdtContent>
        </w:sdt>
      </w:tr>
      <w:tr w:rsidR="00C43F7B" w:rsidRPr="00CB40F7" w14:paraId="6D29046B" w14:textId="77777777" w:rsidTr="007B683C">
        <w:tc>
          <w:tcPr>
            <w:tcW w:w="1809" w:type="dxa"/>
            <w:vMerge/>
          </w:tcPr>
          <w:p w14:paraId="6D290468" w14:textId="77777777" w:rsidR="00C43F7B" w:rsidRPr="00CB40F7" w:rsidRDefault="00C43F7B" w:rsidP="00C43F7B">
            <w:pPr>
              <w:rPr>
                <w:b/>
              </w:rPr>
            </w:pPr>
          </w:p>
        </w:tc>
        <w:tc>
          <w:tcPr>
            <w:tcW w:w="5812" w:type="dxa"/>
          </w:tcPr>
          <w:p w14:paraId="6D290469" w14:textId="3332C186" w:rsidR="00C43F7B" w:rsidRPr="00CB40F7" w:rsidRDefault="00C43F7B" w:rsidP="00C43F7B">
            <w:pPr>
              <w:rPr>
                <w:b/>
              </w:rPr>
            </w:pPr>
            <w:r w:rsidRPr="00CB40F7">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2DA52A6C" w:rsidR="00C43F7B" w:rsidRPr="00CB40F7" w:rsidRDefault="006216D7" w:rsidP="00C43F7B">
                <w:pPr>
                  <w:jc w:val="center"/>
                  <w:rPr>
                    <w:b/>
                  </w:rPr>
                </w:pPr>
                <w:r w:rsidRPr="00CB40F7">
                  <w:rPr>
                    <w:rFonts w:ascii="Segoe UI Symbol" w:eastAsia="MS Gothic" w:hAnsi="Segoe UI Symbol" w:cs="Segoe UI Symbol"/>
                  </w:rPr>
                  <w:t>☒</w:t>
                </w:r>
              </w:p>
            </w:tc>
          </w:sdtContent>
        </w:sdt>
      </w:tr>
      <w:tr w:rsidR="00C43F7B" w:rsidRPr="00CB40F7" w14:paraId="6D29046F" w14:textId="77777777" w:rsidTr="007B683C">
        <w:tc>
          <w:tcPr>
            <w:tcW w:w="1809" w:type="dxa"/>
            <w:vMerge/>
          </w:tcPr>
          <w:p w14:paraId="6D29046C" w14:textId="77777777" w:rsidR="00C43F7B" w:rsidRPr="00CB40F7" w:rsidRDefault="00C43F7B" w:rsidP="00C43F7B">
            <w:pPr>
              <w:rPr>
                <w:b/>
              </w:rPr>
            </w:pPr>
          </w:p>
        </w:tc>
        <w:tc>
          <w:tcPr>
            <w:tcW w:w="5812" w:type="dxa"/>
          </w:tcPr>
          <w:p w14:paraId="6D29046D" w14:textId="02FE47C9" w:rsidR="00C43F7B" w:rsidRPr="00CB40F7" w:rsidRDefault="00C43F7B" w:rsidP="00C43F7B">
            <w:pPr>
              <w:rPr>
                <w:b/>
              </w:rPr>
            </w:pPr>
            <w:r w:rsidRPr="00CB40F7">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CB40F7" w:rsidRDefault="00C43F7B" w:rsidP="00C43F7B">
                <w:pPr>
                  <w:jc w:val="center"/>
                  <w:rPr>
                    <w:b/>
                  </w:rPr>
                </w:pPr>
                <w:r w:rsidRPr="00CB40F7">
                  <w:rPr>
                    <w:rFonts w:ascii="Segoe UI Symbol" w:eastAsia="MS Gothic" w:hAnsi="Segoe UI Symbol" w:cs="Segoe UI Symbol"/>
                  </w:rPr>
                  <w:t>☐</w:t>
                </w:r>
              </w:p>
            </w:tc>
          </w:sdtContent>
        </w:sdt>
      </w:tr>
      <w:tr w:rsidR="00C43F7B" w:rsidRPr="00CB40F7" w14:paraId="6D290473" w14:textId="77777777" w:rsidTr="007B683C">
        <w:tc>
          <w:tcPr>
            <w:tcW w:w="1809" w:type="dxa"/>
            <w:vMerge/>
          </w:tcPr>
          <w:p w14:paraId="6D290470" w14:textId="77777777" w:rsidR="00C43F7B" w:rsidRPr="00CB40F7" w:rsidRDefault="00C43F7B" w:rsidP="00C43F7B">
            <w:pPr>
              <w:rPr>
                <w:b/>
              </w:rPr>
            </w:pPr>
          </w:p>
        </w:tc>
        <w:tc>
          <w:tcPr>
            <w:tcW w:w="5812" w:type="dxa"/>
          </w:tcPr>
          <w:p w14:paraId="6D290471" w14:textId="639A0F69" w:rsidR="00C43F7B" w:rsidRPr="00CB40F7" w:rsidRDefault="00C43F7B" w:rsidP="00C43F7B">
            <w:pPr>
              <w:rPr>
                <w:b/>
              </w:rPr>
            </w:pPr>
            <w:r w:rsidRPr="00CB40F7">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CB40F7" w:rsidRDefault="00C43F7B" w:rsidP="00C43F7B">
                <w:pPr>
                  <w:jc w:val="center"/>
                  <w:rPr>
                    <w:b/>
                  </w:rPr>
                </w:pPr>
                <w:r w:rsidRPr="00CB40F7">
                  <w:rPr>
                    <w:rFonts w:ascii="Segoe UI Symbol" w:eastAsia="MS Gothic" w:hAnsi="Segoe UI Symbol" w:cs="Segoe UI Symbol"/>
                  </w:rPr>
                  <w:t>☐</w:t>
                </w:r>
              </w:p>
            </w:tc>
          </w:sdtContent>
        </w:sdt>
      </w:tr>
      <w:tr w:rsidR="00C43F7B" w:rsidRPr="00CB40F7" w14:paraId="6D290477" w14:textId="77777777" w:rsidTr="007B683C">
        <w:tc>
          <w:tcPr>
            <w:tcW w:w="1809" w:type="dxa"/>
            <w:vMerge/>
          </w:tcPr>
          <w:p w14:paraId="6D290474" w14:textId="77777777" w:rsidR="00C43F7B" w:rsidRPr="00CB40F7" w:rsidRDefault="00C43F7B" w:rsidP="00C43F7B">
            <w:pPr>
              <w:rPr>
                <w:b/>
              </w:rPr>
            </w:pPr>
          </w:p>
        </w:tc>
        <w:tc>
          <w:tcPr>
            <w:tcW w:w="5812" w:type="dxa"/>
          </w:tcPr>
          <w:p w14:paraId="6D290475" w14:textId="5778DDA9" w:rsidR="00C43F7B" w:rsidRPr="00CB40F7" w:rsidRDefault="00C43F7B" w:rsidP="00C43F7B">
            <w:pPr>
              <w:rPr>
                <w:b/>
              </w:rPr>
            </w:pPr>
            <w:r w:rsidRPr="00CB40F7">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CB40F7" w:rsidRDefault="00C43F7B" w:rsidP="00C43F7B">
                <w:pPr>
                  <w:jc w:val="center"/>
                  <w:rPr>
                    <w:b/>
                  </w:rPr>
                </w:pPr>
                <w:r w:rsidRPr="00CB40F7">
                  <w:rPr>
                    <w:rFonts w:ascii="Segoe UI Symbol" w:eastAsia="MS Gothic" w:hAnsi="Segoe UI Symbol" w:cs="Segoe UI Symbol"/>
                  </w:rPr>
                  <w:t>☐</w:t>
                </w:r>
              </w:p>
            </w:tc>
          </w:sdtContent>
        </w:sdt>
      </w:tr>
      <w:tr w:rsidR="00C43F7B" w:rsidRPr="00CB40F7" w14:paraId="6D29047B" w14:textId="77777777" w:rsidTr="007B683C">
        <w:tc>
          <w:tcPr>
            <w:tcW w:w="1809" w:type="dxa"/>
            <w:vMerge/>
          </w:tcPr>
          <w:p w14:paraId="6D290478" w14:textId="77777777" w:rsidR="00C43F7B" w:rsidRPr="00CB40F7" w:rsidRDefault="00C43F7B" w:rsidP="00C43F7B">
            <w:pPr>
              <w:rPr>
                <w:b/>
              </w:rPr>
            </w:pPr>
          </w:p>
        </w:tc>
        <w:tc>
          <w:tcPr>
            <w:tcW w:w="5812" w:type="dxa"/>
          </w:tcPr>
          <w:p w14:paraId="6D290479" w14:textId="7328B9FF" w:rsidR="00C43F7B" w:rsidRPr="00CB40F7" w:rsidRDefault="00C43F7B" w:rsidP="00C43F7B">
            <w:pPr>
              <w:rPr>
                <w:b/>
              </w:rPr>
            </w:pPr>
            <w:r w:rsidRPr="00CB40F7">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CB40F7" w:rsidRDefault="00C43F7B" w:rsidP="00C43F7B">
                <w:pPr>
                  <w:jc w:val="center"/>
                  <w:rPr>
                    <w:b/>
                  </w:rPr>
                </w:pPr>
                <w:r w:rsidRPr="00CB40F7">
                  <w:rPr>
                    <w:rFonts w:ascii="Segoe UI Symbol" w:eastAsia="MS Gothic" w:hAnsi="Segoe UI Symbol" w:cs="Segoe UI Symbol"/>
                  </w:rPr>
                  <w:t>☐</w:t>
                </w:r>
              </w:p>
            </w:tc>
          </w:sdtContent>
        </w:sdt>
      </w:tr>
      <w:tr w:rsidR="00925DA1" w:rsidRPr="00CB40F7" w14:paraId="4481435E" w14:textId="77777777" w:rsidTr="007B683C">
        <w:tc>
          <w:tcPr>
            <w:tcW w:w="1809" w:type="dxa"/>
            <w:vMerge w:val="restart"/>
          </w:tcPr>
          <w:p w14:paraId="24852AC0" w14:textId="79557235" w:rsidR="00925DA1" w:rsidRPr="00CB40F7" w:rsidRDefault="00925DA1" w:rsidP="00925DA1">
            <w:pPr>
              <w:rPr>
                <w:b/>
              </w:rPr>
            </w:pPr>
            <w:r w:rsidRPr="00CB40F7">
              <w:rPr>
                <w:b/>
                <w:iCs/>
              </w:rPr>
              <w:t>Enablers</w:t>
            </w:r>
            <w:r w:rsidRPr="00CB40F7">
              <w:rPr>
                <w:b/>
                <w:i/>
              </w:rPr>
              <w:t xml:space="preserve"> </w:t>
            </w:r>
            <w:r w:rsidR="005506AE" w:rsidRPr="00CB40F7">
              <w:rPr>
                <w:b/>
                <w:i/>
              </w:rPr>
              <w:t>(please choose which applies)</w:t>
            </w:r>
          </w:p>
        </w:tc>
        <w:tc>
          <w:tcPr>
            <w:tcW w:w="5812" w:type="dxa"/>
          </w:tcPr>
          <w:p w14:paraId="23C5DEE5" w14:textId="11BC75F3" w:rsidR="00925DA1" w:rsidRPr="00CB40F7" w:rsidRDefault="00925DA1" w:rsidP="00925DA1">
            <w:r w:rsidRPr="00CB40F7">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469A1278" w:rsidR="00925DA1" w:rsidRPr="00CB40F7" w:rsidRDefault="00707A7E" w:rsidP="00925DA1">
                <w:pPr>
                  <w:jc w:val="center"/>
                </w:pPr>
                <w:r w:rsidRPr="00CB40F7">
                  <w:rPr>
                    <w:rFonts w:ascii="Segoe UI Symbol" w:eastAsia="MS Gothic" w:hAnsi="Segoe UI Symbol" w:cs="Segoe UI Symbol"/>
                  </w:rPr>
                  <w:t>☒</w:t>
                </w:r>
              </w:p>
            </w:tc>
          </w:sdtContent>
        </w:sdt>
      </w:tr>
      <w:tr w:rsidR="00925DA1" w:rsidRPr="00CB40F7" w14:paraId="2D450AA3" w14:textId="77777777" w:rsidTr="007B683C">
        <w:tc>
          <w:tcPr>
            <w:tcW w:w="1809" w:type="dxa"/>
            <w:vMerge/>
          </w:tcPr>
          <w:p w14:paraId="2E025453" w14:textId="77777777" w:rsidR="00925DA1" w:rsidRPr="00CB40F7" w:rsidRDefault="00925DA1" w:rsidP="00925DA1">
            <w:pPr>
              <w:rPr>
                <w:b/>
              </w:rPr>
            </w:pPr>
          </w:p>
        </w:tc>
        <w:tc>
          <w:tcPr>
            <w:tcW w:w="5812" w:type="dxa"/>
          </w:tcPr>
          <w:p w14:paraId="2A69D290" w14:textId="0605AEDE" w:rsidR="00925DA1" w:rsidRPr="00CB40F7" w:rsidRDefault="00925DA1" w:rsidP="00925DA1">
            <w:r w:rsidRPr="00CB40F7">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04E64C97" w:rsidR="00925DA1" w:rsidRPr="00CB40F7" w:rsidRDefault="00707A7E" w:rsidP="00925DA1">
                <w:pPr>
                  <w:jc w:val="center"/>
                </w:pPr>
                <w:r w:rsidRPr="00CB40F7">
                  <w:rPr>
                    <w:rFonts w:ascii="Segoe UI Symbol" w:eastAsia="MS Gothic" w:hAnsi="Segoe UI Symbol" w:cs="Segoe UI Symbol"/>
                  </w:rPr>
                  <w:t>☒</w:t>
                </w:r>
              </w:p>
            </w:tc>
          </w:sdtContent>
        </w:sdt>
      </w:tr>
      <w:tr w:rsidR="00925DA1" w:rsidRPr="00CB40F7" w14:paraId="086E4F8D" w14:textId="77777777" w:rsidTr="007B683C">
        <w:tc>
          <w:tcPr>
            <w:tcW w:w="1809" w:type="dxa"/>
            <w:vMerge/>
          </w:tcPr>
          <w:p w14:paraId="4CB5CDEE" w14:textId="77777777" w:rsidR="00925DA1" w:rsidRPr="00CB40F7" w:rsidRDefault="00925DA1" w:rsidP="00925DA1">
            <w:pPr>
              <w:rPr>
                <w:b/>
              </w:rPr>
            </w:pPr>
          </w:p>
        </w:tc>
        <w:tc>
          <w:tcPr>
            <w:tcW w:w="5812" w:type="dxa"/>
          </w:tcPr>
          <w:p w14:paraId="75A9FE92" w14:textId="231227FB" w:rsidR="00925DA1" w:rsidRPr="00CB40F7" w:rsidRDefault="00925DA1" w:rsidP="00925DA1">
            <w:r w:rsidRPr="00CB40F7">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Pr="00CB40F7" w:rsidRDefault="00925DA1" w:rsidP="00925DA1">
                <w:pPr>
                  <w:jc w:val="center"/>
                </w:pPr>
                <w:r w:rsidRPr="00CB40F7">
                  <w:rPr>
                    <w:rFonts w:ascii="Segoe UI Symbol" w:eastAsia="MS Gothic" w:hAnsi="Segoe UI Symbol" w:cs="Segoe UI Symbol"/>
                  </w:rPr>
                  <w:t>☐</w:t>
                </w:r>
              </w:p>
            </w:tc>
          </w:sdtContent>
        </w:sdt>
      </w:tr>
      <w:tr w:rsidR="00925DA1" w:rsidRPr="00CB40F7" w14:paraId="6F3DEEC2" w14:textId="77777777" w:rsidTr="007B683C">
        <w:tc>
          <w:tcPr>
            <w:tcW w:w="1809" w:type="dxa"/>
            <w:vMerge/>
          </w:tcPr>
          <w:p w14:paraId="0AEE896D" w14:textId="77777777" w:rsidR="00925DA1" w:rsidRPr="00CB40F7" w:rsidRDefault="00925DA1" w:rsidP="00925DA1">
            <w:pPr>
              <w:rPr>
                <w:b/>
              </w:rPr>
            </w:pPr>
          </w:p>
        </w:tc>
        <w:tc>
          <w:tcPr>
            <w:tcW w:w="5812" w:type="dxa"/>
          </w:tcPr>
          <w:p w14:paraId="7C1ACCB9" w14:textId="0A949DE8" w:rsidR="00925DA1" w:rsidRPr="00CB40F7" w:rsidRDefault="00925DA1" w:rsidP="00925DA1">
            <w:r w:rsidRPr="00CB40F7">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Pr="00CB40F7" w:rsidRDefault="00925DA1" w:rsidP="00925DA1">
                <w:pPr>
                  <w:jc w:val="center"/>
                </w:pPr>
                <w:r w:rsidRPr="00CB40F7">
                  <w:rPr>
                    <w:rFonts w:ascii="Segoe UI Symbol" w:eastAsia="MS Gothic" w:hAnsi="Segoe UI Symbol" w:cs="Segoe UI Symbol"/>
                  </w:rPr>
                  <w:t>☐</w:t>
                </w:r>
              </w:p>
            </w:tc>
          </w:sdtContent>
        </w:sdt>
      </w:tr>
      <w:tr w:rsidR="00925DA1" w:rsidRPr="00CB40F7" w14:paraId="7AD6E919" w14:textId="77777777" w:rsidTr="007B683C">
        <w:tc>
          <w:tcPr>
            <w:tcW w:w="1809" w:type="dxa"/>
            <w:vMerge/>
          </w:tcPr>
          <w:p w14:paraId="35FD7653" w14:textId="77777777" w:rsidR="00925DA1" w:rsidRPr="00CB40F7" w:rsidRDefault="00925DA1" w:rsidP="00925DA1">
            <w:pPr>
              <w:rPr>
                <w:b/>
              </w:rPr>
            </w:pPr>
          </w:p>
        </w:tc>
        <w:tc>
          <w:tcPr>
            <w:tcW w:w="5812" w:type="dxa"/>
          </w:tcPr>
          <w:p w14:paraId="57B10CB7" w14:textId="027A78F8" w:rsidR="00925DA1" w:rsidRPr="00CB40F7" w:rsidRDefault="00925DA1" w:rsidP="00925DA1">
            <w:r w:rsidRPr="00CB40F7">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Pr="00CB40F7" w:rsidRDefault="00925DA1" w:rsidP="00925DA1">
                <w:pPr>
                  <w:jc w:val="center"/>
                </w:pPr>
                <w:r w:rsidRPr="00CB40F7">
                  <w:rPr>
                    <w:rFonts w:ascii="Segoe UI Symbol" w:eastAsia="MS Gothic" w:hAnsi="Segoe UI Symbol" w:cs="Segoe UI Symbol"/>
                  </w:rPr>
                  <w:t>☐</w:t>
                </w:r>
              </w:p>
            </w:tc>
          </w:sdtContent>
        </w:sdt>
      </w:tr>
      <w:tr w:rsidR="00925DA1" w:rsidRPr="00CB40F7" w14:paraId="5A1317D4" w14:textId="77777777" w:rsidTr="007B683C">
        <w:tc>
          <w:tcPr>
            <w:tcW w:w="1809" w:type="dxa"/>
            <w:vMerge/>
          </w:tcPr>
          <w:p w14:paraId="21B969C2" w14:textId="77777777" w:rsidR="00925DA1" w:rsidRPr="00CB40F7" w:rsidRDefault="00925DA1" w:rsidP="00925DA1">
            <w:pPr>
              <w:rPr>
                <w:b/>
              </w:rPr>
            </w:pPr>
          </w:p>
        </w:tc>
        <w:tc>
          <w:tcPr>
            <w:tcW w:w="5812" w:type="dxa"/>
          </w:tcPr>
          <w:p w14:paraId="611AECC0" w14:textId="2F7F719A" w:rsidR="00925DA1" w:rsidRPr="00CB40F7" w:rsidRDefault="00925DA1" w:rsidP="00925DA1">
            <w:r w:rsidRPr="00CB40F7">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Pr="00CB40F7" w:rsidRDefault="00925DA1" w:rsidP="00925DA1">
                <w:pPr>
                  <w:jc w:val="center"/>
                </w:pPr>
                <w:r w:rsidRPr="00CB40F7">
                  <w:rPr>
                    <w:rFonts w:ascii="Segoe UI Symbol" w:eastAsia="MS Gothic" w:hAnsi="Segoe UI Symbol" w:cs="Segoe UI Symbol"/>
                  </w:rPr>
                  <w:t>☐</w:t>
                </w:r>
              </w:p>
            </w:tc>
          </w:sdtContent>
        </w:sdt>
      </w:tr>
      <w:tr w:rsidR="00925DA1" w:rsidRPr="00CB40F7" w14:paraId="6D29047D" w14:textId="77777777" w:rsidTr="002432C6">
        <w:tc>
          <w:tcPr>
            <w:tcW w:w="9245" w:type="dxa"/>
            <w:gridSpan w:val="3"/>
            <w:shd w:val="clear" w:color="auto" w:fill="C1A775"/>
          </w:tcPr>
          <w:p w14:paraId="6D29047C" w14:textId="45C29034" w:rsidR="00925DA1" w:rsidRPr="00CB40F7" w:rsidRDefault="00925DA1" w:rsidP="00925DA1">
            <w:pPr>
              <w:rPr>
                <w:b/>
              </w:rPr>
            </w:pPr>
            <w:r w:rsidRPr="00CB40F7">
              <w:rPr>
                <w:b/>
              </w:rPr>
              <w:t>Quality, Safety and Patient Experience</w:t>
            </w:r>
          </w:p>
        </w:tc>
      </w:tr>
      <w:tr w:rsidR="00925DA1" w:rsidRPr="00CB40F7" w14:paraId="6D290480" w14:textId="77777777" w:rsidTr="007B683C">
        <w:tc>
          <w:tcPr>
            <w:tcW w:w="9245" w:type="dxa"/>
            <w:gridSpan w:val="3"/>
          </w:tcPr>
          <w:p w14:paraId="6D29047F" w14:textId="523EE82B" w:rsidR="00925DA1" w:rsidRPr="00B611BA" w:rsidRDefault="005B133E" w:rsidP="00B611BA">
            <w:pPr>
              <w:spacing w:line="300" w:lineRule="atLeast"/>
              <w:rPr>
                <w:rFonts w:eastAsia="Times New Roman"/>
                <w:lang w:eastAsia="en-GB"/>
              </w:rPr>
            </w:pPr>
            <w:r w:rsidRPr="00CB40F7">
              <w:rPr>
                <w:rFonts w:eastAsia="Times New Roman"/>
                <w:lang w:eastAsia="en-GB"/>
              </w:rPr>
              <w:t>Pressure ulcer prevention remains a significant patient safety priority, with increasing patient acuity, workforce pressures and inconsistencies in assessment, categorisation and incident closure impacting performance. Targeted quality improvement activity, enhanced governance, validation audits and strengthened scrutiny processes are supporting improvements in care delivery and data quality.</w:t>
            </w:r>
          </w:p>
        </w:tc>
      </w:tr>
      <w:tr w:rsidR="00925DA1" w:rsidRPr="00CB40F7" w14:paraId="6D290482" w14:textId="77777777" w:rsidTr="002432C6">
        <w:tc>
          <w:tcPr>
            <w:tcW w:w="9245" w:type="dxa"/>
            <w:gridSpan w:val="3"/>
            <w:shd w:val="clear" w:color="auto" w:fill="C1A775"/>
          </w:tcPr>
          <w:p w14:paraId="6D290481" w14:textId="77777777" w:rsidR="00925DA1" w:rsidRPr="00CB40F7" w:rsidRDefault="00925DA1" w:rsidP="00925DA1">
            <w:pPr>
              <w:rPr>
                <w:b/>
              </w:rPr>
            </w:pPr>
            <w:r w:rsidRPr="00CB40F7">
              <w:rPr>
                <w:b/>
              </w:rPr>
              <w:t>Financial Implications</w:t>
            </w:r>
          </w:p>
        </w:tc>
      </w:tr>
      <w:tr w:rsidR="00925DA1" w:rsidRPr="00CB40F7" w14:paraId="6D290487" w14:textId="77777777" w:rsidTr="007B683C">
        <w:tc>
          <w:tcPr>
            <w:tcW w:w="9245" w:type="dxa"/>
            <w:gridSpan w:val="3"/>
          </w:tcPr>
          <w:p w14:paraId="63DABAAE" w14:textId="3828A565" w:rsidR="001E4EAB" w:rsidRDefault="00682A6D" w:rsidP="001E4EAB">
            <w:pPr>
              <w:tabs>
                <w:tab w:val="left" w:pos="975"/>
              </w:tabs>
              <w:ind w:right="96"/>
            </w:pPr>
            <w:r>
              <w:t>No explicit implications but potential i</w:t>
            </w:r>
            <w:r w:rsidR="001E4EAB">
              <w:t>nterim hire costs for pressure-relieving beds/equipment because of delays implementing the new bed contract.</w:t>
            </w:r>
          </w:p>
          <w:p w14:paraId="6D290486" w14:textId="221A979A" w:rsidR="00925DA1" w:rsidRPr="00B611BA" w:rsidRDefault="001E4EAB" w:rsidP="00B611BA">
            <w:pPr>
              <w:tabs>
                <w:tab w:val="left" w:pos="975"/>
              </w:tabs>
              <w:ind w:right="96"/>
            </w:pPr>
            <w:r>
              <w:t>Possible investment required to improve equipment availability and stock levels across care settings.</w:t>
            </w:r>
          </w:p>
        </w:tc>
      </w:tr>
      <w:tr w:rsidR="00925DA1" w:rsidRPr="00CB40F7" w14:paraId="6D290489" w14:textId="77777777" w:rsidTr="002432C6">
        <w:tc>
          <w:tcPr>
            <w:tcW w:w="9245" w:type="dxa"/>
            <w:gridSpan w:val="3"/>
            <w:shd w:val="clear" w:color="auto" w:fill="C1A775"/>
          </w:tcPr>
          <w:p w14:paraId="6D290488" w14:textId="77777777" w:rsidR="00925DA1" w:rsidRPr="00CB40F7" w:rsidRDefault="00925DA1" w:rsidP="00925DA1">
            <w:pPr>
              <w:keepNext/>
              <w:keepLines/>
              <w:ind w:right="96"/>
              <w:rPr>
                <w:b/>
              </w:rPr>
            </w:pPr>
            <w:r w:rsidRPr="00CB40F7">
              <w:rPr>
                <w:b/>
              </w:rPr>
              <w:t>Legal Implications (including equality and diversity assessment)</w:t>
            </w:r>
          </w:p>
        </w:tc>
      </w:tr>
      <w:tr w:rsidR="00925DA1" w:rsidRPr="00CB40F7" w14:paraId="6D29048C" w14:textId="77777777" w:rsidTr="007B683C">
        <w:tc>
          <w:tcPr>
            <w:tcW w:w="9245" w:type="dxa"/>
            <w:gridSpan w:val="3"/>
          </w:tcPr>
          <w:p w14:paraId="6A162FFD" w14:textId="77777777" w:rsidR="00FF67D1" w:rsidRPr="00FF67D1" w:rsidRDefault="00FF67D1" w:rsidP="00FF67D1">
            <w:pPr>
              <w:ind w:right="96"/>
            </w:pPr>
            <w:r w:rsidRPr="00FF67D1">
              <w:t>No specific legal proceedings are identified; however, failure to prevent, appropriately manage, investigate and learn from avoidable pressure ulcers may create clinical negligence, Duty of Candour, regulatory, information-governance and equality risks</w:t>
            </w:r>
          </w:p>
          <w:p w14:paraId="6D29048B" w14:textId="77777777" w:rsidR="00925DA1" w:rsidRPr="00CB40F7" w:rsidRDefault="00925DA1" w:rsidP="00925DA1">
            <w:pPr>
              <w:ind w:right="96"/>
              <w:rPr>
                <w:color w:val="FF0000"/>
              </w:rPr>
            </w:pPr>
          </w:p>
        </w:tc>
      </w:tr>
      <w:tr w:rsidR="00925DA1" w:rsidRPr="00CB40F7" w14:paraId="6D29048E" w14:textId="77777777" w:rsidTr="002432C6">
        <w:tc>
          <w:tcPr>
            <w:tcW w:w="9245" w:type="dxa"/>
            <w:gridSpan w:val="3"/>
            <w:shd w:val="clear" w:color="auto" w:fill="C1A775"/>
          </w:tcPr>
          <w:p w14:paraId="6D29048D" w14:textId="77777777" w:rsidR="00925DA1" w:rsidRPr="00CB40F7" w:rsidRDefault="00925DA1" w:rsidP="00925DA1">
            <w:pPr>
              <w:ind w:right="96"/>
              <w:rPr>
                <w:b/>
                <w:color w:val="FF0000"/>
              </w:rPr>
            </w:pPr>
            <w:r w:rsidRPr="00CB40F7">
              <w:rPr>
                <w:b/>
              </w:rPr>
              <w:t>Staffing Implications</w:t>
            </w:r>
          </w:p>
        </w:tc>
      </w:tr>
      <w:tr w:rsidR="00925DA1" w:rsidRPr="00CB40F7" w14:paraId="6D290491" w14:textId="77777777" w:rsidTr="007B683C">
        <w:tc>
          <w:tcPr>
            <w:tcW w:w="9245" w:type="dxa"/>
            <w:gridSpan w:val="3"/>
          </w:tcPr>
          <w:p w14:paraId="6D290490" w14:textId="3E1649FE" w:rsidR="00925DA1" w:rsidRPr="00B611BA" w:rsidRDefault="0028099E" w:rsidP="00925DA1">
            <w:pPr>
              <w:ind w:right="96"/>
            </w:pPr>
            <w:r w:rsidRPr="005A148D">
              <w:t>Current workforce and capacity constraints within the Tissue Viability Service and wider clinical teams are affecting the delivery of audits, validation, specialist support, education and timely governance processes. The proposed organisational change and development of a centralised, appropriately resourced Tissue Viability Service will have staffing implications, which require further assessment and implementation through the relevant workforce processes</w:t>
            </w:r>
          </w:p>
        </w:tc>
      </w:tr>
      <w:tr w:rsidR="00925DA1" w:rsidRPr="00CB40F7" w14:paraId="6D290493" w14:textId="77777777" w:rsidTr="002432C6">
        <w:tc>
          <w:tcPr>
            <w:tcW w:w="9245" w:type="dxa"/>
            <w:gridSpan w:val="3"/>
            <w:shd w:val="clear" w:color="auto" w:fill="C1A775"/>
          </w:tcPr>
          <w:p w14:paraId="6D290492" w14:textId="77777777" w:rsidR="00925DA1" w:rsidRPr="00CB40F7" w:rsidRDefault="00925DA1" w:rsidP="00925DA1">
            <w:pPr>
              <w:ind w:right="96"/>
              <w:rPr>
                <w:b/>
                <w:color w:val="FF0000"/>
              </w:rPr>
            </w:pPr>
            <w:r w:rsidRPr="00CB40F7">
              <w:rPr>
                <w:b/>
              </w:rPr>
              <w:lastRenderedPageBreak/>
              <w:t>Long Term Implications (including the impact of the Well-being of Future Generations (Wales) Act 2015)</w:t>
            </w:r>
          </w:p>
        </w:tc>
      </w:tr>
      <w:tr w:rsidR="00925DA1" w:rsidRPr="00CB40F7" w14:paraId="6D290496" w14:textId="77777777" w:rsidTr="007B683C">
        <w:tc>
          <w:tcPr>
            <w:tcW w:w="9245" w:type="dxa"/>
            <w:gridSpan w:val="3"/>
          </w:tcPr>
          <w:p w14:paraId="6D290495" w14:textId="5B2E4172" w:rsidR="00925DA1" w:rsidRPr="00CB40F7" w:rsidRDefault="00B611BA" w:rsidP="0028099E">
            <w:pPr>
              <w:ind w:right="96"/>
              <w:rPr>
                <w:color w:val="FF0000"/>
              </w:rPr>
            </w:pPr>
            <w:r w:rsidRPr="00B611BA">
              <w:t xml:space="preserve">Not applicable </w:t>
            </w:r>
          </w:p>
        </w:tc>
      </w:tr>
      <w:tr w:rsidR="00925DA1" w:rsidRPr="00CB40F7" w14:paraId="4C321512" w14:textId="77777777" w:rsidTr="002432C6">
        <w:tc>
          <w:tcPr>
            <w:tcW w:w="9245" w:type="dxa"/>
            <w:gridSpan w:val="3"/>
            <w:shd w:val="clear" w:color="auto" w:fill="C1A775"/>
          </w:tcPr>
          <w:p w14:paraId="7E102395" w14:textId="5A180082" w:rsidR="00925DA1" w:rsidRPr="00CB40F7" w:rsidRDefault="00925DA1" w:rsidP="00925DA1">
            <w:pPr>
              <w:ind w:right="96"/>
              <w:rPr>
                <w:b/>
              </w:rPr>
            </w:pPr>
            <w:r w:rsidRPr="00CB40F7">
              <w:rPr>
                <w:b/>
              </w:rPr>
              <w:t>Report History</w:t>
            </w:r>
          </w:p>
        </w:tc>
      </w:tr>
      <w:tr w:rsidR="00925DA1" w:rsidRPr="00CB40F7" w14:paraId="6D29049A" w14:textId="77777777">
        <w:tc>
          <w:tcPr>
            <w:tcW w:w="9245" w:type="dxa"/>
            <w:gridSpan w:val="3"/>
          </w:tcPr>
          <w:p w14:paraId="6D290499" w14:textId="1B422BEF" w:rsidR="00925DA1" w:rsidRPr="00CB40F7" w:rsidRDefault="009A1A5C" w:rsidP="00925DA1">
            <w:pPr>
              <w:ind w:right="96"/>
              <w:rPr>
                <w:color w:val="FF0000"/>
              </w:rPr>
            </w:pPr>
            <w:r w:rsidRPr="00770579">
              <w:t>Q&amp;S Committee – January 2025</w:t>
            </w:r>
          </w:p>
        </w:tc>
      </w:tr>
      <w:tr w:rsidR="00925DA1" w:rsidRPr="00CB40F7" w14:paraId="08CD5C29" w14:textId="77777777" w:rsidTr="002432C6">
        <w:tc>
          <w:tcPr>
            <w:tcW w:w="9245" w:type="dxa"/>
            <w:gridSpan w:val="3"/>
            <w:shd w:val="clear" w:color="auto" w:fill="C1A775"/>
          </w:tcPr>
          <w:p w14:paraId="6800FBEB" w14:textId="3ED5416B" w:rsidR="00925DA1" w:rsidRPr="00CB40F7" w:rsidRDefault="00925DA1" w:rsidP="00925DA1">
            <w:pPr>
              <w:ind w:right="96"/>
              <w:rPr>
                <w:color w:val="FF0000"/>
              </w:rPr>
            </w:pPr>
            <w:r w:rsidRPr="00CB40F7">
              <w:rPr>
                <w:b/>
              </w:rPr>
              <w:t>Appendices</w:t>
            </w:r>
          </w:p>
        </w:tc>
      </w:tr>
      <w:tr w:rsidR="00925DA1" w:rsidRPr="00CB40F7" w14:paraId="6D29049F" w14:textId="77777777">
        <w:tc>
          <w:tcPr>
            <w:tcW w:w="9245" w:type="dxa"/>
            <w:gridSpan w:val="3"/>
          </w:tcPr>
          <w:p w14:paraId="3424D3DE" w14:textId="77777777" w:rsidR="00F51C90" w:rsidRPr="00CB40F7" w:rsidRDefault="00F51C90" w:rsidP="00925DA1">
            <w:pPr>
              <w:ind w:right="96"/>
              <w:rPr>
                <w:color w:val="FF0000"/>
              </w:rPr>
            </w:pPr>
          </w:p>
          <w:p w14:paraId="1D4CF1DB" w14:textId="79CA00E1" w:rsidR="005E106D" w:rsidRDefault="00F51C90" w:rsidP="00925DA1">
            <w:pPr>
              <w:ind w:right="96"/>
            </w:pPr>
            <w:r w:rsidRPr="00CB40F7">
              <w:t xml:space="preserve">Appendix 1 </w:t>
            </w:r>
            <w:r w:rsidR="005E106D">
              <w:t xml:space="preserve">- </w:t>
            </w:r>
            <w:r w:rsidRPr="00CB40F7">
              <w:t>Terms of Reference</w:t>
            </w:r>
            <w:r w:rsidR="007701EF" w:rsidRPr="00CB40F7">
              <w:t xml:space="preserve">      </w:t>
            </w:r>
            <w:r w:rsidR="00BA72FD" w:rsidRPr="00CB40F7">
              <w:t xml:space="preserve">                                     </w:t>
            </w:r>
            <w:r w:rsidR="007701EF" w:rsidRPr="00CB40F7">
              <w:t xml:space="preserve"> </w:t>
            </w:r>
          </w:p>
          <w:p w14:paraId="609DA2BC" w14:textId="4990C5C1" w:rsidR="00F51C90" w:rsidRPr="00CB40F7" w:rsidRDefault="00BA72FD" w:rsidP="00925DA1">
            <w:pPr>
              <w:ind w:right="96"/>
            </w:pPr>
            <w:r w:rsidRPr="00CB40F7">
              <w:t>Appendix 2</w:t>
            </w:r>
            <w:r w:rsidR="005E106D">
              <w:t xml:space="preserve"> - </w:t>
            </w:r>
            <w:r w:rsidR="004970EB" w:rsidRPr="00CB40F7">
              <w:t>Pressure Ulcer Prevention Le</w:t>
            </w:r>
            <w:r w:rsidR="007701EF" w:rsidRPr="00CB40F7">
              <w:t xml:space="preserve">ague- Education              </w:t>
            </w:r>
          </w:p>
          <w:p w14:paraId="2F2677BE" w14:textId="18919A91" w:rsidR="00F51C90" w:rsidRPr="00CB40F7" w:rsidRDefault="007701EF" w:rsidP="00925DA1">
            <w:pPr>
              <w:ind w:right="96"/>
              <w:rPr>
                <w:color w:val="FF0000"/>
              </w:rPr>
            </w:pPr>
            <w:r w:rsidRPr="00CB40F7">
              <w:rPr>
                <w:color w:val="FF0000"/>
              </w:rPr>
              <w:t xml:space="preserve">                                                                        </w:t>
            </w:r>
          </w:p>
          <w:p w14:paraId="6D29049E" w14:textId="74962198" w:rsidR="00925DA1" w:rsidRPr="00CB40F7" w:rsidRDefault="00486BFF" w:rsidP="00925DA1">
            <w:pPr>
              <w:ind w:right="96"/>
              <w:rPr>
                <w:color w:val="FF0000"/>
              </w:rPr>
            </w:pPr>
            <w:r w:rsidRPr="00CB40F7">
              <w:rPr>
                <w:color w:val="000000" w:themeColor="text1"/>
              </w:rPr>
              <w:t xml:space="preserve"> </w:t>
            </w:r>
          </w:p>
        </w:tc>
      </w:tr>
    </w:tbl>
    <w:p w14:paraId="6D2904A0" w14:textId="77777777" w:rsidR="00034194" w:rsidRPr="00CB40F7" w:rsidRDefault="00034194">
      <w:pPr>
        <w:rPr>
          <w:sz w:val="22"/>
          <w:szCs w:val="22"/>
        </w:rPr>
      </w:pPr>
    </w:p>
    <w:sectPr w:rsidR="00034194" w:rsidRPr="00CB40F7" w:rsidSect="00FE7070">
      <w:headerReference w:type="even" r:id="rId23"/>
      <w:headerReference w:type="default" r:id="rId24"/>
      <w:footerReference w:type="even" r:id="rId25"/>
      <w:footerReference w:type="default" r:id="rId26"/>
      <w:headerReference w:type="first" r:id="rId27"/>
      <w:footerReference w:type="first" r:id="rId28"/>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E8294" w14:textId="77777777" w:rsidR="00BF5511" w:rsidRDefault="00BF5511" w:rsidP="00C107F2">
      <w:pPr>
        <w:spacing w:after="0" w:line="240" w:lineRule="auto"/>
      </w:pPr>
      <w:r>
        <w:separator/>
      </w:r>
    </w:p>
  </w:endnote>
  <w:endnote w:type="continuationSeparator" w:id="0">
    <w:p w14:paraId="2DFC0636" w14:textId="77777777" w:rsidR="00BF5511" w:rsidRDefault="00BF5511"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0AE9" w14:textId="77777777" w:rsidR="00804230" w:rsidRDefault="00804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BF5511">
    <w:pPr>
      <w:pStyle w:val="Footer"/>
      <w:jc w:val="right"/>
      <w:rPr>
        <w:sz w:val="20"/>
        <w:szCs w:val="20"/>
      </w:rPr>
    </w:pP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1D4BAE49" w:rsidRPr="0031077C">
          <w:rPr>
            <w:sz w:val="20"/>
            <w:szCs w:val="20"/>
          </w:rPr>
          <w:t>2</w:t>
        </w:r>
        <w:r w:rsidR="0032747D" w:rsidRPr="0031077C">
          <w:rPr>
            <w:sz w:val="20"/>
            <w:szCs w:val="20"/>
          </w:rPr>
          <w:fldChar w:fldCharType="end"/>
        </w:r>
        <w:r w:rsidR="1D4BAE49"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22ABB890" w:rsidR="003324CB" w:rsidRDefault="00765DA9"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5217F1B0" w:rsidR="0031077C" w:rsidRPr="0031077C" w:rsidRDefault="00735865"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1E83" w14:textId="77777777" w:rsidR="00804230" w:rsidRDefault="00804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C5B10" w14:textId="77777777" w:rsidR="00BF5511" w:rsidRDefault="00BF5511" w:rsidP="00C107F2">
      <w:pPr>
        <w:spacing w:after="0" w:line="240" w:lineRule="auto"/>
      </w:pPr>
      <w:r>
        <w:separator/>
      </w:r>
    </w:p>
  </w:footnote>
  <w:footnote w:type="continuationSeparator" w:id="0">
    <w:p w14:paraId="63D2D649" w14:textId="77777777" w:rsidR="00BF5511" w:rsidRDefault="00BF5511"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1CD8" w14:textId="77777777" w:rsidR="00804230" w:rsidRDefault="00804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79D7" w14:textId="284CA692" w:rsidR="005248BA" w:rsidRDefault="005248BA">
    <w:pPr>
      <w:pStyle w:val="Header"/>
    </w:pPr>
    <w:r>
      <w:rPr>
        <w:noProof/>
      </w:rPr>
      <w:drawing>
        <wp:inline distT="0" distB="0" distL="0" distR="0" wp14:anchorId="4B438DF1" wp14:editId="53C713AC">
          <wp:extent cx="3114675" cy="749524"/>
          <wp:effectExtent l="0" t="0" r="0" b="0"/>
          <wp:docPr id="3029203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1743" cy="753631"/>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3485" w14:textId="77777777" w:rsidR="00804230" w:rsidRDefault="00804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18EB"/>
    <w:multiLevelType w:val="multilevel"/>
    <w:tmpl w:val="4424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3580D"/>
    <w:multiLevelType w:val="multilevel"/>
    <w:tmpl w:val="621E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B494B"/>
    <w:multiLevelType w:val="hybridMultilevel"/>
    <w:tmpl w:val="CDFA9C18"/>
    <w:lvl w:ilvl="0" w:tplc="85547818">
      <w:numFmt w:val="bullet"/>
      <w:lvlText w:val="•"/>
      <w:lvlJc w:val="left"/>
      <w:pPr>
        <w:ind w:left="1080" w:hanging="72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B0B92"/>
    <w:multiLevelType w:val="multilevel"/>
    <w:tmpl w:val="FB00B866"/>
    <w:lvl w:ilvl="0">
      <w:start w:val="1"/>
      <w:numFmt w:val="decimal"/>
      <w:lvlText w:val="%1."/>
      <w:lvlJc w:val="left"/>
      <w:pPr>
        <w:ind w:left="720" w:hanging="360"/>
      </w:pPr>
    </w:lvl>
    <w:lvl w:ilvl="1">
      <w:start w:val="4"/>
      <w:numFmt w:val="decimal"/>
      <w:isLgl/>
      <w:lvlText w:val="%1.%2"/>
      <w:lvlJc w:val="left"/>
      <w:pPr>
        <w:ind w:left="730" w:hanging="360"/>
      </w:pPr>
      <w:rPr>
        <w:rFonts w:hint="default"/>
      </w:rPr>
    </w:lvl>
    <w:lvl w:ilvl="2">
      <w:start w:val="1"/>
      <w:numFmt w:val="decimal"/>
      <w:isLgl/>
      <w:lvlText w:val="%1.%2.%3"/>
      <w:lvlJc w:val="left"/>
      <w:pPr>
        <w:ind w:left="1100" w:hanging="720"/>
      </w:pPr>
      <w:rPr>
        <w:rFonts w:hint="default"/>
      </w:rPr>
    </w:lvl>
    <w:lvl w:ilvl="3">
      <w:start w:val="1"/>
      <w:numFmt w:val="decimal"/>
      <w:isLgl/>
      <w:lvlText w:val="%1.%2.%3.%4"/>
      <w:lvlJc w:val="left"/>
      <w:pPr>
        <w:ind w:left="111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49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70" w:hanging="1440"/>
      </w:pPr>
      <w:rPr>
        <w:rFonts w:hint="default"/>
      </w:rPr>
    </w:lvl>
    <w:lvl w:ilvl="8">
      <w:start w:val="1"/>
      <w:numFmt w:val="decimal"/>
      <w:isLgl/>
      <w:lvlText w:val="%1.%2.%3.%4.%5.%6.%7.%8.%9"/>
      <w:lvlJc w:val="left"/>
      <w:pPr>
        <w:ind w:left="2240" w:hanging="1800"/>
      </w:pPr>
      <w:rPr>
        <w:rFonts w:hint="default"/>
      </w:rPr>
    </w:lvl>
  </w:abstractNum>
  <w:abstractNum w:abstractNumId="4" w15:restartNumberingAfterBreak="0">
    <w:nsid w:val="170144E1"/>
    <w:multiLevelType w:val="multilevel"/>
    <w:tmpl w:val="6B74DA3E"/>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A27796B"/>
    <w:multiLevelType w:val="multilevel"/>
    <w:tmpl w:val="8D82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671B1E"/>
    <w:multiLevelType w:val="hybridMultilevel"/>
    <w:tmpl w:val="84A422EC"/>
    <w:lvl w:ilvl="0" w:tplc="0A68B9CE">
      <w:numFmt w:val="bullet"/>
      <w:lvlText w:val="-"/>
      <w:lvlJc w:val="left"/>
      <w:pPr>
        <w:ind w:left="720" w:hanging="360"/>
      </w:pPr>
      <w:rPr>
        <w:rFonts w:ascii="Verdana" w:eastAsiaTheme="minorHAnsi" w:hAnsi="Verdana" w:cs="Arial" w:hint="default"/>
        <w:b/>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B5E5D"/>
    <w:multiLevelType w:val="hybridMultilevel"/>
    <w:tmpl w:val="F086F5E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CE635B"/>
    <w:multiLevelType w:val="hybridMultilevel"/>
    <w:tmpl w:val="C470ADA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221A6FE1"/>
    <w:multiLevelType w:val="multilevel"/>
    <w:tmpl w:val="D570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F20ECE"/>
    <w:multiLevelType w:val="hybridMultilevel"/>
    <w:tmpl w:val="8EDE5AD4"/>
    <w:lvl w:ilvl="0" w:tplc="63B2FA7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1177108"/>
    <w:multiLevelType w:val="hybridMultilevel"/>
    <w:tmpl w:val="3124A45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2E1E38"/>
    <w:multiLevelType w:val="hybridMultilevel"/>
    <w:tmpl w:val="E926E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3E242A5B"/>
    <w:multiLevelType w:val="multilevel"/>
    <w:tmpl w:val="43D0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3E4DE5"/>
    <w:multiLevelType w:val="multilevel"/>
    <w:tmpl w:val="7F2C50DC"/>
    <w:lvl w:ilvl="0">
      <w:start w:val="3"/>
      <w:numFmt w:val="decimal"/>
      <w:lvlText w:val="%1"/>
      <w:lvlJc w:val="left"/>
      <w:pPr>
        <w:ind w:left="720" w:hanging="360"/>
      </w:pPr>
      <w:rPr>
        <w:rFonts w:hint="default"/>
        <w:b/>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3C6206"/>
    <w:multiLevelType w:val="hybridMultilevel"/>
    <w:tmpl w:val="A176BB80"/>
    <w:lvl w:ilvl="0" w:tplc="C60C5A7A">
      <w:start w:val="1"/>
      <w:numFmt w:val="bullet"/>
      <w:lvlText w:val="•"/>
      <w:lvlJc w:val="left"/>
      <w:pPr>
        <w:tabs>
          <w:tab w:val="num" w:pos="720"/>
        </w:tabs>
        <w:ind w:left="720" w:hanging="360"/>
      </w:pPr>
      <w:rPr>
        <w:rFonts w:ascii="Arial" w:hAnsi="Arial" w:hint="default"/>
      </w:rPr>
    </w:lvl>
    <w:lvl w:ilvl="1" w:tplc="7CF2DD14">
      <w:start w:val="1"/>
      <w:numFmt w:val="bullet"/>
      <w:lvlText w:val="•"/>
      <w:lvlJc w:val="left"/>
      <w:pPr>
        <w:tabs>
          <w:tab w:val="num" w:pos="1440"/>
        </w:tabs>
        <w:ind w:left="1440" w:hanging="360"/>
      </w:pPr>
      <w:rPr>
        <w:rFonts w:ascii="Arial" w:hAnsi="Arial" w:hint="default"/>
      </w:rPr>
    </w:lvl>
    <w:lvl w:ilvl="2" w:tplc="D6FCFAF6" w:tentative="1">
      <w:start w:val="1"/>
      <w:numFmt w:val="bullet"/>
      <w:lvlText w:val="•"/>
      <w:lvlJc w:val="left"/>
      <w:pPr>
        <w:tabs>
          <w:tab w:val="num" w:pos="2160"/>
        </w:tabs>
        <w:ind w:left="2160" w:hanging="360"/>
      </w:pPr>
      <w:rPr>
        <w:rFonts w:ascii="Arial" w:hAnsi="Arial" w:hint="default"/>
      </w:rPr>
    </w:lvl>
    <w:lvl w:ilvl="3" w:tplc="5934BC52" w:tentative="1">
      <w:start w:val="1"/>
      <w:numFmt w:val="bullet"/>
      <w:lvlText w:val="•"/>
      <w:lvlJc w:val="left"/>
      <w:pPr>
        <w:tabs>
          <w:tab w:val="num" w:pos="2880"/>
        </w:tabs>
        <w:ind w:left="2880" w:hanging="360"/>
      </w:pPr>
      <w:rPr>
        <w:rFonts w:ascii="Arial" w:hAnsi="Arial" w:hint="default"/>
      </w:rPr>
    </w:lvl>
    <w:lvl w:ilvl="4" w:tplc="38904F06" w:tentative="1">
      <w:start w:val="1"/>
      <w:numFmt w:val="bullet"/>
      <w:lvlText w:val="•"/>
      <w:lvlJc w:val="left"/>
      <w:pPr>
        <w:tabs>
          <w:tab w:val="num" w:pos="3600"/>
        </w:tabs>
        <w:ind w:left="3600" w:hanging="360"/>
      </w:pPr>
      <w:rPr>
        <w:rFonts w:ascii="Arial" w:hAnsi="Arial" w:hint="default"/>
      </w:rPr>
    </w:lvl>
    <w:lvl w:ilvl="5" w:tplc="26B2D44A" w:tentative="1">
      <w:start w:val="1"/>
      <w:numFmt w:val="bullet"/>
      <w:lvlText w:val="•"/>
      <w:lvlJc w:val="left"/>
      <w:pPr>
        <w:tabs>
          <w:tab w:val="num" w:pos="4320"/>
        </w:tabs>
        <w:ind w:left="4320" w:hanging="360"/>
      </w:pPr>
      <w:rPr>
        <w:rFonts w:ascii="Arial" w:hAnsi="Arial" w:hint="default"/>
      </w:rPr>
    </w:lvl>
    <w:lvl w:ilvl="6" w:tplc="C6227FB6" w:tentative="1">
      <w:start w:val="1"/>
      <w:numFmt w:val="bullet"/>
      <w:lvlText w:val="•"/>
      <w:lvlJc w:val="left"/>
      <w:pPr>
        <w:tabs>
          <w:tab w:val="num" w:pos="5040"/>
        </w:tabs>
        <w:ind w:left="5040" w:hanging="360"/>
      </w:pPr>
      <w:rPr>
        <w:rFonts w:ascii="Arial" w:hAnsi="Arial" w:hint="default"/>
      </w:rPr>
    </w:lvl>
    <w:lvl w:ilvl="7" w:tplc="0C8A7E5E" w:tentative="1">
      <w:start w:val="1"/>
      <w:numFmt w:val="bullet"/>
      <w:lvlText w:val="•"/>
      <w:lvlJc w:val="left"/>
      <w:pPr>
        <w:tabs>
          <w:tab w:val="num" w:pos="5760"/>
        </w:tabs>
        <w:ind w:left="5760" w:hanging="360"/>
      </w:pPr>
      <w:rPr>
        <w:rFonts w:ascii="Arial" w:hAnsi="Arial" w:hint="default"/>
      </w:rPr>
    </w:lvl>
    <w:lvl w:ilvl="8" w:tplc="4AD6767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BC058DE"/>
    <w:multiLevelType w:val="hybridMultilevel"/>
    <w:tmpl w:val="FF46A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AB4581"/>
    <w:multiLevelType w:val="hybridMultilevel"/>
    <w:tmpl w:val="C0503A4A"/>
    <w:lvl w:ilvl="0" w:tplc="97588D1A">
      <w:numFmt w:val="bullet"/>
      <w:lvlText w:val="•"/>
      <w:lvlJc w:val="left"/>
      <w:pPr>
        <w:ind w:left="1080" w:hanging="72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9106D3"/>
    <w:multiLevelType w:val="hybridMultilevel"/>
    <w:tmpl w:val="13560820"/>
    <w:lvl w:ilvl="0" w:tplc="09102926">
      <w:start w:val="1"/>
      <w:numFmt w:val="bullet"/>
      <w:lvlText w:val="•"/>
      <w:lvlJc w:val="left"/>
      <w:pPr>
        <w:tabs>
          <w:tab w:val="num" w:pos="720"/>
        </w:tabs>
        <w:ind w:left="720" w:hanging="360"/>
      </w:pPr>
      <w:rPr>
        <w:rFonts w:ascii="Arial" w:hAnsi="Arial" w:hint="default"/>
      </w:rPr>
    </w:lvl>
    <w:lvl w:ilvl="1" w:tplc="E1AADD7C" w:tentative="1">
      <w:start w:val="1"/>
      <w:numFmt w:val="bullet"/>
      <w:lvlText w:val="•"/>
      <w:lvlJc w:val="left"/>
      <w:pPr>
        <w:tabs>
          <w:tab w:val="num" w:pos="1440"/>
        </w:tabs>
        <w:ind w:left="1440" w:hanging="360"/>
      </w:pPr>
      <w:rPr>
        <w:rFonts w:ascii="Arial" w:hAnsi="Arial" w:hint="default"/>
      </w:rPr>
    </w:lvl>
    <w:lvl w:ilvl="2" w:tplc="69464204" w:tentative="1">
      <w:start w:val="1"/>
      <w:numFmt w:val="bullet"/>
      <w:lvlText w:val="•"/>
      <w:lvlJc w:val="left"/>
      <w:pPr>
        <w:tabs>
          <w:tab w:val="num" w:pos="2160"/>
        </w:tabs>
        <w:ind w:left="2160" w:hanging="360"/>
      </w:pPr>
      <w:rPr>
        <w:rFonts w:ascii="Arial" w:hAnsi="Arial" w:hint="default"/>
      </w:rPr>
    </w:lvl>
    <w:lvl w:ilvl="3" w:tplc="E03297CE" w:tentative="1">
      <w:start w:val="1"/>
      <w:numFmt w:val="bullet"/>
      <w:lvlText w:val="•"/>
      <w:lvlJc w:val="left"/>
      <w:pPr>
        <w:tabs>
          <w:tab w:val="num" w:pos="2880"/>
        </w:tabs>
        <w:ind w:left="2880" w:hanging="360"/>
      </w:pPr>
      <w:rPr>
        <w:rFonts w:ascii="Arial" w:hAnsi="Arial" w:hint="default"/>
      </w:rPr>
    </w:lvl>
    <w:lvl w:ilvl="4" w:tplc="5712A6EC" w:tentative="1">
      <w:start w:val="1"/>
      <w:numFmt w:val="bullet"/>
      <w:lvlText w:val="•"/>
      <w:lvlJc w:val="left"/>
      <w:pPr>
        <w:tabs>
          <w:tab w:val="num" w:pos="3600"/>
        </w:tabs>
        <w:ind w:left="3600" w:hanging="360"/>
      </w:pPr>
      <w:rPr>
        <w:rFonts w:ascii="Arial" w:hAnsi="Arial" w:hint="default"/>
      </w:rPr>
    </w:lvl>
    <w:lvl w:ilvl="5" w:tplc="3E4677F0" w:tentative="1">
      <w:start w:val="1"/>
      <w:numFmt w:val="bullet"/>
      <w:lvlText w:val="•"/>
      <w:lvlJc w:val="left"/>
      <w:pPr>
        <w:tabs>
          <w:tab w:val="num" w:pos="4320"/>
        </w:tabs>
        <w:ind w:left="4320" w:hanging="360"/>
      </w:pPr>
      <w:rPr>
        <w:rFonts w:ascii="Arial" w:hAnsi="Arial" w:hint="default"/>
      </w:rPr>
    </w:lvl>
    <w:lvl w:ilvl="6" w:tplc="C6D42B22" w:tentative="1">
      <w:start w:val="1"/>
      <w:numFmt w:val="bullet"/>
      <w:lvlText w:val="•"/>
      <w:lvlJc w:val="left"/>
      <w:pPr>
        <w:tabs>
          <w:tab w:val="num" w:pos="5040"/>
        </w:tabs>
        <w:ind w:left="5040" w:hanging="360"/>
      </w:pPr>
      <w:rPr>
        <w:rFonts w:ascii="Arial" w:hAnsi="Arial" w:hint="default"/>
      </w:rPr>
    </w:lvl>
    <w:lvl w:ilvl="7" w:tplc="1C228FBA" w:tentative="1">
      <w:start w:val="1"/>
      <w:numFmt w:val="bullet"/>
      <w:lvlText w:val="•"/>
      <w:lvlJc w:val="left"/>
      <w:pPr>
        <w:tabs>
          <w:tab w:val="num" w:pos="5760"/>
        </w:tabs>
        <w:ind w:left="5760" w:hanging="360"/>
      </w:pPr>
      <w:rPr>
        <w:rFonts w:ascii="Arial" w:hAnsi="Arial" w:hint="default"/>
      </w:rPr>
    </w:lvl>
    <w:lvl w:ilvl="8" w:tplc="46FC8A3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630D78"/>
    <w:multiLevelType w:val="multilevel"/>
    <w:tmpl w:val="0BCE2E7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D623537"/>
    <w:multiLevelType w:val="multilevel"/>
    <w:tmpl w:val="8044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7F731D"/>
    <w:multiLevelType w:val="multilevel"/>
    <w:tmpl w:val="CB86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7"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C751AF2"/>
    <w:multiLevelType w:val="hybridMultilevel"/>
    <w:tmpl w:val="B3EE4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842641"/>
    <w:multiLevelType w:val="hybridMultilevel"/>
    <w:tmpl w:val="AE58D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3A35D9"/>
    <w:multiLevelType w:val="multilevel"/>
    <w:tmpl w:val="EA8A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4F2CD7"/>
    <w:multiLevelType w:val="multilevel"/>
    <w:tmpl w:val="E89C337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DE167DF"/>
    <w:multiLevelType w:val="multilevel"/>
    <w:tmpl w:val="4FA2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3"/>
  </w:num>
  <w:num w:numId="2" w16cid:durableId="1731493387">
    <w:abstractNumId w:val="22"/>
  </w:num>
  <w:num w:numId="3" w16cid:durableId="358313792">
    <w:abstractNumId w:val="20"/>
  </w:num>
  <w:num w:numId="4" w16cid:durableId="1144618638">
    <w:abstractNumId w:val="14"/>
  </w:num>
  <w:num w:numId="5" w16cid:durableId="211239042">
    <w:abstractNumId w:val="9"/>
  </w:num>
  <w:num w:numId="6" w16cid:durableId="1874800944">
    <w:abstractNumId w:val="32"/>
  </w:num>
  <w:num w:numId="7" w16cid:durableId="263198079">
    <w:abstractNumId w:val="35"/>
  </w:num>
  <w:num w:numId="8" w16cid:durableId="1535070366">
    <w:abstractNumId w:val="26"/>
  </w:num>
  <w:num w:numId="9" w16cid:durableId="1823614381">
    <w:abstractNumId w:val="27"/>
  </w:num>
  <w:num w:numId="10" w16cid:durableId="875429971">
    <w:abstractNumId w:val="30"/>
  </w:num>
  <w:num w:numId="11" w16cid:durableId="2036808296">
    <w:abstractNumId w:val="28"/>
  </w:num>
  <w:num w:numId="12" w16cid:durableId="1551652126">
    <w:abstractNumId w:val="13"/>
  </w:num>
  <w:num w:numId="13" w16cid:durableId="486046776">
    <w:abstractNumId w:val="2"/>
  </w:num>
  <w:num w:numId="14" w16cid:durableId="2125346307">
    <w:abstractNumId w:val="18"/>
  </w:num>
  <w:num w:numId="15" w16cid:durableId="578490623">
    <w:abstractNumId w:val="19"/>
  </w:num>
  <w:num w:numId="16" w16cid:durableId="1336765283">
    <w:abstractNumId w:val="24"/>
  </w:num>
  <w:num w:numId="17" w16cid:durableId="1459107332">
    <w:abstractNumId w:val="0"/>
  </w:num>
  <w:num w:numId="18" w16cid:durableId="556278527">
    <w:abstractNumId w:val="34"/>
  </w:num>
  <w:num w:numId="19" w16cid:durableId="1445425507">
    <w:abstractNumId w:val="15"/>
  </w:num>
  <w:num w:numId="20" w16cid:durableId="320163695">
    <w:abstractNumId w:val="17"/>
  </w:num>
  <w:num w:numId="21" w16cid:durableId="2015179738">
    <w:abstractNumId w:val="29"/>
  </w:num>
  <w:num w:numId="22" w16cid:durableId="204295634">
    <w:abstractNumId w:val="4"/>
  </w:num>
  <w:num w:numId="23" w16cid:durableId="1072040766">
    <w:abstractNumId w:val="21"/>
  </w:num>
  <w:num w:numId="24" w16cid:durableId="1098210756">
    <w:abstractNumId w:val="8"/>
  </w:num>
  <w:num w:numId="25" w16cid:durableId="1146700338">
    <w:abstractNumId w:val="33"/>
  </w:num>
  <w:num w:numId="26" w16cid:durableId="535657670">
    <w:abstractNumId w:val="10"/>
  </w:num>
  <w:num w:numId="27" w16cid:durableId="1250652136">
    <w:abstractNumId w:val="5"/>
  </w:num>
  <w:num w:numId="28" w16cid:durableId="1611038492">
    <w:abstractNumId w:val="12"/>
  </w:num>
  <w:num w:numId="29" w16cid:durableId="463429667">
    <w:abstractNumId w:val="7"/>
  </w:num>
  <w:num w:numId="30" w16cid:durableId="1304383167">
    <w:abstractNumId w:val="11"/>
  </w:num>
  <w:num w:numId="31" w16cid:durableId="1260066342">
    <w:abstractNumId w:val="16"/>
  </w:num>
  <w:num w:numId="32" w16cid:durableId="537159912">
    <w:abstractNumId w:val="23"/>
  </w:num>
  <w:num w:numId="33" w16cid:durableId="1956667755">
    <w:abstractNumId w:val="1"/>
  </w:num>
  <w:num w:numId="34" w16cid:durableId="1982882045">
    <w:abstractNumId w:val="31"/>
  </w:num>
  <w:num w:numId="35" w16cid:durableId="556670934">
    <w:abstractNumId w:val="25"/>
  </w:num>
  <w:num w:numId="36" w16cid:durableId="558514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17B2"/>
    <w:rsid w:val="00013153"/>
    <w:rsid w:val="00015859"/>
    <w:rsid w:val="00017807"/>
    <w:rsid w:val="000203BD"/>
    <w:rsid w:val="00021C60"/>
    <w:rsid w:val="000238A4"/>
    <w:rsid w:val="00024AE3"/>
    <w:rsid w:val="00032216"/>
    <w:rsid w:val="00034194"/>
    <w:rsid w:val="00036BDC"/>
    <w:rsid w:val="00041CF6"/>
    <w:rsid w:val="0004211A"/>
    <w:rsid w:val="00042357"/>
    <w:rsid w:val="00052D01"/>
    <w:rsid w:val="00054F8C"/>
    <w:rsid w:val="00055D70"/>
    <w:rsid w:val="00056600"/>
    <w:rsid w:val="000609D8"/>
    <w:rsid w:val="00061E86"/>
    <w:rsid w:val="000648F2"/>
    <w:rsid w:val="00064CCF"/>
    <w:rsid w:val="00065531"/>
    <w:rsid w:val="00072D3B"/>
    <w:rsid w:val="00074049"/>
    <w:rsid w:val="0007646F"/>
    <w:rsid w:val="00083FC0"/>
    <w:rsid w:val="00091EA1"/>
    <w:rsid w:val="000940E7"/>
    <w:rsid w:val="00095442"/>
    <w:rsid w:val="000965F7"/>
    <w:rsid w:val="00097789"/>
    <w:rsid w:val="000A0751"/>
    <w:rsid w:val="000A65B3"/>
    <w:rsid w:val="000B2D23"/>
    <w:rsid w:val="000B398B"/>
    <w:rsid w:val="000B681B"/>
    <w:rsid w:val="000C3280"/>
    <w:rsid w:val="000C43A0"/>
    <w:rsid w:val="000C61D2"/>
    <w:rsid w:val="000D4359"/>
    <w:rsid w:val="000D5000"/>
    <w:rsid w:val="000D78BA"/>
    <w:rsid w:val="000E193C"/>
    <w:rsid w:val="000E379E"/>
    <w:rsid w:val="000F361B"/>
    <w:rsid w:val="000F5C62"/>
    <w:rsid w:val="00103DF9"/>
    <w:rsid w:val="001059D5"/>
    <w:rsid w:val="00110100"/>
    <w:rsid w:val="00111D4C"/>
    <w:rsid w:val="001139B5"/>
    <w:rsid w:val="00126DE1"/>
    <w:rsid w:val="00133E17"/>
    <w:rsid w:val="00133EA1"/>
    <w:rsid w:val="00142C8C"/>
    <w:rsid w:val="001546FC"/>
    <w:rsid w:val="00157815"/>
    <w:rsid w:val="001578AC"/>
    <w:rsid w:val="0016096B"/>
    <w:rsid w:val="001707C4"/>
    <w:rsid w:val="0017220F"/>
    <w:rsid w:val="00173883"/>
    <w:rsid w:val="00173C95"/>
    <w:rsid w:val="0018209C"/>
    <w:rsid w:val="00182C00"/>
    <w:rsid w:val="00183ACA"/>
    <w:rsid w:val="001920E1"/>
    <w:rsid w:val="001A38F9"/>
    <w:rsid w:val="001A4E1B"/>
    <w:rsid w:val="001B3120"/>
    <w:rsid w:val="001C06A8"/>
    <w:rsid w:val="001C20B7"/>
    <w:rsid w:val="001C6A12"/>
    <w:rsid w:val="001C6C4F"/>
    <w:rsid w:val="001D083D"/>
    <w:rsid w:val="001D204F"/>
    <w:rsid w:val="001D3ECB"/>
    <w:rsid w:val="001D4FC7"/>
    <w:rsid w:val="001D6010"/>
    <w:rsid w:val="001E1604"/>
    <w:rsid w:val="001E4EAB"/>
    <w:rsid w:val="001E6F3B"/>
    <w:rsid w:val="001F2857"/>
    <w:rsid w:val="001F48BE"/>
    <w:rsid w:val="001F56D1"/>
    <w:rsid w:val="002010FE"/>
    <w:rsid w:val="00201463"/>
    <w:rsid w:val="00203F67"/>
    <w:rsid w:val="00203F97"/>
    <w:rsid w:val="0020539A"/>
    <w:rsid w:val="0020647A"/>
    <w:rsid w:val="002108B4"/>
    <w:rsid w:val="00217786"/>
    <w:rsid w:val="0022470C"/>
    <w:rsid w:val="00230336"/>
    <w:rsid w:val="00233330"/>
    <w:rsid w:val="00233D58"/>
    <w:rsid w:val="0023436E"/>
    <w:rsid w:val="00234AC2"/>
    <w:rsid w:val="00234F3C"/>
    <w:rsid w:val="00240DF7"/>
    <w:rsid w:val="00240F00"/>
    <w:rsid w:val="00241662"/>
    <w:rsid w:val="002432C6"/>
    <w:rsid w:val="002518B7"/>
    <w:rsid w:val="002615B2"/>
    <w:rsid w:val="00270897"/>
    <w:rsid w:val="00272BD5"/>
    <w:rsid w:val="00277F82"/>
    <w:rsid w:val="0028099E"/>
    <w:rsid w:val="00283AD2"/>
    <w:rsid w:val="00292BF1"/>
    <w:rsid w:val="00294528"/>
    <w:rsid w:val="002950FF"/>
    <w:rsid w:val="00296CD9"/>
    <w:rsid w:val="002A706E"/>
    <w:rsid w:val="002B2AA1"/>
    <w:rsid w:val="002B7C9A"/>
    <w:rsid w:val="002C3DD6"/>
    <w:rsid w:val="002C51CF"/>
    <w:rsid w:val="002D1BFE"/>
    <w:rsid w:val="002D343B"/>
    <w:rsid w:val="002D77FE"/>
    <w:rsid w:val="002E209B"/>
    <w:rsid w:val="002E524B"/>
    <w:rsid w:val="002E7CB5"/>
    <w:rsid w:val="002F01B5"/>
    <w:rsid w:val="002F0C09"/>
    <w:rsid w:val="002F78DF"/>
    <w:rsid w:val="003028EA"/>
    <w:rsid w:val="00304C5F"/>
    <w:rsid w:val="0030739E"/>
    <w:rsid w:val="0031077C"/>
    <w:rsid w:val="003137CB"/>
    <w:rsid w:val="00314C79"/>
    <w:rsid w:val="00317343"/>
    <w:rsid w:val="00324290"/>
    <w:rsid w:val="003261FD"/>
    <w:rsid w:val="00326FFA"/>
    <w:rsid w:val="00327324"/>
    <w:rsid w:val="0032747D"/>
    <w:rsid w:val="003324CB"/>
    <w:rsid w:val="0034063C"/>
    <w:rsid w:val="003464BA"/>
    <w:rsid w:val="00351F7E"/>
    <w:rsid w:val="0036064C"/>
    <w:rsid w:val="003653B5"/>
    <w:rsid w:val="00366B15"/>
    <w:rsid w:val="00366FDD"/>
    <w:rsid w:val="003671E0"/>
    <w:rsid w:val="0037037A"/>
    <w:rsid w:val="00372D8E"/>
    <w:rsid w:val="00374288"/>
    <w:rsid w:val="00375605"/>
    <w:rsid w:val="00383C10"/>
    <w:rsid w:val="00387A41"/>
    <w:rsid w:val="00390154"/>
    <w:rsid w:val="00396476"/>
    <w:rsid w:val="003A0AC7"/>
    <w:rsid w:val="003A2A2E"/>
    <w:rsid w:val="003A3889"/>
    <w:rsid w:val="003B31B1"/>
    <w:rsid w:val="003B35A5"/>
    <w:rsid w:val="003B461E"/>
    <w:rsid w:val="003B475F"/>
    <w:rsid w:val="003B59E5"/>
    <w:rsid w:val="003B7B24"/>
    <w:rsid w:val="003C0FF8"/>
    <w:rsid w:val="003C106D"/>
    <w:rsid w:val="003C25B7"/>
    <w:rsid w:val="003D0863"/>
    <w:rsid w:val="003D203F"/>
    <w:rsid w:val="003D5584"/>
    <w:rsid w:val="003D5F98"/>
    <w:rsid w:val="003D75D1"/>
    <w:rsid w:val="003E0944"/>
    <w:rsid w:val="003E6D1E"/>
    <w:rsid w:val="003F319D"/>
    <w:rsid w:val="003F3346"/>
    <w:rsid w:val="00403CF6"/>
    <w:rsid w:val="0040753F"/>
    <w:rsid w:val="00411048"/>
    <w:rsid w:val="00411ACC"/>
    <w:rsid w:val="004140C9"/>
    <w:rsid w:val="00414894"/>
    <w:rsid w:val="004221DC"/>
    <w:rsid w:val="004222DD"/>
    <w:rsid w:val="0042635B"/>
    <w:rsid w:val="00427F84"/>
    <w:rsid w:val="00430BD2"/>
    <w:rsid w:val="00431A2D"/>
    <w:rsid w:val="00444F48"/>
    <w:rsid w:val="004505D8"/>
    <w:rsid w:val="00453397"/>
    <w:rsid w:val="004571C3"/>
    <w:rsid w:val="00460E22"/>
    <w:rsid w:val="00461835"/>
    <w:rsid w:val="00462277"/>
    <w:rsid w:val="00466612"/>
    <w:rsid w:val="00466F20"/>
    <w:rsid w:val="004671D2"/>
    <w:rsid w:val="004754FC"/>
    <w:rsid w:val="00481FBE"/>
    <w:rsid w:val="00486BFF"/>
    <w:rsid w:val="004937D3"/>
    <w:rsid w:val="00496741"/>
    <w:rsid w:val="004970EB"/>
    <w:rsid w:val="004A2312"/>
    <w:rsid w:val="004A3C25"/>
    <w:rsid w:val="004A50C0"/>
    <w:rsid w:val="004A77D1"/>
    <w:rsid w:val="004B14C6"/>
    <w:rsid w:val="004B2EBA"/>
    <w:rsid w:val="004B3469"/>
    <w:rsid w:val="004B7DF5"/>
    <w:rsid w:val="004C0EC6"/>
    <w:rsid w:val="004C59A9"/>
    <w:rsid w:val="004C7EAC"/>
    <w:rsid w:val="004D0A9C"/>
    <w:rsid w:val="004D2127"/>
    <w:rsid w:val="004D4666"/>
    <w:rsid w:val="004D78F4"/>
    <w:rsid w:val="004D7BA5"/>
    <w:rsid w:val="004E109D"/>
    <w:rsid w:val="004E1B60"/>
    <w:rsid w:val="004E345C"/>
    <w:rsid w:val="004E3DC0"/>
    <w:rsid w:val="004E4AC5"/>
    <w:rsid w:val="004F4103"/>
    <w:rsid w:val="004F576F"/>
    <w:rsid w:val="004F7990"/>
    <w:rsid w:val="00505826"/>
    <w:rsid w:val="00513B86"/>
    <w:rsid w:val="005202B5"/>
    <w:rsid w:val="0052297E"/>
    <w:rsid w:val="00524839"/>
    <w:rsid w:val="005248BA"/>
    <w:rsid w:val="00525499"/>
    <w:rsid w:val="0053076A"/>
    <w:rsid w:val="005404F4"/>
    <w:rsid w:val="0054557B"/>
    <w:rsid w:val="0054715E"/>
    <w:rsid w:val="005474C3"/>
    <w:rsid w:val="005506AE"/>
    <w:rsid w:val="00552E0E"/>
    <w:rsid w:val="00556711"/>
    <w:rsid w:val="00562129"/>
    <w:rsid w:val="00563215"/>
    <w:rsid w:val="0056331E"/>
    <w:rsid w:val="0057079B"/>
    <w:rsid w:val="00571DCD"/>
    <w:rsid w:val="00574BCF"/>
    <w:rsid w:val="005751BE"/>
    <w:rsid w:val="00576395"/>
    <w:rsid w:val="005835C5"/>
    <w:rsid w:val="00584F37"/>
    <w:rsid w:val="00585277"/>
    <w:rsid w:val="00594E39"/>
    <w:rsid w:val="005A148D"/>
    <w:rsid w:val="005B133E"/>
    <w:rsid w:val="005B3EB6"/>
    <w:rsid w:val="005B579D"/>
    <w:rsid w:val="005B5CB2"/>
    <w:rsid w:val="005D1652"/>
    <w:rsid w:val="005D2148"/>
    <w:rsid w:val="005D2C4A"/>
    <w:rsid w:val="005D30AC"/>
    <w:rsid w:val="005D3DF1"/>
    <w:rsid w:val="005D5222"/>
    <w:rsid w:val="005D5563"/>
    <w:rsid w:val="005D5AFA"/>
    <w:rsid w:val="005D5E16"/>
    <w:rsid w:val="005E0D00"/>
    <w:rsid w:val="005E106D"/>
    <w:rsid w:val="005E6797"/>
    <w:rsid w:val="005E71EF"/>
    <w:rsid w:val="005F38A1"/>
    <w:rsid w:val="005F4E71"/>
    <w:rsid w:val="005F7540"/>
    <w:rsid w:val="006019DC"/>
    <w:rsid w:val="00602B76"/>
    <w:rsid w:val="006201D0"/>
    <w:rsid w:val="006216D7"/>
    <w:rsid w:val="006274D9"/>
    <w:rsid w:val="0062782D"/>
    <w:rsid w:val="00631450"/>
    <w:rsid w:val="00634567"/>
    <w:rsid w:val="00634583"/>
    <w:rsid w:val="00635EBE"/>
    <w:rsid w:val="0064147E"/>
    <w:rsid w:val="00641883"/>
    <w:rsid w:val="006446D6"/>
    <w:rsid w:val="00646AAE"/>
    <w:rsid w:val="00647BBB"/>
    <w:rsid w:val="00653AEC"/>
    <w:rsid w:val="00655190"/>
    <w:rsid w:val="006557B7"/>
    <w:rsid w:val="00656183"/>
    <w:rsid w:val="006605C1"/>
    <w:rsid w:val="00662218"/>
    <w:rsid w:val="00662EFD"/>
    <w:rsid w:val="006630E2"/>
    <w:rsid w:val="00670344"/>
    <w:rsid w:val="006715A4"/>
    <w:rsid w:val="006729DA"/>
    <w:rsid w:val="00672A4C"/>
    <w:rsid w:val="0067609C"/>
    <w:rsid w:val="00682A6D"/>
    <w:rsid w:val="0068399B"/>
    <w:rsid w:val="00685AE0"/>
    <w:rsid w:val="00687037"/>
    <w:rsid w:val="0069662B"/>
    <w:rsid w:val="006A0C18"/>
    <w:rsid w:val="006A3083"/>
    <w:rsid w:val="006B56D7"/>
    <w:rsid w:val="006C14CB"/>
    <w:rsid w:val="006C5ACC"/>
    <w:rsid w:val="006C6ED8"/>
    <w:rsid w:val="006C7EAC"/>
    <w:rsid w:val="006D0E46"/>
    <w:rsid w:val="006D1998"/>
    <w:rsid w:val="006D389C"/>
    <w:rsid w:val="006D4758"/>
    <w:rsid w:val="006D47F6"/>
    <w:rsid w:val="006E6F87"/>
    <w:rsid w:val="006F02B9"/>
    <w:rsid w:val="006F359C"/>
    <w:rsid w:val="006F549F"/>
    <w:rsid w:val="007012BB"/>
    <w:rsid w:val="0070389D"/>
    <w:rsid w:val="00703D77"/>
    <w:rsid w:val="00707A7E"/>
    <w:rsid w:val="00707FAD"/>
    <w:rsid w:val="00711095"/>
    <w:rsid w:val="007203DF"/>
    <w:rsid w:val="00722054"/>
    <w:rsid w:val="0072604C"/>
    <w:rsid w:val="007277B5"/>
    <w:rsid w:val="00733CA0"/>
    <w:rsid w:val="00735865"/>
    <w:rsid w:val="00737883"/>
    <w:rsid w:val="00745E39"/>
    <w:rsid w:val="0075502E"/>
    <w:rsid w:val="007554DA"/>
    <w:rsid w:val="00756C81"/>
    <w:rsid w:val="0076049D"/>
    <w:rsid w:val="00762BBE"/>
    <w:rsid w:val="00765DA9"/>
    <w:rsid w:val="0076681D"/>
    <w:rsid w:val="00767E3E"/>
    <w:rsid w:val="007701EF"/>
    <w:rsid w:val="00770579"/>
    <w:rsid w:val="00775955"/>
    <w:rsid w:val="007802BC"/>
    <w:rsid w:val="0078661E"/>
    <w:rsid w:val="00791906"/>
    <w:rsid w:val="00795A7B"/>
    <w:rsid w:val="007A481C"/>
    <w:rsid w:val="007A66D8"/>
    <w:rsid w:val="007B282B"/>
    <w:rsid w:val="007B683C"/>
    <w:rsid w:val="007C0493"/>
    <w:rsid w:val="007C6328"/>
    <w:rsid w:val="007C7B27"/>
    <w:rsid w:val="007D1E0F"/>
    <w:rsid w:val="007D270A"/>
    <w:rsid w:val="007D28F5"/>
    <w:rsid w:val="007D313C"/>
    <w:rsid w:val="007E5BB1"/>
    <w:rsid w:val="007E7875"/>
    <w:rsid w:val="007F125F"/>
    <w:rsid w:val="007F12C6"/>
    <w:rsid w:val="007F17BE"/>
    <w:rsid w:val="007F6953"/>
    <w:rsid w:val="007F7FB7"/>
    <w:rsid w:val="00802CFF"/>
    <w:rsid w:val="00804230"/>
    <w:rsid w:val="00804324"/>
    <w:rsid w:val="00804DF7"/>
    <w:rsid w:val="008062AD"/>
    <w:rsid w:val="00810E37"/>
    <w:rsid w:val="00816D41"/>
    <w:rsid w:val="00816EB6"/>
    <w:rsid w:val="00820546"/>
    <w:rsid w:val="00822768"/>
    <w:rsid w:val="00824F9E"/>
    <w:rsid w:val="00826405"/>
    <w:rsid w:val="008267FB"/>
    <w:rsid w:val="00827FE8"/>
    <w:rsid w:val="00846CE0"/>
    <w:rsid w:val="00850C29"/>
    <w:rsid w:val="00857D93"/>
    <w:rsid w:val="00860674"/>
    <w:rsid w:val="00860C3D"/>
    <w:rsid w:val="00860E40"/>
    <w:rsid w:val="00861A38"/>
    <w:rsid w:val="00867C80"/>
    <w:rsid w:val="00872030"/>
    <w:rsid w:val="008725FB"/>
    <w:rsid w:val="00872D76"/>
    <w:rsid w:val="00881497"/>
    <w:rsid w:val="00885CE9"/>
    <w:rsid w:val="00891BA2"/>
    <w:rsid w:val="00893436"/>
    <w:rsid w:val="0089419E"/>
    <w:rsid w:val="008A245E"/>
    <w:rsid w:val="008A4A2A"/>
    <w:rsid w:val="008A5FA6"/>
    <w:rsid w:val="008B0AEA"/>
    <w:rsid w:val="008C15D9"/>
    <w:rsid w:val="008C50D5"/>
    <w:rsid w:val="008D0747"/>
    <w:rsid w:val="008D20CF"/>
    <w:rsid w:val="008D57B9"/>
    <w:rsid w:val="008D591E"/>
    <w:rsid w:val="008E0162"/>
    <w:rsid w:val="008E13D1"/>
    <w:rsid w:val="008E1AE6"/>
    <w:rsid w:val="008E1B47"/>
    <w:rsid w:val="008E6EAD"/>
    <w:rsid w:val="008F0CB3"/>
    <w:rsid w:val="008F38E8"/>
    <w:rsid w:val="008F442A"/>
    <w:rsid w:val="008F47C8"/>
    <w:rsid w:val="008F782D"/>
    <w:rsid w:val="0091018B"/>
    <w:rsid w:val="00910C0A"/>
    <w:rsid w:val="009112DC"/>
    <w:rsid w:val="00923BD6"/>
    <w:rsid w:val="00925A0E"/>
    <w:rsid w:val="00925DA1"/>
    <w:rsid w:val="00931E6B"/>
    <w:rsid w:val="009331F3"/>
    <w:rsid w:val="0093429A"/>
    <w:rsid w:val="00940C51"/>
    <w:rsid w:val="00942658"/>
    <w:rsid w:val="00942DF4"/>
    <w:rsid w:val="00957D49"/>
    <w:rsid w:val="00963CAC"/>
    <w:rsid w:val="0096579A"/>
    <w:rsid w:val="00965B53"/>
    <w:rsid w:val="00966E96"/>
    <w:rsid w:val="009771D7"/>
    <w:rsid w:val="00982988"/>
    <w:rsid w:val="00983BD4"/>
    <w:rsid w:val="00983F5E"/>
    <w:rsid w:val="00987355"/>
    <w:rsid w:val="009911F2"/>
    <w:rsid w:val="00996159"/>
    <w:rsid w:val="009A1A5C"/>
    <w:rsid w:val="009A5F5E"/>
    <w:rsid w:val="009B10D6"/>
    <w:rsid w:val="009B1181"/>
    <w:rsid w:val="009B52E7"/>
    <w:rsid w:val="009B55FA"/>
    <w:rsid w:val="009C138E"/>
    <w:rsid w:val="009C67D0"/>
    <w:rsid w:val="009C7908"/>
    <w:rsid w:val="009C7CF0"/>
    <w:rsid w:val="009D730D"/>
    <w:rsid w:val="009D77FA"/>
    <w:rsid w:val="009E14BB"/>
    <w:rsid w:val="009E53B8"/>
    <w:rsid w:val="009E7AF7"/>
    <w:rsid w:val="009F0DED"/>
    <w:rsid w:val="009F2C15"/>
    <w:rsid w:val="009F7421"/>
    <w:rsid w:val="00A0411F"/>
    <w:rsid w:val="00A04B05"/>
    <w:rsid w:val="00A0551D"/>
    <w:rsid w:val="00A11E81"/>
    <w:rsid w:val="00A13D7C"/>
    <w:rsid w:val="00A15FE5"/>
    <w:rsid w:val="00A20A4A"/>
    <w:rsid w:val="00A35122"/>
    <w:rsid w:val="00A36577"/>
    <w:rsid w:val="00A40491"/>
    <w:rsid w:val="00A40CBE"/>
    <w:rsid w:val="00A516EA"/>
    <w:rsid w:val="00A671E8"/>
    <w:rsid w:val="00A71FEA"/>
    <w:rsid w:val="00A760C7"/>
    <w:rsid w:val="00A77787"/>
    <w:rsid w:val="00A81500"/>
    <w:rsid w:val="00A83E54"/>
    <w:rsid w:val="00A841F6"/>
    <w:rsid w:val="00A84941"/>
    <w:rsid w:val="00A94002"/>
    <w:rsid w:val="00A94854"/>
    <w:rsid w:val="00A94E75"/>
    <w:rsid w:val="00A94EBB"/>
    <w:rsid w:val="00A96B2A"/>
    <w:rsid w:val="00A97D23"/>
    <w:rsid w:val="00AA4753"/>
    <w:rsid w:val="00AA4DDE"/>
    <w:rsid w:val="00AA6E0D"/>
    <w:rsid w:val="00AB31D9"/>
    <w:rsid w:val="00AB4B93"/>
    <w:rsid w:val="00AC1BD9"/>
    <w:rsid w:val="00AC4AD4"/>
    <w:rsid w:val="00AC5F9F"/>
    <w:rsid w:val="00AD064D"/>
    <w:rsid w:val="00AD40B8"/>
    <w:rsid w:val="00AD486E"/>
    <w:rsid w:val="00AD71BC"/>
    <w:rsid w:val="00AF66FE"/>
    <w:rsid w:val="00B0479E"/>
    <w:rsid w:val="00B0564E"/>
    <w:rsid w:val="00B105BD"/>
    <w:rsid w:val="00B11A5E"/>
    <w:rsid w:val="00B14EAE"/>
    <w:rsid w:val="00B21EDC"/>
    <w:rsid w:val="00B224D7"/>
    <w:rsid w:val="00B22CF9"/>
    <w:rsid w:val="00B25C58"/>
    <w:rsid w:val="00B322C0"/>
    <w:rsid w:val="00B3430C"/>
    <w:rsid w:val="00B35ECC"/>
    <w:rsid w:val="00B41B1E"/>
    <w:rsid w:val="00B45CBF"/>
    <w:rsid w:val="00B47134"/>
    <w:rsid w:val="00B50ABC"/>
    <w:rsid w:val="00B54122"/>
    <w:rsid w:val="00B611BA"/>
    <w:rsid w:val="00B6292E"/>
    <w:rsid w:val="00B6309B"/>
    <w:rsid w:val="00B70ED7"/>
    <w:rsid w:val="00B735C0"/>
    <w:rsid w:val="00B851D5"/>
    <w:rsid w:val="00B904E5"/>
    <w:rsid w:val="00B93F12"/>
    <w:rsid w:val="00B940EC"/>
    <w:rsid w:val="00BA0E66"/>
    <w:rsid w:val="00BA1187"/>
    <w:rsid w:val="00BA2507"/>
    <w:rsid w:val="00BA5EB1"/>
    <w:rsid w:val="00BA72FD"/>
    <w:rsid w:val="00BB2519"/>
    <w:rsid w:val="00BB2A83"/>
    <w:rsid w:val="00BB4475"/>
    <w:rsid w:val="00BB764F"/>
    <w:rsid w:val="00BC1144"/>
    <w:rsid w:val="00BC241D"/>
    <w:rsid w:val="00BC27FC"/>
    <w:rsid w:val="00BC7688"/>
    <w:rsid w:val="00BC7736"/>
    <w:rsid w:val="00BD2FEC"/>
    <w:rsid w:val="00BD343B"/>
    <w:rsid w:val="00BD7756"/>
    <w:rsid w:val="00BE2367"/>
    <w:rsid w:val="00BE2F45"/>
    <w:rsid w:val="00BF4FDE"/>
    <w:rsid w:val="00BF5511"/>
    <w:rsid w:val="00BF76AB"/>
    <w:rsid w:val="00C107F2"/>
    <w:rsid w:val="00C14C39"/>
    <w:rsid w:val="00C20127"/>
    <w:rsid w:val="00C2143D"/>
    <w:rsid w:val="00C238BC"/>
    <w:rsid w:val="00C250F3"/>
    <w:rsid w:val="00C33A04"/>
    <w:rsid w:val="00C3467C"/>
    <w:rsid w:val="00C40206"/>
    <w:rsid w:val="00C43F7B"/>
    <w:rsid w:val="00C470CB"/>
    <w:rsid w:val="00C50DD3"/>
    <w:rsid w:val="00C51941"/>
    <w:rsid w:val="00C529B5"/>
    <w:rsid w:val="00C55C8E"/>
    <w:rsid w:val="00C56152"/>
    <w:rsid w:val="00C56F10"/>
    <w:rsid w:val="00C57CC4"/>
    <w:rsid w:val="00C61658"/>
    <w:rsid w:val="00C70C96"/>
    <w:rsid w:val="00C74B0D"/>
    <w:rsid w:val="00C7505A"/>
    <w:rsid w:val="00C77B23"/>
    <w:rsid w:val="00C86877"/>
    <w:rsid w:val="00C873F2"/>
    <w:rsid w:val="00C90F87"/>
    <w:rsid w:val="00C92E54"/>
    <w:rsid w:val="00C92F20"/>
    <w:rsid w:val="00C933BE"/>
    <w:rsid w:val="00C945FA"/>
    <w:rsid w:val="00C95B3C"/>
    <w:rsid w:val="00C95E8D"/>
    <w:rsid w:val="00CA1009"/>
    <w:rsid w:val="00CA3464"/>
    <w:rsid w:val="00CA4351"/>
    <w:rsid w:val="00CA46EB"/>
    <w:rsid w:val="00CA6D65"/>
    <w:rsid w:val="00CB0F46"/>
    <w:rsid w:val="00CB1C7D"/>
    <w:rsid w:val="00CB40F7"/>
    <w:rsid w:val="00CC048E"/>
    <w:rsid w:val="00CC381D"/>
    <w:rsid w:val="00CD7AA5"/>
    <w:rsid w:val="00CE130A"/>
    <w:rsid w:val="00CE4907"/>
    <w:rsid w:val="00CF1232"/>
    <w:rsid w:val="00CF1A17"/>
    <w:rsid w:val="00CF4A91"/>
    <w:rsid w:val="00D02288"/>
    <w:rsid w:val="00D100ED"/>
    <w:rsid w:val="00D11351"/>
    <w:rsid w:val="00D165DE"/>
    <w:rsid w:val="00D16C84"/>
    <w:rsid w:val="00D2160C"/>
    <w:rsid w:val="00D313D0"/>
    <w:rsid w:val="00D40B58"/>
    <w:rsid w:val="00D40B91"/>
    <w:rsid w:val="00D410B7"/>
    <w:rsid w:val="00D4216E"/>
    <w:rsid w:val="00D45B01"/>
    <w:rsid w:val="00D51A25"/>
    <w:rsid w:val="00D53020"/>
    <w:rsid w:val="00D559CD"/>
    <w:rsid w:val="00D6019E"/>
    <w:rsid w:val="00D6215B"/>
    <w:rsid w:val="00D665DD"/>
    <w:rsid w:val="00D6753D"/>
    <w:rsid w:val="00D82138"/>
    <w:rsid w:val="00D85C28"/>
    <w:rsid w:val="00D87D88"/>
    <w:rsid w:val="00D914F2"/>
    <w:rsid w:val="00D9720F"/>
    <w:rsid w:val="00DA0F82"/>
    <w:rsid w:val="00DA3EFD"/>
    <w:rsid w:val="00DA51E0"/>
    <w:rsid w:val="00DA74D5"/>
    <w:rsid w:val="00DA76AD"/>
    <w:rsid w:val="00DB164E"/>
    <w:rsid w:val="00DB2FB0"/>
    <w:rsid w:val="00DB308E"/>
    <w:rsid w:val="00DB4061"/>
    <w:rsid w:val="00DB4DA5"/>
    <w:rsid w:val="00DB76B3"/>
    <w:rsid w:val="00DC65C7"/>
    <w:rsid w:val="00DC6A2C"/>
    <w:rsid w:val="00DC6D73"/>
    <w:rsid w:val="00DD3275"/>
    <w:rsid w:val="00DD41FA"/>
    <w:rsid w:val="00DE46B6"/>
    <w:rsid w:val="00DF3645"/>
    <w:rsid w:val="00DF4B41"/>
    <w:rsid w:val="00DF76DD"/>
    <w:rsid w:val="00E00BBF"/>
    <w:rsid w:val="00E045FD"/>
    <w:rsid w:val="00E05AED"/>
    <w:rsid w:val="00E06294"/>
    <w:rsid w:val="00E10124"/>
    <w:rsid w:val="00E10345"/>
    <w:rsid w:val="00E12C07"/>
    <w:rsid w:val="00E21AC9"/>
    <w:rsid w:val="00E242E5"/>
    <w:rsid w:val="00E30423"/>
    <w:rsid w:val="00E31442"/>
    <w:rsid w:val="00E31DCF"/>
    <w:rsid w:val="00E321C4"/>
    <w:rsid w:val="00E365E2"/>
    <w:rsid w:val="00E3666D"/>
    <w:rsid w:val="00E3794C"/>
    <w:rsid w:val="00E40E85"/>
    <w:rsid w:val="00E428D7"/>
    <w:rsid w:val="00E4342E"/>
    <w:rsid w:val="00E477EB"/>
    <w:rsid w:val="00E47F64"/>
    <w:rsid w:val="00E526FD"/>
    <w:rsid w:val="00E52C94"/>
    <w:rsid w:val="00E575AE"/>
    <w:rsid w:val="00E64305"/>
    <w:rsid w:val="00E65117"/>
    <w:rsid w:val="00E708B4"/>
    <w:rsid w:val="00E72E21"/>
    <w:rsid w:val="00E77773"/>
    <w:rsid w:val="00E84CB8"/>
    <w:rsid w:val="00E87B30"/>
    <w:rsid w:val="00E92F1B"/>
    <w:rsid w:val="00E93C02"/>
    <w:rsid w:val="00EA436A"/>
    <w:rsid w:val="00EA4667"/>
    <w:rsid w:val="00EB16EE"/>
    <w:rsid w:val="00EC0A4C"/>
    <w:rsid w:val="00EC1A87"/>
    <w:rsid w:val="00EC231A"/>
    <w:rsid w:val="00EC548D"/>
    <w:rsid w:val="00EC6C95"/>
    <w:rsid w:val="00EC7151"/>
    <w:rsid w:val="00ED0339"/>
    <w:rsid w:val="00ED2DE9"/>
    <w:rsid w:val="00ED2F0C"/>
    <w:rsid w:val="00ED386F"/>
    <w:rsid w:val="00ED38B5"/>
    <w:rsid w:val="00ED3DD3"/>
    <w:rsid w:val="00ED68C7"/>
    <w:rsid w:val="00ED754B"/>
    <w:rsid w:val="00EF31AD"/>
    <w:rsid w:val="00EF333B"/>
    <w:rsid w:val="00EF5142"/>
    <w:rsid w:val="00EF5324"/>
    <w:rsid w:val="00F04CCA"/>
    <w:rsid w:val="00F06D6F"/>
    <w:rsid w:val="00F118E6"/>
    <w:rsid w:val="00F11CD2"/>
    <w:rsid w:val="00F12737"/>
    <w:rsid w:val="00F1332E"/>
    <w:rsid w:val="00F1387A"/>
    <w:rsid w:val="00F15CDB"/>
    <w:rsid w:val="00F17EB4"/>
    <w:rsid w:val="00F204CE"/>
    <w:rsid w:val="00F21C2A"/>
    <w:rsid w:val="00F302D7"/>
    <w:rsid w:val="00F31785"/>
    <w:rsid w:val="00F31E72"/>
    <w:rsid w:val="00F31EBA"/>
    <w:rsid w:val="00F34685"/>
    <w:rsid w:val="00F4262B"/>
    <w:rsid w:val="00F4305B"/>
    <w:rsid w:val="00F44042"/>
    <w:rsid w:val="00F5082D"/>
    <w:rsid w:val="00F514D7"/>
    <w:rsid w:val="00F51C90"/>
    <w:rsid w:val="00F52F35"/>
    <w:rsid w:val="00F531BD"/>
    <w:rsid w:val="00F5324A"/>
    <w:rsid w:val="00F55629"/>
    <w:rsid w:val="00F57042"/>
    <w:rsid w:val="00F57C68"/>
    <w:rsid w:val="00F618CD"/>
    <w:rsid w:val="00F7169E"/>
    <w:rsid w:val="00F7288F"/>
    <w:rsid w:val="00F74CDF"/>
    <w:rsid w:val="00F77D1B"/>
    <w:rsid w:val="00F82EA6"/>
    <w:rsid w:val="00F8567E"/>
    <w:rsid w:val="00F85F2C"/>
    <w:rsid w:val="00F865F7"/>
    <w:rsid w:val="00F86656"/>
    <w:rsid w:val="00F91B06"/>
    <w:rsid w:val="00F97C38"/>
    <w:rsid w:val="00FA0CA9"/>
    <w:rsid w:val="00FA2727"/>
    <w:rsid w:val="00FA44C1"/>
    <w:rsid w:val="00FA4762"/>
    <w:rsid w:val="00FA5DEC"/>
    <w:rsid w:val="00FB1A33"/>
    <w:rsid w:val="00FC0DD6"/>
    <w:rsid w:val="00FC21DB"/>
    <w:rsid w:val="00FC3DCE"/>
    <w:rsid w:val="00FC75FE"/>
    <w:rsid w:val="00FD06A2"/>
    <w:rsid w:val="00FD2D96"/>
    <w:rsid w:val="00FD5853"/>
    <w:rsid w:val="00FD5943"/>
    <w:rsid w:val="00FE30BD"/>
    <w:rsid w:val="00FE7070"/>
    <w:rsid w:val="00FF27BF"/>
    <w:rsid w:val="00FF67D1"/>
    <w:rsid w:val="00FF7CC9"/>
    <w:rsid w:val="12413FBE"/>
    <w:rsid w:val="1D4BAE49"/>
    <w:rsid w:val="24D01AD7"/>
    <w:rsid w:val="2A31D359"/>
    <w:rsid w:val="2B8112E9"/>
    <w:rsid w:val="3F826E0A"/>
    <w:rsid w:val="417E2099"/>
    <w:rsid w:val="4AEB757B"/>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8042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2F01B5"/>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C238B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0423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0423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0423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0423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0423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3Char">
    <w:name w:val="Heading 3 Char"/>
    <w:basedOn w:val="DefaultParagraphFont"/>
    <w:link w:val="Heading3"/>
    <w:uiPriority w:val="9"/>
    <w:semiHidden/>
    <w:rsid w:val="002F01B5"/>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C238BC"/>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04230"/>
    <w:rPr>
      <w:b/>
      <w:bCs/>
      <w:i/>
      <w:iCs/>
      <w:spacing w:val="5"/>
    </w:rPr>
  </w:style>
  <w:style w:type="paragraph" w:styleId="Caption">
    <w:name w:val="caption"/>
    <w:basedOn w:val="Normal"/>
    <w:next w:val="Normal"/>
    <w:uiPriority w:val="35"/>
    <w:semiHidden/>
    <w:unhideWhenUsed/>
    <w:qFormat/>
    <w:rsid w:val="0080423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804230"/>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
    <w:semiHidden/>
    <w:rsid w:val="0080423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0423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0423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0423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0423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04230"/>
    <w:rPr>
      <w:i/>
      <w:iCs/>
      <w:color w:val="5B9BD5" w:themeColor="accent1"/>
    </w:rPr>
  </w:style>
  <w:style w:type="paragraph" w:styleId="IntenseQuote">
    <w:name w:val="Intense Quote"/>
    <w:basedOn w:val="Normal"/>
    <w:next w:val="Normal"/>
    <w:link w:val="IntenseQuoteChar"/>
    <w:uiPriority w:val="30"/>
    <w:qFormat/>
    <w:rsid w:val="0080423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04230"/>
    <w:rPr>
      <w:i/>
      <w:iCs/>
      <w:color w:val="5B9BD5" w:themeColor="accent1"/>
    </w:rPr>
  </w:style>
  <w:style w:type="character" w:styleId="IntenseReference">
    <w:name w:val="Intense Reference"/>
    <w:basedOn w:val="DefaultParagraphFont"/>
    <w:uiPriority w:val="32"/>
    <w:qFormat/>
    <w:rsid w:val="00804230"/>
    <w:rPr>
      <w:b/>
      <w:bCs/>
      <w:smallCaps/>
      <w:color w:val="5B9BD5" w:themeColor="accent1"/>
      <w:spacing w:val="5"/>
    </w:rPr>
  </w:style>
  <w:style w:type="paragraph" w:styleId="NoSpacing">
    <w:name w:val="No Spacing"/>
    <w:uiPriority w:val="1"/>
    <w:qFormat/>
    <w:rsid w:val="00804230"/>
    <w:pPr>
      <w:spacing w:after="0" w:line="240" w:lineRule="auto"/>
    </w:pPr>
  </w:style>
  <w:style w:type="paragraph" w:styleId="Quote">
    <w:name w:val="Quote"/>
    <w:basedOn w:val="Normal"/>
    <w:next w:val="Normal"/>
    <w:link w:val="QuoteChar"/>
    <w:uiPriority w:val="29"/>
    <w:qFormat/>
    <w:rsid w:val="0080423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04230"/>
    <w:rPr>
      <w:i/>
      <w:iCs/>
      <w:color w:val="404040" w:themeColor="text1" w:themeTint="BF"/>
    </w:rPr>
  </w:style>
  <w:style w:type="paragraph" w:styleId="Subtitle">
    <w:name w:val="Subtitle"/>
    <w:basedOn w:val="Normal"/>
    <w:next w:val="Normal"/>
    <w:link w:val="SubtitleChar"/>
    <w:uiPriority w:val="11"/>
    <w:qFormat/>
    <w:rsid w:val="00804230"/>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04230"/>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804230"/>
    <w:rPr>
      <w:i/>
      <w:iCs/>
      <w:color w:val="404040" w:themeColor="text1" w:themeTint="BF"/>
    </w:rPr>
  </w:style>
  <w:style w:type="character" w:styleId="SubtleReference">
    <w:name w:val="Subtle Reference"/>
    <w:basedOn w:val="DefaultParagraphFont"/>
    <w:uiPriority w:val="31"/>
    <w:qFormat/>
    <w:rsid w:val="00804230"/>
    <w:rPr>
      <w:smallCaps/>
      <w:color w:val="5A5A5A" w:themeColor="text1" w:themeTint="A5"/>
    </w:rPr>
  </w:style>
  <w:style w:type="paragraph" w:styleId="Title">
    <w:name w:val="Title"/>
    <w:basedOn w:val="Normal"/>
    <w:next w:val="Normal"/>
    <w:link w:val="TitleChar"/>
    <w:uiPriority w:val="10"/>
    <w:qFormat/>
    <w:rsid w:val="008042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23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0423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97CDD"/>
    <w:rsid w:val="000F6DD0"/>
    <w:rsid w:val="001B0EEF"/>
    <w:rsid w:val="001B3EFE"/>
    <w:rsid w:val="001C6C4F"/>
    <w:rsid w:val="00234F3C"/>
    <w:rsid w:val="00240F00"/>
    <w:rsid w:val="002B0D80"/>
    <w:rsid w:val="002C51CF"/>
    <w:rsid w:val="002D7989"/>
    <w:rsid w:val="0032499F"/>
    <w:rsid w:val="003261FD"/>
    <w:rsid w:val="00327324"/>
    <w:rsid w:val="00361311"/>
    <w:rsid w:val="003644EE"/>
    <w:rsid w:val="0038301E"/>
    <w:rsid w:val="00387A41"/>
    <w:rsid w:val="003D71FE"/>
    <w:rsid w:val="0040753F"/>
    <w:rsid w:val="004140C9"/>
    <w:rsid w:val="00452091"/>
    <w:rsid w:val="00467E8C"/>
    <w:rsid w:val="00496741"/>
    <w:rsid w:val="004F576F"/>
    <w:rsid w:val="00500DD2"/>
    <w:rsid w:val="00524839"/>
    <w:rsid w:val="00591655"/>
    <w:rsid w:val="005D5563"/>
    <w:rsid w:val="00641883"/>
    <w:rsid w:val="00672A4C"/>
    <w:rsid w:val="006C7EAC"/>
    <w:rsid w:val="006D0E46"/>
    <w:rsid w:val="006F549F"/>
    <w:rsid w:val="0076681D"/>
    <w:rsid w:val="007D313C"/>
    <w:rsid w:val="00860C3D"/>
    <w:rsid w:val="008C6911"/>
    <w:rsid w:val="009B6F08"/>
    <w:rsid w:val="009C7CF0"/>
    <w:rsid w:val="009E14BB"/>
    <w:rsid w:val="00A36577"/>
    <w:rsid w:val="00AD486E"/>
    <w:rsid w:val="00B06ACB"/>
    <w:rsid w:val="00B80BF8"/>
    <w:rsid w:val="00B904E5"/>
    <w:rsid w:val="00BC7688"/>
    <w:rsid w:val="00C3159D"/>
    <w:rsid w:val="00C53F75"/>
    <w:rsid w:val="00C652B8"/>
    <w:rsid w:val="00CB2F21"/>
    <w:rsid w:val="00CC048E"/>
    <w:rsid w:val="00CF1232"/>
    <w:rsid w:val="00D313D0"/>
    <w:rsid w:val="00D35E48"/>
    <w:rsid w:val="00D914F2"/>
    <w:rsid w:val="00E00BBF"/>
    <w:rsid w:val="00E10124"/>
    <w:rsid w:val="00E62F67"/>
    <w:rsid w:val="00E975D7"/>
    <w:rsid w:val="00ED754B"/>
    <w:rsid w:val="00F12737"/>
    <w:rsid w:val="00F97C38"/>
    <w:rsid w:val="00FB29FD"/>
    <w:rsid w:val="00FD5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4250</Words>
  <Characters>26352</Characters>
  <Application>Microsoft Office Word</Application>
  <DocSecurity>0</DocSecurity>
  <Lines>677</Lines>
  <Paragraphs>252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15</cp:revision>
  <dcterms:created xsi:type="dcterms:W3CDTF">2026-09-30T08:45:00Z</dcterms:created>
  <dcterms:modified xsi:type="dcterms:W3CDTF">2026-10-01T13:59:00Z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