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17D03" w14:paraId="6D2903E2" w14:textId="77777777" w:rsidTr="6FC5F940">
        <w:tc>
          <w:tcPr>
            <w:tcW w:w="2977" w:type="dxa"/>
            <w:shd w:val="clear" w:color="auto" w:fill="163E64"/>
          </w:tcPr>
          <w:p w14:paraId="6D2903DE" w14:textId="77777777" w:rsidR="00F5082D" w:rsidRPr="00F17D03" w:rsidRDefault="00F5082D" w:rsidP="00FA0CA9">
            <w:pPr>
              <w:rPr>
                <w:b/>
              </w:rPr>
            </w:pPr>
            <w:r w:rsidRPr="00F17D03">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6D2903DF" w14:textId="4DE50196" w:rsidR="00F5082D" w:rsidRPr="00F17D03" w:rsidRDefault="00066949" w:rsidP="00FA0CA9">
                <w:pPr>
                  <w:rPr>
                    <w:b/>
                    <w:bCs/>
                  </w:rPr>
                </w:pPr>
                <w:r w:rsidRPr="00F17D03">
                  <w:rPr>
                    <w:rStyle w:val="Style1"/>
                    <w:b/>
                    <w:bCs/>
                  </w:rPr>
                  <w:t>08 October 2026</w:t>
                </w:r>
              </w:p>
            </w:tc>
          </w:sdtContent>
        </w:sdt>
        <w:tc>
          <w:tcPr>
            <w:tcW w:w="2368" w:type="dxa"/>
            <w:shd w:val="clear" w:color="auto" w:fill="163E64"/>
          </w:tcPr>
          <w:p w14:paraId="6D2903E0" w14:textId="77777777" w:rsidR="00F5082D" w:rsidRPr="00F17D03" w:rsidRDefault="00F5082D" w:rsidP="00FA0CA9">
            <w:pPr>
              <w:rPr>
                <w:b/>
              </w:rPr>
            </w:pPr>
            <w:r w:rsidRPr="00F17D03">
              <w:rPr>
                <w:b/>
              </w:rPr>
              <w:t>Agenda Item</w:t>
            </w:r>
          </w:p>
        </w:tc>
        <w:tc>
          <w:tcPr>
            <w:tcW w:w="841" w:type="dxa"/>
          </w:tcPr>
          <w:p w14:paraId="6D2903E1" w14:textId="4D26A0EB" w:rsidR="00F5082D" w:rsidRPr="00F17D03" w:rsidRDefault="009E3234" w:rsidP="00FA0CA9">
            <w:pPr>
              <w:rPr>
                <w:b/>
              </w:rPr>
            </w:pPr>
            <w:r>
              <w:rPr>
                <w:b/>
              </w:rPr>
              <w:t>4.4</w:t>
            </w:r>
          </w:p>
        </w:tc>
      </w:tr>
      <w:tr w:rsidR="00B0479E" w:rsidRPr="00F17D03" w14:paraId="1EEB45B2" w14:textId="77777777" w:rsidTr="6FC5F940">
        <w:tc>
          <w:tcPr>
            <w:tcW w:w="2977" w:type="dxa"/>
            <w:shd w:val="clear" w:color="auto" w:fill="163E64"/>
          </w:tcPr>
          <w:p w14:paraId="4A48663E" w14:textId="6879CA0B" w:rsidR="00B0479E" w:rsidRPr="00F17D03" w:rsidRDefault="00B0479E" w:rsidP="00FA0CA9">
            <w:pPr>
              <w:rPr>
                <w:b/>
              </w:rPr>
            </w:pPr>
            <w:r w:rsidRPr="00F17D03">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Performance and Finance Committee" w:value="Performance and Finance Committee"/>
              <w:listItem w:displayText="Performance and Finance In-Committee" w:value="Performance and Fin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4022788E" w:rsidR="00B0479E" w:rsidRPr="00F17D03" w:rsidRDefault="002F0036" w:rsidP="00FA0CA9">
                <w:pPr>
                  <w:rPr>
                    <w:b/>
                    <w:bCs/>
                  </w:rPr>
                </w:pPr>
                <w:r w:rsidRPr="00F17D03">
                  <w:rPr>
                    <w:rStyle w:val="CorporateFont"/>
                    <w:b/>
                    <w:bCs/>
                  </w:rPr>
                  <w:t>Quality &amp; Safety Committee</w:t>
                </w:r>
              </w:p>
            </w:tc>
          </w:sdtContent>
        </w:sdt>
      </w:tr>
      <w:tr w:rsidR="00083FC0" w:rsidRPr="00F17D03" w14:paraId="6D2903E5" w14:textId="77777777" w:rsidTr="6FC5F940">
        <w:tc>
          <w:tcPr>
            <w:tcW w:w="2977" w:type="dxa"/>
            <w:shd w:val="clear" w:color="auto" w:fill="163E64"/>
          </w:tcPr>
          <w:p w14:paraId="6D2903E3" w14:textId="77777777" w:rsidR="00034194" w:rsidRPr="00F17D03" w:rsidRDefault="00034194" w:rsidP="00FA0CA9">
            <w:pPr>
              <w:rPr>
                <w:b/>
              </w:rPr>
            </w:pPr>
            <w:r w:rsidRPr="00F17D03">
              <w:rPr>
                <w:b/>
              </w:rPr>
              <w:t>Report Title</w:t>
            </w:r>
          </w:p>
        </w:tc>
        <w:tc>
          <w:tcPr>
            <w:tcW w:w="6044" w:type="dxa"/>
            <w:gridSpan w:val="3"/>
          </w:tcPr>
          <w:p w14:paraId="6D2903E4" w14:textId="0577AF77" w:rsidR="00034194" w:rsidRPr="00F17D03" w:rsidRDefault="002F0036" w:rsidP="00FA0CA9">
            <w:pPr>
              <w:rPr>
                <w:b/>
                <w:bCs/>
              </w:rPr>
            </w:pPr>
            <w:r w:rsidRPr="00F17D03">
              <w:t>Suspected Cancer Pathway and Non-Surgical Oncology Recovery: Quality and Safety Assurance Report</w:t>
            </w:r>
          </w:p>
        </w:tc>
      </w:tr>
      <w:tr w:rsidR="00083FC0" w:rsidRPr="00F17D03" w14:paraId="6D2903E8" w14:textId="77777777" w:rsidTr="6FC5F940">
        <w:tc>
          <w:tcPr>
            <w:tcW w:w="2977" w:type="dxa"/>
            <w:shd w:val="clear" w:color="auto" w:fill="163E64"/>
          </w:tcPr>
          <w:p w14:paraId="6D2903E6" w14:textId="77777777" w:rsidR="00034194" w:rsidRPr="00F17D03" w:rsidRDefault="00034194" w:rsidP="00FA0CA9">
            <w:pPr>
              <w:rPr>
                <w:b/>
              </w:rPr>
            </w:pPr>
            <w:r w:rsidRPr="00F17D03">
              <w:rPr>
                <w:b/>
              </w:rPr>
              <w:t>Report Author</w:t>
            </w:r>
          </w:p>
        </w:tc>
        <w:tc>
          <w:tcPr>
            <w:tcW w:w="6044" w:type="dxa"/>
            <w:gridSpan w:val="3"/>
          </w:tcPr>
          <w:p w14:paraId="1D6F286B" w14:textId="77777777" w:rsidR="00EC4E90" w:rsidRPr="00F17D03" w:rsidRDefault="00EC4E90" w:rsidP="00EC4E90">
            <w:r w:rsidRPr="00F17D03">
              <w:t>Hannah Parsons, Assistant Director of Operations - Planned Care</w:t>
            </w:r>
          </w:p>
          <w:p w14:paraId="4C6E41E0" w14:textId="77777777" w:rsidR="00EC4E90" w:rsidRPr="00F17D03" w:rsidRDefault="00EC4E90" w:rsidP="00EC4E90">
            <w:r w:rsidRPr="00F17D03">
              <w:t>Nicki Davies, Interim Divisional Manager – Cancer Division</w:t>
            </w:r>
          </w:p>
          <w:p w14:paraId="6D2903E7" w14:textId="3CE20046" w:rsidR="00034194" w:rsidRPr="00F17D03" w:rsidRDefault="00EC4E90" w:rsidP="00EC4E90">
            <w:r w:rsidRPr="00F17D03">
              <w:t>Marisa Bennett, Cancer Performance &amp; Information Manager</w:t>
            </w:r>
          </w:p>
        </w:tc>
      </w:tr>
      <w:tr w:rsidR="00762BBE" w:rsidRPr="00F17D03" w14:paraId="6D2903EB" w14:textId="77777777" w:rsidTr="6FC5F940">
        <w:tc>
          <w:tcPr>
            <w:tcW w:w="2977" w:type="dxa"/>
            <w:shd w:val="clear" w:color="auto" w:fill="163E64"/>
          </w:tcPr>
          <w:p w14:paraId="6D2903E9" w14:textId="77777777" w:rsidR="00762BBE" w:rsidRPr="00F17D03" w:rsidRDefault="00762BBE" w:rsidP="00762BBE">
            <w:pPr>
              <w:rPr>
                <w:b/>
              </w:rPr>
            </w:pPr>
            <w:r w:rsidRPr="00F17D03">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52A89D9A" w:rsidR="00762BBE" w:rsidRPr="00F17D03" w:rsidRDefault="00EC4E90" w:rsidP="00762BBE">
                <w:r w:rsidRPr="00F17D03">
                  <w:rPr>
                    <w:rStyle w:val="Style1"/>
                  </w:rPr>
                  <w:t>Chief Operating Officer</w:t>
                </w:r>
              </w:p>
            </w:tc>
          </w:sdtContent>
        </w:sdt>
      </w:tr>
      <w:tr w:rsidR="00762BBE" w:rsidRPr="00F17D03" w14:paraId="6D2903EE" w14:textId="77777777" w:rsidTr="6FC5F940">
        <w:tc>
          <w:tcPr>
            <w:tcW w:w="2977" w:type="dxa"/>
            <w:shd w:val="clear" w:color="auto" w:fill="163E64"/>
          </w:tcPr>
          <w:p w14:paraId="6D2903EC" w14:textId="77777777" w:rsidR="00762BBE" w:rsidRPr="00F17D03" w:rsidRDefault="00762BBE" w:rsidP="00762BBE">
            <w:pPr>
              <w:rPr>
                <w:b/>
              </w:rPr>
            </w:pPr>
            <w:r w:rsidRPr="00F17D03">
              <w:rPr>
                <w:b/>
              </w:rPr>
              <w:t>Presented by</w:t>
            </w:r>
          </w:p>
        </w:tc>
        <w:tc>
          <w:tcPr>
            <w:tcW w:w="6044" w:type="dxa"/>
            <w:gridSpan w:val="3"/>
          </w:tcPr>
          <w:p w14:paraId="6D2903ED" w14:textId="3B1553FC" w:rsidR="00762BBE" w:rsidRPr="00F17D03" w:rsidRDefault="00EC4E90" w:rsidP="00762BBE">
            <w:r w:rsidRPr="00F17D03">
              <w:t>Jon Scott, Chief Operating Officer</w:t>
            </w:r>
          </w:p>
        </w:tc>
      </w:tr>
      <w:tr w:rsidR="00653AEC" w:rsidRPr="00F17D03" w14:paraId="6D2903F1" w14:textId="77777777" w:rsidTr="6FC5F940">
        <w:tc>
          <w:tcPr>
            <w:tcW w:w="2977" w:type="dxa"/>
            <w:shd w:val="clear" w:color="auto" w:fill="C1A775"/>
          </w:tcPr>
          <w:p w14:paraId="6D2903EF" w14:textId="5CD60EB8" w:rsidR="00653AEC" w:rsidRPr="00F17D03" w:rsidRDefault="00653AEC" w:rsidP="6FC5F940">
            <w:pPr>
              <w:rPr>
                <w:b/>
                <w:bCs/>
              </w:rPr>
            </w:pPr>
            <w:r w:rsidRPr="00F17D03">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0B9600E3" w:rsidR="00850C29" w:rsidRPr="00F17D03" w:rsidRDefault="00EC4E90" w:rsidP="004222DD">
                <w:r w:rsidRPr="00F17D03">
                  <w:rPr>
                    <w:rStyle w:val="Style1"/>
                  </w:rPr>
                  <w:t>Open</w:t>
                </w:r>
              </w:p>
            </w:sdtContent>
          </w:sdt>
        </w:tc>
      </w:tr>
      <w:tr w:rsidR="00041CF6" w:rsidRPr="00F17D03" w14:paraId="3533518D" w14:textId="77777777" w:rsidTr="6FC5F940">
        <w:tc>
          <w:tcPr>
            <w:tcW w:w="2977" w:type="dxa"/>
            <w:shd w:val="clear" w:color="auto" w:fill="C1A775"/>
          </w:tcPr>
          <w:p w14:paraId="388BDD7E" w14:textId="6876BB65" w:rsidR="00041CF6" w:rsidRPr="00F17D03" w:rsidRDefault="00041CF6" w:rsidP="00653AEC">
            <w:pPr>
              <w:rPr>
                <w:b/>
              </w:rPr>
            </w:pPr>
            <w:r w:rsidRPr="00F17D03">
              <w:rPr>
                <w:b/>
              </w:rPr>
              <w:t>FoI Cl</w:t>
            </w:r>
            <w:r w:rsidR="000E379E" w:rsidRPr="00F17D03">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F17D03" w:rsidRDefault="00EC231A" w:rsidP="00653AEC">
                <w:pPr>
                  <w:rPr>
                    <w:rStyle w:val="Style1"/>
                  </w:rPr>
                </w:pPr>
                <w:r w:rsidRPr="00F17D03">
                  <w:rPr>
                    <w:rStyle w:val="Style1"/>
                  </w:rPr>
                  <w:t>If closed, choose detail</w:t>
                </w:r>
              </w:p>
            </w:tc>
          </w:sdtContent>
        </w:sdt>
      </w:tr>
      <w:tr w:rsidR="008F442A" w:rsidRPr="00F17D03" w14:paraId="56774493" w14:textId="77777777" w:rsidTr="6FC5F940">
        <w:tc>
          <w:tcPr>
            <w:tcW w:w="5812" w:type="dxa"/>
            <w:gridSpan w:val="2"/>
            <w:shd w:val="clear" w:color="auto" w:fill="C1A775"/>
          </w:tcPr>
          <w:p w14:paraId="50DAF23B" w14:textId="77777777" w:rsidR="008F442A" w:rsidRPr="00F17D03" w:rsidRDefault="008F442A" w:rsidP="00110100">
            <w:pPr>
              <w:rPr>
                <w:b/>
              </w:rPr>
            </w:pPr>
            <w:r w:rsidRPr="00F17D03">
              <w:rPr>
                <w:b/>
              </w:rPr>
              <w:t>Impact Assessment Summary Outcome</w:t>
            </w:r>
          </w:p>
        </w:tc>
        <w:tc>
          <w:tcPr>
            <w:tcW w:w="3209" w:type="dxa"/>
            <w:gridSpan w:val="2"/>
            <w:shd w:val="clear" w:color="auto" w:fill="C1A775"/>
          </w:tcPr>
          <w:p w14:paraId="1FF00833" w14:textId="403A5B42" w:rsidR="008F442A" w:rsidRPr="00F17D03" w:rsidRDefault="00FA5DEC" w:rsidP="00110100">
            <w:pPr>
              <w:rPr>
                <w:b/>
              </w:rPr>
            </w:pPr>
            <w:r w:rsidRPr="00F17D03">
              <w:rPr>
                <w:b/>
              </w:rPr>
              <w:t>IA Completion date</w:t>
            </w:r>
          </w:p>
        </w:tc>
      </w:tr>
      <w:tr w:rsidR="00860674" w:rsidRPr="00F17D03" w14:paraId="44E771AC" w14:textId="77777777" w:rsidTr="6FC5F940">
        <w:tc>
          <w:tcPr>
            <w:tcW w:w="5812" w:type="dxa"/>
            <w:gridSpan w:val="2"/>
          </w:tcPr>
          <w:p w14:paraId="5E84E502" w14:textId="0625E34A" w:rsidR="00A35122" w:rsidRPr="00F17D03" w:rsidRDefault="00EC4E90" w:rsidP="00110100">
            <w:pPr>
              <w:rPr>
                <w:b/>
                <w:color w:val="FF0000"/>
              </w:rPr>
            </w:pPr>
            <w:r w:rsidRPr="00F17D03">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F17D03" w:rsidRDefault="00B105BD" w:rsidP="00110100">
                <w:pPr>
                  <w:rPr>
                    <w:bCs/>
                  </w:rPr>
                </w:pPr>
                <w:r w:rsidRPr="00F17D03">
                  <w:rPr>
                    <w:rStyle w:val="PlaceholderText"/>
                    <w:color w:val="auto"/>
                  </w:rPr>
                  <w:t>Click or tap to enter a date.</w:t>
                </w:r>
              </w:p>
            </w:tc>
          </w:sdtContent>
        </w:sdt>
      </w:tr>
      <w:tr w:rsidR="00EA4667" w:rsidRPr="00F17D03" w14:paraId="2BABD8F1" w14:textId="77777777" w:rsidTr="6FC5F940">
        <w:tc>
          <w:tcPr>
            <w:tcW w:w="2977" w:type="dxa"/>
            <w:shd w:val="clear" w:color="auto" w:fill="C1A775"/>
          </w:tcPr>
          <w:p w14:paraId="4CAAEA69" w14:textId="77777777" w:rsidR="00EA4667" w:rsidRPr="00F17D03" w:rsidRDefault="00EA4667">
            <w:pPr>
              <w:rPr>
                <w:b/>
              </w:rPr>
            </w:pPr>
            <w:r w:rsidRPr="00F17D03">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7258F922" w:rsidR="00EA4667" w:rsidRPr="00F17D03" w:rsidRDefault="00250540">
                <w:pPr>
                  <w:ind w:right="96"/>
                </w:pPr>
                <w:r w:rsidRPr="00F17D03">
                  <w:rPr>
                    <w:rStyle w:val="Style1"/>
                  </w:rPr>
                  <w:t>For Assurance</w:t>
                </w:r>
              </w:p>
            </w:tc>
          </w:sdtContent>
        </w:sdt>
      </w:tr>
      <w:tr w:rsidR="00110100" w:rsidRPr="00F17D03" w14:paraId="2607A37D" w14:textId="77777777" w:rsidTr="6FC5F940">
        <w:tc>
          <w:tcPr>
            <w:tcW w:w="9021" w:type="dxa"/>
            <w:gridSpan w:val="4"/>
            <w:shd w:val="clear" w:color="auto" w:fill="C1A775"/>
          </w:tcPr>
          <w:p w14:paraId="213FC224" w14:textId="4833FD62" w:rsidR="00110100" w:rsidRPr="00F17D03" w:rsidRDefault="00110100" w:rsidP="00110100">
            <w:pPr>
              <w:rPr>
                <w:color w:val="FF0000"/>
              </w:rPr>
            </w:pPr>
            <w:r w:rsidRPr="00F17D03">
              <w:rPr>
                <w:b/>
              </w:rPr>
              <w:t>Report Summary; detailing any action required</w:t>
            </w:r>
          </w:p>
        </w:tc>
      </w:tr>
      <w:tr w:rsidR="00110100" w:rsidRPr="00F17D03" w14:paraId="6D2903F8" w14:textId="77777777" w:rsidTr="6FC5F940">
        <w:tc>
          <w:tcPr>
            <w:tcW w:w="9021" w:type="dxa"/>
            <w:gridSpan w:val="4"/>
          </w:tcPr>
          <w:p w14:paraId="6D2903F7" w14:textId="6CC0F834" w:rsidR="00110100" w:rsidRPr="00F17D03" w:rsidRDefault="005305B9" w:rsidP="00110100">
            <w:pPr>
              <w:rPr>
                <w:b/>
                <w:color w:val="FF0000"/>
              </w:rPr>
            </w:pPr>
            <w:r w:rsidRPr="00F17D03">
              <w:t>To assure the Quality and Safety Committee that we understand the quality, safety and delivery risks associated with recovery of the Suspected Cancer Pathway (SCP), systemic anti-cancer therapy (SACT) and Radiotherapy; that actions and mitigations are in place; and that residual risks requiring continued executive oversight and escalation are clearly identified.</w:t>
            </w:r>
          </w:p>
        </w:tc>
      </w:tr>
      <w:tr w:rsidR="00110100" w:rsidRPr="00F17D03" w14:paraId="70491417" w14:textId="77777777" w:rsidTr="6FC5F940">
        <w:tc>
          <w:tcPr>
            <w:tcW w:w="9021" w:type="dxa"/>
            <w:gridSpan w:val="4"/>
            <w:shd w:val="clear" w:color="auto" w:fill="C1A775"/>
          </w:tcPr>
          <w:p w14:paraId="012E824A" w14:textId="7C1EDF26" w:rsidR="00110100" w:rsidRPr="00F17D03" w:rsidRDefault="00110100" w:rsidP="00110100">
            <w:pPr>
              <w:rPr>
                <w:b/>
              </w:rPr>
            </w:pPr>
            <w:r w:rsidRPr="00F17D03">
              <w:rPr>
                <w:b/>
              </w:rPr>
              <w:t>Key Issues</w:t>
            </w:r>
          </w:p>
        </w:tc>
      </w:tr>
      <w:tr w:rsidR="00110100" w:rsidRPr="00F17D03" w14:paraId="6D290402" w14:textId="77777777" w:rsidTr="6FC5F940">
        <w:tc>
          <w:tcPr>
            <w:tcW w:w="9021" w:type="dxa"/>
            <w:gridSpan w:val="4"/>
          </w:tcPr>
          <w:p w14:paraId="3B229EED" w14:textId="77777777" w:rsidR="00AF4917" w:rsidRPr="00F17D03" w:rsidRDefault="00AF4917" w:rsidP="00AF4917">
            <w:pPr>
              <w:pStyle w:val="ListParagraph"/>
              <w:numPr>
                <w:ilvl w:val="0"/>
                <w:numId w:val="11"/>
              </w:numPr>
              <w:spacing w:after="160" w:line="259" w:lineRule="auto"/>
              <w:jc w:val="both"/>
              <w:rPr>
                <w:kern w:val="2"/>
                <w:lang w:eastAsia="en-GB"/>
                <w14:ligatures w14:val="standardContextual"/>
              </w:rPr>
            </w:pPr>
            <w:r w:rsidRPr="00F17D03">
              <w:t>SCP performance remains below the national target, with backlog concentrated in skin, gynaecology, lower gastrointestinal and urological pathways.</w:t>
            </w:r>
          </w:p>
          <w:p w14:paraId="3A37CC8E" w14:textId="77777777" w:rsidR="00AF4917" w:rsidRPr="00F17D03" w:rsidRDefault="00AF4917" w:rsidP="00AF4917">
            <w:pPr>
              <w:pStyle w:val="ListParagraph"/>
              <w:numPr>
                <w:ilvl w:val="0"/>
                <w:numId w:val="11"/>
              </w:numPr>
              <w:spacing w:after="160" w:line="259" w:lineRule="auto"/>
              <w:jc w:val="both"/>
            </w:pPr>
            <w:r w:rsidRPr="00F17D03">
              <w:t>The principal quality and safety risks relate to prolonged waits for diagnosis and treatment, diagnostic-stage delay, pathology turnaround, imaging and endoscopy capacity, anaesthetic availability, plastics capacity and specialist workforce resilience.</w:t>
            </w:r>
          </w:p>
          <w:p w14:paraId="09AF30FE" w14:textId="77777777" w:rsidR="00AF4917" w:rsidRPr="00F17D03" w:rsidRDefault="00AF4917" w:rsidP="00AF4917">
            <w:pPr>
              <w:pStyle w:val="ListParagraph"/>
              <w:numPr>
                <w:ilvl w:val="0"/>
                <w:numId w:val="11"/>
              </w:numPr>
              <w:spacing w:after="160" w:line="259" w:lineRule="auto"/>
              <w:jc w:val="both"/>
            </w:pPr>
            <w:r w:rsidRPr="00F17D03">
              <w:t>SACT and Radiotherapy services are experiencing sustained demand growth with workforce, pharmacy, aseptic, equipment and infrastructure constraints affecting timely access to treatment.</w:t>
            </w:r>
          </w:p>
          <w:p w14:paraId="6D290401" w14:textId="20F725BD" w:rsidR="00110100" w:rsidRPr="00F17D03" w:rsidRDefault="00AF4917" w:rsidP="00AF4917">
            <w:pPr>
              <w:pStyle w:val="ListParagraph"/>
              <w:numPr>
                <w:ilvl w:val="0"/>
                <w:numId w:val="11"/>
              </w:numPr>
              <w:rPr>
                <w:b/>
                <w:color w:val="FF0000"/>
              </w:rPr>
            </w:pPr>
            <w:r w:rsidRPr="00F17D03">
              <w:t>Reasonable assurance is provided through defined tumour-site recovery plans, pathology recovery actions, weekly patient-level tracking, monthly trajectories and escalation arrangements; however, residual risk remains where delivery depends on additional capacity, recruitment, funding, outsourcing or external provider support.</w:t>
            </w:r>
          </w:p>
        </w:tc>
      </w:tr>
      <w:tr w:rsidR="00B22CF9" w:rsidRPr="00F17D03" w14:paraId="78C95897" w14:textId="77777777">
        <w:tc>
          <w:tcPr>
            <w:tcW w:w="2977" w:type="dxa"/>
            <w:shd w:val="clear" w:color="auto" w:fill="C1A775"/>
          </w:tcPr>
          <w:p w14:paraId="1B78D4FE" w14:textId="54876F52" w:rsidR="00B22CF9" w:rsidRPr="00F17D03" w:rsidRDefault="00B22CF9">
            <w:pPr>
              <w:rPr>
                <w:b/>
                <w:bCs/>
              </w:rPr>
            </w:pPr>
            <w:r w:rsidRPr="00F17D03">
              <w:rPr>
                <w:b/>
                <w:bCs/>
              </w:rPr>
              <w:lastRenderedPageBreak/>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5AF03F94" w:rsidR="00B22CF9" w:rsidRPr="00F17D03" w:rsidRDefault="00784045">
                <w:pPr>
                  <w:rPr>
                    <w:b/>
                  </w:rPr>
                </w:pPr>
                <w:r w:rsidRPr="00F17D03">
                  <w:rPr>
                    <w:rStyle w:val="Style1"/>
                  </w:rPr>
                  <w:t>No</w:t>
                </w:r>
              </w:p>
            </w:sdtContent>
          </w:sdt>
        </w:tc>
      </w:tr>
      <w:tr w:rsidR="00110100" w:rsidRPr="00F17D03" w14:paraId="4682E8B7" w14:textId="77777777" w:rsidTr="6FC5F940">
        <w:tc>
          <w:tcPr>
            <w:tcW w:w="9021" w:type="dxa"/>
            <w:gridSpan w:val="4"/>
            <w:shd w:val="clear" w:color="auto" w:fill="C1A775"/>
          </w:tcPr>
          <w:p w14:paraId="155705B7" w14:textId="5CCD1FFB" w:rsidR="00110100" w:rsidRPr="00F17D03" w:rsidRDefault="00110100" w:rsidP="00110100">
            <w:pPr>
              <w:rPr>
                <w:b/>
              </w:rPr>
            </w:pPr>
            <w:r w:rsidRPr="00F17D03">
              <w:rPr>
                <w:b/>
              </w:rPr>
              <w:t>Recommendations</w:t>
            </w:r>
          </w:p>
        </w:tc>
      </w:tr>
      <w:tr w:rsidR="00110100" w:rsidRPr="00F17D03" w14:paraId="6D290418" w14:textId="77777777" w:rsidTr="6FC5F940">
        <w:tc>
          <w:tcPr>
            <w:tcW w:w="9021" w:type="dxa"/>
            <w:gridSpan w:val="4"/>
          </w:tcPr>
          <w:p w14:paraId="6D290412" w14:textId="77777777" w:rsidR="00110100" w:rsidRPr="00F17D03" w:rsidRDefault="00110100" w:rsidP="00110100">
            <w:pPr>
              <w:ind w:right="96"/>
            </w:pPr>
            <w:r w:rsidRPr="00F17D03">
              <w:t>Members are asked to:</w:t>
            </w:r>
          </w:p>
          <w:p w14:paraId="3C8DF113" w14:textId="1FCA9F28" w:rsidR="001E06AA" w:rsidRPr="00F17D03" w:rsidRDefault="001E06AA" w:rsidP="001E06AA">
            <w:pPr>
              <w:pStyle w:val="ListParagraph"/>
              <w:numPr>
                <w:ilvl w:val="0"/>
                <w:numId w:val="12"/>
              </w:numPr>
            </w:pPr>
            <w:r w:rsidRPr="00F17D03">
              <w:rPr>
                <w:b/>
                <w:bCs/>
              </w:rPr>
              <w:t>RECEIVE</w:t>
            </w:r>
            <w:r w:rsidRPr="00F17D03">
              <w:t xml:space="preserve"> the current SCP, SACT and Radiotherapy risks;</w:t>
            </w:r>
          </w:p>
          <w:p w14:paraId="2C6643F0" w14:textId="77777777" w:rsidR="001E06AA" w:rsidRPr="00F17D03" w:rsidRDefault="001E06AA" w:rsidP="001E06AA">
            <w:pPr>
              <w:pStyle w:val="ListParagraph"/>
              <w:numPr>
                <w:ilvl w:val="0"/>
                <w:numId w:val="12"/>
              </w:numPr>
            </w:pPr>
            <w:r w:rsidRPr="00F17D03">
              <w:rPr>
                <w:b/>
                <w:bCs/>
              </w:rPr>
              <w:t>TAKE ASSURANCE</w:t>
            </w:r>
            <w:r w:rsidRPr="00F17D03">
              <w:t xml:space="preserve"> from the recovery actions, oversight controls and escalation arrangements;</w:t>
            </w:r>
          </w:p>
          <w:p w14:paraId="6A492673" w14:textId="77777777" w:rsidR="001E06AA" w:rsidRPr="00F17D03" w:rsidRDefault="001E06AA" w:rsidP="001E06AA">
            <w:pPr>
              <w:pStyle w:val="ListParagraph"/>
              <w:numPr>
                <w:ilvl w:val="0"/>
                <w:numId w:val="12"/>
              </w:numPr>
            </w:pPr>
            <w:r w:rsidRPr="00F17D03">
              <w:rPr>
                <w:b/>
                <w:bCs/>
              </w:rPr>
              <w:t>SUPPORT</w:t>
            </w:r>
            <w:r w:rsidRPr="00F17D03">
              <w:t xml:space="preserve"> continued executive escalation of unresolved capacity, workforce and infrastructure constraints; and</w:t>
            </w:r>
          </w:p>
          <w:p w14:paraId="6D290417" w14:textId="135508EF" w:rsidR="00110100" w:rsidRPr="00F17D03" w:rsidRDefault="001E06AA" w:rsidP="001E06AA">
            <w:pPr>
              <w:pStyle w:val="ListParagraph"/>
              <w:numPr>
                <w:ilvl w:val="0"/>
                <w:numId w:val="12"/>
              </w:numPr>
              <w:ind w:right="96"/>
            </w:pPr>
            <w:r w:rsidRPr="00F17D03">
              <w:rPr>
                <w:b/>
                <w:bCs/>
              </w:rPr>
              <w:t>REQUEST</w:t>
            </w:r>
            <w:r w:rsidRPr="00F17D03">
              <w:t xml:space="preserve"> exception reporting where agreed milestones or trajectories are not delivered.</w:t>
            </w:r>
          </w:p>
        </w:tc>
      </w:tr>
    </w:tbl>
    <w:p w14:paraId="6D29041A" w14:textId="77777777" w:rsidR="00653AEC" w:rsidRPr="00F17D03" w:rsidRDefault="0020539A" w:rsidP="00653AEC">
      <w:pPr>
        <w:spacing w:after="0" w:line="240" w:lineRule="auto"/>
        <w:jc w:val="center"/>
        <w:rPr>
          <w:b/>
        </w:rPr>
      </w:pPr>
      <w:r w:rsidRPr="00F17D03">
        <w:br w:type="page"/>
      </w:r>
      <w:r w:rsidR="00653AEC" w:rsidRPr="00F17D03">
        <w:rPr>
          <w:b/>
        </w:rPr>
        <w:lastRenderedPageBreak/>
        <w:t>TITLE OF REPORT</w:t>
      </w:r>
    </w:p>
    <w:p w14:paraId="6D29041B" w14:textId="77777777" w:rsidR="00653AEC" w:rsidRPr="00F17D03" w:rsidRDefault="00653AEC" w:rsidP="00653AEC">
      <w:pPr>
        <w:spacing w:after="0" w:line="240" w:lineRule="auto"/>
        <w:jc w:val="center"/>
        <w:rPr>
          <w:b/>
        </w:rPr>
      </w:pPr>
    </w:p>
    <w:p w14:paraId="6D29041C" w14:textId="77777777" w:rsidR="00653AEC" w:rsidRPr="00F17D03" w:rsidRDefault="00653AEC" w:rsidP="00653AEC">
      <w:pPr>
        <w:pStyle w:val="ListParagraph"/>
        <w:numPr>
          <w:ilvl w:val="0"/>
          <w:numId w:val="1"/>
        </w:numPr>
        <w:spacing w:after="0" w:line="240" w:lineRule="auto"/>
        <w:rPr>
          <w:b/>
        </w:rPr>
      </w:pPr>
      <w:r w:rsidRPr="00F17D03">
        <w:rPr>
          <w:b/>
        </w:rPr>
        <w:t>INTRODUCTION</w:t>
      </w:r>
    </w:p>
    <w:p w14:paraId="6C115B34" w14:textId="77777777" w:rsidR="0046093D" w:rsidRPr="00F17D03" w:rsidRDefault="0046093D" w:rsidP="0046093D">
      <w:pPr>
        <w:ind w:left="360"/>
        <w:jc w:val="both"/>
        <w:rPr>
          <w:kern w:val="2"/>
          <w:lang w:eastAsia="en-GB"/>
          <w14:ligatures w14:val="standardContextual"/>
        </w:rPr>
      </w:pPr>
      <w:r w:rsidRPr="00F17D03">
        <w:t>This report provides assurance that we have identified the key risks to safe and timely delivery of the Suspected Cancer Pathway (SCP), understand where they arise across tumour sites and pathway stages, and have targeted actions and mitigations in place to reduce delay, backlog and breach risk.</w:t>
      </w:r>
      <w:r w:rsidRPr="00F17D03">
        <w:rPr>
          <w:kern w:val="2"/>
          <w:lang w:eastAsia="en-GB"/>
          <w14:ligatures w14:val="standardContextual"/>
        </w:rPr>
        <w:t xml:space="preserve"> </w:t>
      </w:r>
    </w:p>
    <w:p w14:paraId="5BF02324" w14:textId="50085E2A" w:rsidR="0046093D" w:rsidRPr="00F17D03" w:rsidRDefault="0046093D" w:rsidP="0046093D">
      <w:pPr>
        <w:ind w:left="360"/>
        <w:jc w:val="both"/>
        <w:rPr>
          <w:kern w:val="2"/>
          <w:lang w:eastAsia="en-GB"/>
          <w14:ligatures w14:val="standardContextual"/>
        </w:rPr>
      </w:pPr>
      <w:r w:rsidRPr="00F17D03">
        <w:t>It summarises the current position, quality and safety implications, principal operational pressures, recovery trajectories, controls and residual risks requiring executive and Committee oversight.</w:t>
      </w:r>
    </w:p>
    <w:p w14:paraId="6D29041E" w14:textId="77777777" w:rsidR="00653AEC" w:rsidRPr="00F17D03" w:rsidRDefault="00653AEC" w:rsidP="00653AEC">
      <w:pPr>
        <w:pStyle w:val="ListParagraph"/>
        <w:spacing w:after="0" w:line="240" w:lineRule="auto"/>
        <w:rPr>
          <w:b/>
        </w:rPr>
      </w:pPr>
    </w:p>
    <w:p w14:paraId="6D29041F" w14:textId="77777777" w:rsidR="00653AEC" w:rsidRPr="00F17D03" w:rsidRDefault="00653AEC" w:rsidP="00653AEC">
      <w:pPr>
        <w:pStyle w:val="ListParagraph"/>
        <w:numPr>
          <w:ilvl w:val="0"/>
          <w:numId w:val="1"/>
        </w:numPr>
        <w:spacing w:after="0" w:line="240" w:lineRule="auto"/>
        <w:rPr>
          <w:b/>
        </w:rPr>
      </w:pPr>
      <w:r w:rsidRPr="00F17D03">
        <w:rPr>
          <w:b/>
        </w:rPr>
        <w:t>BACKGROUND</w:t>
      </w:r>
    </w:p>
    <w:p w14:paraId="3FDD29BA" w14:textId="77777777" w:rsidR="00D91950" w:rsidRPr="00F17D03" w:rsidRDefault="00D91950" w:rsidP="00D91950">
      <w:pPr>
        <w:jc w:val="both"/>
        <w:rPr>
          <w:kern w:val="2"/>
          <w:lang w:eastAsia="en-GB"/>
          <w14:ligatures w14:val="standardContextual"/>
        </w:rPr>
      </w:pPr>
      <w:r w:rsidRPr="00F17D03">
        <w:rPr>
          <w:b/>
          <w:bCs/>
        </w:rPr>
        <w:t xml:space="preserve">Current risk position: </w:t>
      </w:r>
      <w:r w:rsidRPr="00F17D03">
        <w:t>We remain below the required SCP performance standard. Backlog and breach risk are concentrated in a small number of tumour sites and pathway stages. The main quality and safety risk is prolonged waits for diagnosis or treatment, particularly where delays arise from diagnostics, pathology, imaging, endoscopy, anaesthetics, plastics, treatment capacity or specialist workforce constraints.</w:t>
      </w:r>
    </w:p>
    <w:p w14:paraId="2296A7C7" w14:textId="77777777" w:rsidR="00D91950" w:rsidRPr="00F17D03" w:rsidRDefault="00D91950" w:rsidP="00D91950">
      <w:pPr>
        <w:jc w:val="both"/>
        <w:rPr>
          <w:kern w:val="2"/>
          <w:lang w:eastAsia="en-GB"/>
          <w14:ligatures w14:val="standardContextual"/>
        </w:rPr>
      </w:pPr>
      <w:r w:rsidRPr="00F17D03">
        <w:rPr>
          <w:b/>
          <w:bCs/>
        </w:rPr>
        <w:t xml:space="preserve">Mitigations in place: </w:t>
      </w:r>
      <w:r w:rsidRPr="00F17D03">
        <w:t>Controls include tumour-site recovery actions, additional clinic and treatment capacity, pathology outsourcing and prioritisation, patient-level validation, weekly review of patients waiting over 62 days and by pathway stage, monthly trajectory monitoring, and escalation through the Cancer Programme and Improvement Group (CPIG), Planned Care and Cancer Board and executive routes.</w:t>
      </w:r>
    </w:p>
    <w:p w14:paraId="08AF43A8" w14:textId="77777777" w:rsidR="00D91950" w:rsidRPr="00F17D03" w:rsidRDefault="00D91950" w:rsidP="00D91950">
      <w:pPr>
        <w:jc w:val="both"/>
        <w:rPr>
          <w:kern w:val="2"/>
          <w:lang w:eastAsia="en-GB"/>
          <w14:ligatures w14:val="standardContextual"/>
        </w:rPr>
      </w:pPr>
      <w:r w:rsidRPr="00F17D03">
        <w:rPr>
          <w:b/>
          <w:bCs/>
        </w:rPr>
        <w:t xml:space="preserve">Assurance provided: </w:t>
      </w:r>
      <w:r w:rsidRPr="00F17D03">
        <w:t>Reasonable assurance is provided that the risks are understood and actions address the principal bottlenecks. Assurance is strongest where controls are already operating and measurable, including weekly patient tracking, pathology recovery reporting, tumour-site milestone monitoring and defined recovery trajectories.</w:t>
      </w:r>
    </w:p>
    <w:p w14:paraId="46C326A6" w14:textId="77777777" w:rsidR="00D91950" w:rsidRPr="00F17D03" w:rsidRDefault="00D91950" w:rsidP="00D91950">
      <w:pPr>
        <w:jc w:val="both"/>
        <w:rPr>
          <w:kern w:val="2"/>
          <w:lang w:eastAsia="en-GB"/>
          <w14:ligatures w14:val="standardContextual"/>
        </w:rPr>
      </w:pPr>
      <w:r w:rsidRPr="00F17D03">
        <w:rPr>
          <w:b/>
          <w:bCs/>
        </w:rPr>
        <w:t xml:space="preserve">Residual risk requiring Committee attention: </w:t>
      </w:r>
      <w:r w:rsidRPr="00F17D03">
        <w:t>Residual risk remains where safe delivery depends on securing or sustaining additional capacity, recruitment, pharmacy and aseptic support, pathology workforce resilience, Radiotherapy infrastructure, plastics capacity, endoscopy and imaging capacity, anaesthetic availability, outsourcing or external provider support. Exception reporting should be provided where recovery milestones or trajectory assumptions are not delivered.</w:t>
      </w:r>
    </w:p>
    <w:p w14:paraId="47AE84FF" w14:textId="77777777" w:rsidR="00D91950" w:rsidRPr="00F17D03" w:rsidRDefault="00D91950" w:rsidP="00D91950">
      <w:pPr>
        <w:pStyle w:val="Heading1"/>
        <w:rPr>
          <w:rFonts w:ascii="Verdana" w:hAnsi="Verdana"/>
          <w:kern w:val="36"/>
          <w:sz w:val="24"/>
          <w:szCs w:val="24"/>
          <w:lang w:eastAsia="en-GB"/>
          <w14:ligatures w14:val="standardContextual"/>
        </w:rPr>
      </w:pPr>
      <w:r w:rsidRPr="00F17D03">
        <w:rPr>
          <w:rFonts w:ascii="Verdana" w:hAnsi="Verdana" w:cs="Arial"/>
          <w:b/>
          <w:bCs/>
          <w:color w:val="auto"/>
          <w:sz w:val="24"/>
          <w:szCs w:val="24"/>
        </w:rPr>
        <w:lastRenderedPageBreak/>
        <w:t>3 Risk, mitigation and residual risk summary</w:t>
      </w:r>
    </w:p>
    <w:tbl>
      <w:tblPr>
        <w:tblStyle w:val="GridTable4-Accent1"/>
        <w:tblW w:w="5000" w:type="pct"/>
        <w:tblLook w:val="04A0" w:firstRow="1" w:lastRow="0" w:firstColumn="1" w:lastColumn="0" w:noHBand="0" w:noVBand="1"/>
      </w:tblPr>
      <w:tblGrid>
        <w:gridCol w:w="1764"/>
        <w:gridCol w:w="1649"/>
        <w:gridCol w:w="1706"/>
        <w:gridCol w:w="2269"/>
        <w:gridCol w:w="1628"/>
      </w:tblGrid>
      <w:tr w:rsidR="00D91950" w:rsidRPr="00F17D03" w14:paraId="0050BD3F" w14:textId="77777777" w:rsidTr="00EA54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310A8C" w14:textId="77777777" w:rsidR="00D91950" w:rsidRPr="00F17D03" w:rsidRDefault="00D91950" w:rsidP="00EA5429">
            <w:pPr>
              <w:spacing w:after="160"/>
              <w:rPr>
                <w:rFonts w:ascii="Verdana" w:hAnsi="Verdana"/>
                <w:kern w:val="2"/>
                <w:sz w:val="24"/>
                <w:szCs w:val="24"/>
                <w:lang w:eastAsia="en-GB"/>
                <w14:ligatures w14:val="standardContextual"/>
              </w:rPr>
            </w:pPr>
            <w:r w:rsidRPr="00F17D03">
              <w:rPr>
                <w:rFonts w:ascii="Verdana" w:hAnsi="Verdana"/>
                <w:sz w:val="24"/>
                <w:szCs w:val="24"/>
              </w:rPr>
              <w:t>Risk area</w:t>
            </w:r>
          </w:p>
        </w:tc>
        <w:tc>
          <w:tcPr>
            <w:tcW w:w="0" w:type="auto"/>
            <w:hideMark/>
          </w:tcPr>
          <w:p w14:paraId="2D6E6385" w14:textId="77777777" w:rsidR="00D91950" w:rsidRPr="00F17D03" w:rsidRDefault="00D91950" w:rsidP="00EA5429">
            <w:pPr>
              <w:spacing w:after="160"/>
              <w:cnfStyle w:val="100000000000" w:firstRow="1"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Current risk</w:t>
            </w:r>
          </w:p>
        </w:tc>
        <w:tc>
          <w:tcPr>
            <w:tcW w:w="0" w:type="auto"/>
            <w:hideMark/>
          </w:tcPr>
          <w:p w14:paraId="7EECA3CE" w14:textId="77777777" w:rsidR="00D91950" w:rsidRPr="00F17D03" w:rsidRDefault="00D91950" w:rsidP="00EA5429">
            <w:pPr>
              <w:spacing w:after="160"/>
              <w:cnfStyle w:val="100000000000" w:firstRow="1"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Actions and mitigations</w:t>
            </w:r>
          </w:p>
        </w:tc>
        <w:tc>
          <w:tcPr>
            <w:tcW w:w="0" w:type="auto"/>
            <w:hideMark/>
          </w:tcPr>
          <w:p w14:paraId="57550268" w14:textId="77777777" w:rsidR="00D91950" w:rsidRPr="00F17D03" w:rsidRDefault="00D91950" w:rsidP="00EA5429">
            <w:pPr>
              <w:spacing w:after="160"/>
              <w:cnfStyle w:val="100000000000" w:firstRow="1"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Assurance/control</w:t>
            </w:r>
          </w:p>
        </w:tc>
        <w:tc>
          <w:tcPr>
            <w:tcW w:w="0" w:type="auto"/>
            <w:hideMark/>
          </w:tcPr>
          <w:p w14:paraId="734A3143" w14:textId="77777777" w:rsidR="00D91950" w:rsidRPr="00F17D03" w:rsidRDefault="00D91950" w:rsidP="00EA5429">
            <w:pPr>
              <w:spacing w:after="160"/>
              <w:cnfStyle w:val="100000000000" w:firstRow="1"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Residual risk</w:t>
            </w:r>
          </w:p>
        </w:tc>
      </w:tr>
      <w:tr w:rsidR="00D91950" w:rsidRPr="00F17D03" w14:paraId="59D8B589" w14:textId="77777777" w:rsidTr="00EA54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78CE90" w14:textId="77777777" w:rsidR="00D91950" w:rsidRPr="00F17D03" w:rsidRDefault="00D91950" w:rsidP="00EA5429">
            <w:pPr>
              <w:spacing w:after="160"/>
              <w:rPr>
                <w:rFonts w:ascii="Verdana" w:hAnsi="Verdana"/>
                <w:sz w:val="24"/>
                <w:szCs w:val="24"/>
              </w:rPr>
            </w:pPr>
            <w:r w:rsidRPr="00F17D03">
              <w:rPr>
                <w:rFonts w:ascii="Verdana" w:hAnsi="Verdana"/>
                <w:sz w:val="24"/>
                <w:szCs w:val="24"/>
              </w:rPr>
              <w:t>SCP backlog and performance</w:t>
            </w:r>
          </w:p>
        </w:tc>
        <w:tc>
          <w:tcPr>
            <w:tcW w:w="0" w:type="auto"/>
            <w:hideMark/>
          </w:tcPr>
          <w:p w14:paraId="19993864"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Prolonged waits beyond 62 days with risk of delayed diagnosis and treatment.</w:t>
            </w:r>
          </w:p>
        </w:tc>
        <w:tc>
          <w:tcPr>
            <w:tcW w:w="0" w:type="auto"/>
            <w:hideMark/>
          </w:tcPr>
          <w:p w14:paraId="26152088"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Tumour-site recovery plans, monthly trajectories, patient-level validation and targeted backlog reduction actions.</w:t>
            </w:r>
          </w:p>
        </w:tc>
        <w:tc>
          <w:tcPr>
            <w:tcW w:w="0" w:type="auto"/>
            <w:hideMark/>
          </w:tcPr>
          <w:p w14:paraId="138DD0D5"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Weekly pathway-stage review, monthly performance monitoring and escalation through established cancer governance routes.</w:t>
            </w:r>
          </w:p>
        </w:tc>
        <w:tc>
          <w:tcPr>
            <w:tcW w:w="0" w:type="auto"/>
            <w:hideMark/>
          </w:tcPr>
          <w:p w14:paraId="42914389"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Delivery remains dependent on capacity recovery and sustained operational grip across high-volume pathways.</w:t>
            </w:r>
          </w:p>
        </w:tc>
      </w:tr>
      <w:tr w:rsidR="00D91950" w:rsidRPr="00F17D03" w14:paraId="0CDCF052" w14:textId="77777777" w:rsidTr="00EA5429">
        <w:tc>
          <w:tcPr>
            <w:cnfStyle w:val="001000000000" w:firstRow="0" w:lastRow="0" w:firstColumn="1" w:lastColumn="0" w:oddVBand="0" w:evenVBand="0" w:oddHBand="0" w:evenHBand="0" w:firstRowFirstColumn="0" w:firstRowLastColumn="0" w:lastRowFirstColumn="0" w:lastRowLastColumn="0"/>
            <w:tcW w:w="0" w:type="auto"/>
            <w:hideMark/>
          </w:tcPr>
          <w:p w14:paraId="69B92FA5" w14:textId="77777777" w:rsidR="00D91950" w:rsidRPr="00F17D03" w:rsidRDefault="00D91950" w:rsidP="00EA5429">
            <w:pPr>
              <w:spacing w:after="160"/>
              <w:rPr>
                <w:rFonts w:ascii="Verdana" w:hAnsi="Verdana"/>
                <w:sz w:val="24"/>
                <w:szCs w:val="24"/>
              </w:rPr>
            </w:pPr>
            <w:r w:rsidRPr="00F17D03">
              <w:rPr>
                <w:rFonts w:ascii="Verdana" w:hAnsi="Verdana"/>
                <w:sz w:val="24"/>
                <w:szCs w:val="24"/>
              </w:rPr>
              <w:t>Pathology</w:t>
            </w:r>
          </w:p>
        </w:tc>
        <w:tc>
          <w:tcPr>
            <w:tcW w:w="0" w:type="auto"/>
            <w:hideMark/>
          </w:tcPr>
          <w:p w14:paraId="0065B5D8"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Pathology turnaround delay affects diagnosis, staging, treatment decision-making and monthly SCP performance reporting.</w:t>
            </w:r>
          </w:p>
        </w:tc>
        <w:tc>
          <w:tcPr>
            <w:tcW w:w="0" w:type="auto"/>
            <w:hideMark/>
          </w:tcPr>
          <w:p w14:paraId="58FDDE55"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Outsourcing, prioritisation of longest-waiting cancer cases, weekly operational planning and recovery trajectory to seven-day reporting from receipt.</w:t>
            </w:r>
          </w:p>
        </w:tc>
        <w:tc>
          <w:tcPr>
            <w:tcW w:w="0" w:type="auto"/>
            <w:hideMark/>
          </w:tcPr>
          <w:p w14:paraId="1E474BEF"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Pathology recovery reporting and monitoring of turnaround times against recovery milestones.</w:t>
            </w:r>
          </w:p>
        </w:tc>
        <w:tc>
          <w:tcPr>
            <w:tcW w:w="0" w:type="auto"/>
            <w:hideMark/>
          </w:tcPr>
          <w:p w14:paraId="3038C4A6"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Consultant workforce fragility, laboratory vacancies, procurement completion and Phase 2 funding remain key dependencies.</w:t>
            </w:r>
          </w:p>
        </w:tc>
      </w:tr>
      <w:tr w:rsidR="00D91950" w:rsidRPr="00F17D03" w14:paraId="03BD883C" w14:textId="77777777" w:rsidTr="00EA54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FC2F5E" w14:textId="77777777" w:rsidR="00D91950" w:rsidRPr="00F17D03" w:rsidRDefault="00D91950" w:rsidP="00EA5429">
            <w:pPr>
              <w:spacing w:after="160"/>
              <w:rPr>
                <w:rFonts w:ascii="Verdana" w:hAnsi="Verdana"/>
                <w:sz w:val="24"/>
                <w:szCs w:val="24"/>
              </w:rPr>
            </w:pPr>
            <w:r w:rsidRPr="00F17D03">
              <w:rPr>
                <w:rFonts w:ascii="Verdana" w:hAnsi="Verdana"/>
                <w:sz w:val="24"/>
                <w:szCs w:val="24"/>
              </w:rPr>
              <w:t>Skin pathway</w:t>
            </w:r>
          </w:p>
        </w:tc>
        <w:tc>
          <w:tcPr>
            <w:tcW w:w="0" w:type="auto"/>
            <w:hideMark/>
          </w:tcPr>
          <w:p w14:paraId="6FB1D7C0"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 xml:space="preserve">Largest backlog, with dermatology recovery likely to transfer </w:t>
            </w:r>
            <w:r w:rsidRPr="00F17D03">
              <w:rPr>
                <w:rFonts w:ascii="Verdana" w:hAnsi="Verdana"/>
                <w:sz w:val="24"/>
                <w:szCs w:val="24"/>
              </w:rPr>
              <w:lastRenderedPageBreak/>
              <w:t>further demand into plastics treatment capacity.</w:t>
            </w:r>
          </w:p>
        </w:tc>
        <w:tc>
          <w:tcPr>
            <w:tcW w:w="0" w:type="auto"/>
            <w:hideMark/>
          </w:tcPr>
          <w:p w14:paraId="14AEE035"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lastRenderedPageBreak/>
              <w:t xml:space="preserve">Additional dermatology and plastics clinics, referral vetting, </w:t>
            </w:r>
            <w:r w:rsidRPr="00F17D03">
              <w:rPr>
                <w:rFonts w:ascii="Verdana" w:hAnsi="Verdana"/>
                <w:sz w:val="24"/>
                <w:szCs w:val="24"/>
              </w:rPr>
              <w:lastRenderedPageBreak/>
              <w:t>validation and pathway-stage tracking.</w:t>
            </w:r>
          </w:p>
        </w:tc>
        <w:tc>
          <w:tcPr>
            <w:tcW w:w="0" w:type="auto"/>
            <w:hideMark/>
          </w:tcPr>
          <w:p w14:paraId="13DC03AF"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lastRenderedPageBreak/>
              <w:t xml:space="preserve">Weekly monitoring of dermatology, plastics and treatment-stage backlog against December and </w:t>
            </w:r>
            <w:r w:rsidRPr="00F17D03">
              <w:rPr>
                <w:rFonts w:ascii="Verdana" w:hAnsi="Verdana"/>
                <w:sz w:val="24"/>
                <w:szCs w:val="24"/>
              </w:rPr>
              <w:lastRenderedPageBreak/>
              <w:t>January recovery milestones.</w:t>
            </w:r>
          </w:p>
        </w:tc>
        <w:tc>
          <w:tcPr>
            <w:tcW w:w="0" w:type="auto"/>
            <w:hideMark/>
          </w:tcPr>
          <w:p w14:paraId="7A860D6A"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lastRenderedPageBreak/>
              <w:t xml:space="preserve">Residual risk remains from seasonal demand, consultant </w:t>
            </w:r>
            <w:r w:rsidRPr="00F17D03">
              <w:rPr>
                <w:rFonts w:ascii="Verdana" w:hAnsi="Verdana"/>
                <w:sz w:val="24"/>
                <w:szCs w:val="24"/>
              </w:rPr>
              <w:lastRenderedPageBreak/>
              <w:t>shortfall, plastics capacity and wider unvetted referral volume.</w:t>
            </w:r>
          </w:p>
        </w:tc>
      </w:tr>
      <w:tr w:rsidR="00D91950" w:rsidRPr="00F17D03" w14:paraId="3B058187" w14:textId="77777777" w:rsidTr="00EA5429">
        <w:tc>
          <w:tcPr>
            <w:cnfStyle w:val="001000000000" w:firstRow="0" w:lastRow="0" w:firstColumn="1" w:lastColumn="0" w:oddVBand="0" w:evenVBand="0" w:oddHBand="0" w:evenHBand="0" w:firstRowFirstColumn="0" w:firstRowLastColumn="0" w:lastRowFirstColumn="0" w:lastRowLastColumn="0"/>
            <w:tcW w:w="0" w:type="auto"/>
            <w:hideMark/>
          </w:tcPr>
          <w:p w14:paraId="1920087E" w14:textId="77777777" w:rsidR="00D91950" w:rsidRPr="00F17D03" w:rsidRDefault="00D91950" w:rsidP="00EA5429">
            <w:pPr>
              <w:spacing w:after="160"/>
              <w:rPr>
                <w:rFonts w:ascii="Verdana" w:hAnsi="Verdana"/>
                <w:sz w:val="24"/>
                <w:szCs w:val="24"/>
              </w:rPr>
            </w:pPr>
            <w:r w:rsidRPr="00F17D03">
              <w:rPr>
                <w:rFonts w:ascii="Verdana" w:hAnsi="Verdana"/>
                <w:sz w:val="24"/>
                <w:szCs w:val="24"/>
              </w:rPr>
              <w:lastRenderedPageBreak/>
              <w:t>Gynaecology pathway</w:t>
            </w:r>
          </w:p>
        </w:tc>
        <w:tc>
          <w:tcPr>
            <w:tcW w:w="0" w:type="auto"/>
            <w:hideMark/>
          </w:tcPr>
          <w:p w14:paraId="7CF28111"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High diagnostic backlog, particularly post-menopausal bleeding, with downstream hysteroscopy and anaesthetic requirements.</w:t>
            </w:r>
          </w:p>
        </w:tc>
        <w:tc>
          <w:tcPr>
            <w:tcW w:w="0" w:type="auto"/>
            <w:hideMark/>
          </w:tcPr>
          <w:p w14:paraId="7E4E6B53"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Additional post-menopausal bleeding clinics, daily operational scrutiny and reserved downstream capacity planning.</w:t>
            </w:r>
          </w:p>
        </w:tc>
        <w:tc>
          <w:tcPr>
            <w:tcW w:w="0" w:type="auto"/>
            <w:hideMark/>
          </w:tcPr>
          <w:p w14:paraId="21783CA0"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Monitoring against end-November diagnostic and follow-up recovery milestone.</w:t>
            </w:r>
          </w:p>
        </w:tc>
        <w:tc>
          <w:tcPr>
            <w:tcW w:w="0" w:type="auto"/>
            <w:hideMark/>
          </w:tcPr>
          <w:p w14:paraId="1CBA8824"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Delivery depends on hysteroscopy capacity, anaesthetic support and sustained operational management.</w:t>
            </w:r>
          </w:p>
        </w:tc>
      </w:tr>
      <w:tr w:rsidR="00D91950" w:rsidRPr="00F17D03" w14:paraId="19A3B820" w14:textId="77777777" w:rsidTr="00EA54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46F793" w14:textId="77777777" w:rsidR="00D91950" w:rsidRPr="00F17D03" w:rsidRDefault="00D91950" w:rsidP="00EA5429">
            <w:pPr>
              <w:spacing w:after="160"/>
              <w:rPr>
                <w:rFonts w:ascii="Verdana" w:hAnsi="Verdana"/>
                <w:sz w:val="24"/>
                <w:szCs w:val="24"/>
              </w:rPr>
            </w:pPr>
            <w:r w:rsidRPr="00F17D03">
              <w:rPr>
                <w:rFonts w:ascii="Verdana" w:hAnsi="Verdana"/>
                <w:sz w:val="24"/>
                <w:szCs w:val="24"/>
              </w:rPr>
              <w:t>Lower GI pathway</w:t>
            </w:r>
          </w:p>
        </w:tc>
        <w:tc>
          <w:tcPr>
            <w:tcW w:w="0" w:type="auto"/>
            <w:hideMark/>
          </w:tcPr>
          <w:p w14:paraId="0694B2F3"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Diagnostic and treatment delay, including Bowel Screening Wales referrals, pathology waits and endoscopy capacity constraints.</w:t>
            </w:r>
          </w:p>
        </w:tc>
        <w:tc>
          <w:tcPr>
            <w:tcW w:w="0" w:type="auto"/>
            <w:hideMark/>
          </w:tcPr>
          <w:p w14:paraId="11A1C103"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Planned-care funded additional lists, work with other health boards and additional theatre capacity.</w:t>
            </w:r>
          </w:p>
        </w:tc>
        <w:tc>
          <w:tcPr>
            <w:tcW w:w="0" w:type="auto"/>
            <w:hideMark/>
          </w:tcPr>
          <w:p w14:paraId="0576546E"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Backlog trajectory and weekly review of diagnostic and treatment-stage patients.</w:t>
            </w:r>
          </w:p>
        </w:tc>
        <w:tc>
          <w:tcPr>
            <w:tcW w:w="0" w:type="auto"/>
            <w:hideMark/>
          </w:tcPr>
          <w:p w14:paraId="2791A640"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Operator availability, patient attendance, endoscopy capacity and theatre capacity remain residual risks.</w:t>
            </w:r>
          </w:p>
        </w:tc>
      </w:tr>
      <w:tr w:rsidR="00D91950" w:rsidRPr="00F17D03" w14:paraId="1C7C9321" w14:textId="77777777" w:rsidTr="00EA5429">
        <w:tc>
          <w:tcPr>
            <w:cnfStyle w:val="001000000000" w:firstRow="0" w:lastRow="0" w:firstColumn="1" w:lastColumn="0" w:oddVBand="0" w:evenVBand="0" w:oddHBand="0" w:evenHBand="0" w:firstRowFirstColumn="0" w:firstRowLastColumn="0" w:lastRowFirstColumn="0" w:lastRowLastColumn="0"/>
            <w:tcW w:w="0" w:type="auto"/>
            <w:hideMark/>
          </w:tcPr>
          <w:p w14:paraId="38DB530E" w14:textId="77777777" w:rsidR="00D91950" w:rsidRPr="00F17D03" w:rsidRDefault="00D91950" w:rsidP="00EA5429">
            <w:pPr>
              <w:spacing w:after="160"/>
              <w:rPr>
                <w:rFonts w:ascii="Verdana" w:hAnsi="Verdana"/>
                <w:sz w:val="24"/>
                <w:szCs w:val="24"/>
              </w:rPr>
            </w:pPr>
            <w:r w:rsidRPr="00F17D03">
              <w:rPr>
                <w:rFonts w:ascii="Verdana" w:hAnsi="Verdana"/>
                <w:sz w:val="24"/>
                <w:szCs w:val="24"/>
              </w:rPr>
              <w:t>Urology pathway</w:t>
            </w:r>
          </w:p>
        </w:tc>
        <w:tc>
          <w:tcPr>
            <w:tcW w:w="0" w:type="auto"/>
            <w:hideMark/>
          </w:tcPr>
          <w:p w14:paraId="510E191A"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 xml:space="preserve">High breach volume linked to prostate pathway, LATP biopsy, </w:t>
            </w:r>
            <w:r w:rsidRPr="00F17D03">
              <w:rPr>
                <w:rFonts w:ascii="Verdana" w:hAnsi="Verdana"/>
                <w:sz w:val="24"/>
                <w:szCs w:val="24"/>
              </w:rPr>
              <w:lastRenderedPageBreak/>
              <w:t>pathology waits and sequential staging investigations.</w:t>
            </w:r>
          </w:p>
        </w:tc>
        <w:tc>
          <w:tcPr>
            <w:tcW w:w="0" w:type="auto"/>
            <w:hideMark/>
          </w:tcPr>
          <w:p w14:paraId="24E5CC32"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lastRenderedPageBreak/>
              <w:t xml:space="preserve">Prioritisation of cancer activity, diagnostic pathway resilience and potential </w:t>
            </w:r>
            <w:r w:rsidRPr="00F17D03">
              <w:rPr>
                <w:rFonts w:ascii="Verdana" w:hAnsi="Verdana"/>
                <w:sz w:val="24"/>
                <w:szCs w:val="24"/>
              </w:rPr>
              <w:lastRenderedPageBreak/>
              <w:t>expansion of Surgical Care Practitioner capacity.</w:t>
            </w:r>
          </w:p>
        </w:tc>
        <w:tc>
          <w:tcPr>
            <w:tcW w:w="0" w:type="auto"/>
            <w:hideMark/>
          </w:tcPr>
          <w:p w14:paraId="1ED75429"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lastRenderedPageBreak/>
              <w:t>Monitoring of diagnostic recovery and treatment-stage waits against trajectory.</w:t>
            </w:r>
          </w:p>
        </w:tc>
        <w:tc>
          <w:tcPr>
            <w:tcW w:w="0" w:type="auto"/>
            <w:hideMark/>
          </w:tcPr>
          <w:p w14:paraId="45C47300"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 xml:space="preserve">Robotic surgery, Radiotherapy and SACT capacity constraints may </w:t>
            </w:r>
            <w:r w:rsidRPr="00F17D03">
              <w:rPr>
                <w:rFonts w:ascii="Verdana" w:hAnsi="Verdana"/>
                <w:sz w:val="24"/>
                <w:szCs w:val="24"/>
              </w:rPr>
              <w:lastRenderedPageBreak/>
              <w:t>continue to affect timely treatment.</w:t>
            </w:r>
          </w:p>
        </w:tc>
      </w:tr>
      <w:tr w:rsidR="00D91950" w:rsidRPr="00F17D03" w14:paraId="2523B175" w14:textId="77777777" w:rsidTr="00EA54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252171" w14:textId="77777777" w:rsidR="00D91950" w:rsidRPr="00F17D03" w:rsidRDefault="00D91950" w:rsidP="00EA5429">
            <w:pPr>
              <w:spacing w:after="160"/>
              <w:rPr>
                <w:rFonts w:ascii="Verdana" w:hAnsi="Verdana"/>
                <w:sz w:val="24"/>
                <w:szCs w:val="24"/>
              </w:rPr>
            </w:pPr>
            <w:r w:rsidRPr="00F17D03">
              <w:rPr>
                <w:rFonts w:ascii="Verdana" w:hAnsi="Verdana"/>
                <w:sz w:val="24"/>
                <w:szCs w:val="24"/>
              </w:rPr>
              <w:lastRenderedPageBreak/>
              <w:t>SACT</w:t>
            </w:r>
          </w:p>
        </w:tc>
        <w:tc>
          <w:tcPr>
            <w:tcW w:w="0" w:type="auto"/>
            <w:hideMark/>
          </w:tcPr>
          <w:p w14:paraId="1580DEB2"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Demand exceeds capacity, with Priority 2 and Priority 3 delays and corporate risk remaining above target.</w:t>
            </w:r>
          </w:p>
        </w:tc>
        <w:tc>
          <w:tcPr>
            <w:tcW w:w="0" w:type="auto"/>
            <w:hideMark/>
          </w:tcPr>
          <w:p w14:paraId="0BEC02D9"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Phase 1 funding, nursing recruitment, pharmacy recruitment and backfill, scheduling controls, dose-banded outsourcing and capacity modelling.</w:t>
            </w:r>
          </w:p>
        </w:tc>
        <w:tc>
          <w:tcPr>
            <w:tcW w:w="0" w:type="auto"/>
            <w:hideMark/>
          </w:tcPr>
          <w:p w14:paraId="7835EA70"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Corporate risk oversight, daily case scrutiny and monitoring of chair opening readiness.</w:t>
            </w:r>
          </w:p>
        </w:tc>
        <w:tc>
          <w:tcPr>
            <w:tcW w:w="0" w:type="auto"/>
            <w:hideMark/>
          </w:tcPr>
          <w:p w14:paraId="476FBFF3"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Pharmacy staffing, aseptic capacity, competency lead-in times and continued demand growth remain material constraints.</w:t>
            </w:r>
          </w:p>
        </w:tc>
      </w:tr>
      <w:tr w:rsidR="00D91950" w:rsidRPr="00F17D03" w14:paraId="57DC4F7D" w14:textId="77777777" w:rsidTr="00EA5429">
        <w:tc>
          <w:tcPr>
            <w:cnfStyle w:val="001000000000" w:firstRow="0" w:lastRow="0" w:firstColumn="1" w:lastColumn="0" w:oddVBand="0" w:evenVBand="0" w:oddHBand="0" w:evenHBand="0" w:firstRowFirstColumn="0" w:firstRowLastColumn="0" w:lastRowFirstColumn="0" w:lastRowLastColumn="0"/>
            <w:tcW w:w="0" w:type="auto"/>
            <w:hideMark/>
          </w:tcPr>
          <w:p w14:paraId="655BA9B9" w14:textId="77777777" w:rsidR="00D91950" w:rsidRPr="00F17D03" w:rsidRDefault="00D91950" w:rsidP="00EA5429">
            <w:pPr>
              <w:spacing w:after="160"/>
              <w:rPr>
                <w:rFonts w:ascii="Verdana" w:hAnsi="Verdana"/>
                <w:sz w:val="24"/>
                <w:szCs w:val="24"/>
              </w:rPr>
            </w:pPr>
            <w:r w:rsidRPr="00F17D03">
              <w:rPr>
                <w:rFonts w:ascii="Verdana" w:hAnsi="Verdana"/>
                <w:sz w:val="24"/>
                <w:szCs w:val="24"/>
              </w:rPr>
              <w:t>Radiotherapy</w:t>
            </w:r>
          </w:p>
        </w:tc>
        <w:tc>
          <w:tcPr>
            <w:tcW w:w="0" w:type="auto"/>
            <w:hideMark/>
          </w:tcPr>
          <w:p w14:paraId="088AFE58"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Demand exceeds the practical capacity of the four-LINAC model, with risks to target delivery and equipment resilience.</w:t>
            </w:r>
          </w:p>
        </w:tc>
        <w:tc>
          <w:tcPr>
            <w:tcW w:w="0" w:type="auto"/>
            <w:hideMark/>
          </w:tcPr>
          <w:p w14:paraId="574C2B2B"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VCC transfer where clinically appropriate, extended hours, voluntary cover options, early fifth LINAC recruitment and outsourcing exploration.</w:t>
            </w:r>
          </w:p>
        </w:tc>
        <w:tc>
          <w:tcPr>
            <w:tcW w:w="0" w:type="auto"/>
            <w:hideMark/>
          </w:tcPr>
          <w:p w14:paraId="2020E91D"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Risk register oversight, executive review and monitoring of short-term recovery impact.</w:t>
            </w:r>
          </w:p>
        </w:tc>
        <w:tc>
          <w:tcPr>
            <w:tcW w:w="0" w:type="auto"/>
            <w:hideMark/>
          </w:tcPr>
          <w:p w14:paraId="299BC4DE" w14:textId="77777777" w:rsidR="00D91950" w:rsidRPr="00F17D03" w:rsidRDefault="00D91950" w:rsidP="00EA5429">
            <w:pPr>
              <w:spacing w:after="160"/>
              <w:cnfStyle w:val="000000000000" w:firstRow="0" w:lastRow="0" w:firstColumn="0" w:lastColumn="0" w:oddVBand="0" w:evenVBand="0" w:oddHBand="0" w:evenHBand="0" w:firstRowFirstColumn="0" w:firstRowLastColumn="0" w:lastRowFirstColumn="0" w:lastRowLastColumn="0"/>
              <w:rPr>
                <w:rFonts w:ascii="Verdana" w:hAnsi="Verdana"/>
                <w:sz w:val="24"/>
                <w:szCs w:val="24"/>
              </w:rPr>
            </w:pPr>
            <w:r w:rsidRPr="00F17D03">
              <w:rPr>
                <w:rFonts w:ascii="Verdana" w:hAnsi="Verdana"/>
                <w:sz w:val="24"/>
                <w:szCs w:val="24"/>
              </w:rPr>
              <w:t>Short-term mitigations do not resolve structural equipment resilience; sustained risk reduction depends on LINAC expansion and replacement.</w:t>
            </w:r>
          </w:p>
        </w:tc>
      </w:tr>
      <w:tr w:rsidR="00D91950" w:rsidRPr="00F17D03" w14:paraId="7F0FB746" w14:textId="77777777" w:rsidTr="00EA54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E25C41" w14:textId="77777777" w:rsidR="00D91950" w:rsidRPr="00F17D03" w:rsidRDefault="00D91950" w:rsidP="00EA5429">
            <w:pPr>
              <w:spacing w:after="160"/>
              <w:rPr>
                <w:rFonts w:ascii="Verdana" w:hAnsi="Verdana"/>
                <w:sz w:val="24"/>
                <w:szCs w:val="24"/>
              </w:rPr>
            </w:pPr>
            <w:r w:rsidRPr="00F17D03">
              <w:rPr>
                <w:rFonts w:ascii="Verdana" w:hAnsi="Verdana"/>
                <w:sz w:val="24"/>
                <w:szCs w:val="24"/>
              </w:rPr>
              <w:t>External provider and patient transfer arrangements</w:t>
            </w:r>
          </w:p>
        </w:tc>
        <w:tc>
          <w:tcPr>
            <w:tcW w:w="0" w:type="auto"/>
            <w:hideMark/>
          </w:tcPr>
          <w:p w14:paraId="3BFA0E64"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 xml:space="preserve">Use of external providers may create clinical governance, transport, </w:t>
            </w:r>
            <w:r w:rsidRPr="00F17D03">
              <w:rPr>
                <w:rFonts w:ascii="Verdana" w:hAnsi="Verdana"/>
                <w:sz w:val="24"/>
                <w:szCs w:val="24"/>
              </w:rPr>
              <w:lastRenderedPageBreak/>
              <w:t>equality, consent and patient suitability risks.</w:t>
            </w:r>
          </w:p>
        </w:tc>
        <w:tc>
          <w:tcPr>
            <w:tcW w:w="0" w:type="auto"/>
            <w:hideMark/>
          </w:tcPr>
          <w:p w14:paraId="0306F7EF"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lastRenderedPageBreak/>
              <w:t xml:space="preserve">Patient-specific selection, clinical suitability review, IR(ME)R </w:t>
            </w:r>
            <w:r w:rsidRPr="00F17D03">
              <w:rPr>
                <w:rFonts w:ascii="Verdana" w:hAnsi="Verdana"/>
                <w:sz w:val="24"/>
                <w:szCs w:val="24"/>
              </w:rPr>
              <w:lastRenderedPageBreak/>
              <w:t>compliance, governance checks and transport considerations.</w:t>
            </w:r>
          </w:p>
        </w:tc>
        <w:tc>
          <w:tcPr>
            <w:tcW w:w="0" w:type="auto"/>
            <w:hideMark/>
          </w:tcPr>
          <w:p w14:paraId="3D624AFD"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lastRenderedPageBreak/>
              <w:t>Clinical governance oversight and pathway-specific approval before transfer or outsourcing.</w:t>
            </w:r>
          </w:p>
        </w:tc>
        <w:tc>
          <w:tcPr>
            <w:tcW w:w="0" w:type="auto"/>
            <w:hideMark/>
          </w:tcPr>
          <w:p w14:paraId="7EE3AA78" w14:textId="77777777" w:rsidR="00D91950" w:rsidRPr="00F17D03" w:rsidRDefault="00D91950" w:rsidP="00EA5429">
            <w:pPr>
              <w:spacing w:after="160"/>
              <w:cnfStyle w:val="000000100000" w:firstRow="0" w:lastRow="0" w:firstColumn="0" w:lastColumn="0" w:oddVBand="0" w:evenVBand="0" w:oddHBand="1" w:evenHBand="0" w:firstRowFirstColumn="0" w:firstRowLastColumn="0" w:lastRowFirstColumn="0" w:lastRowLastColumn="0"/>
              <w:rPr>
                <w:rFonts w:ascii="Verdana" w:hAnsi="Verdana"/>
                <w:sz w:val="24"/>
                <w:szCs w:val="24"/>
              </w:rPr>
            </w:pPr>
            <w:r w:rsidRPr="00F17D03">
              <w:rPr>
                <w:rFonts w:ascii="Verdana" w:hAnsi="Verdana"/>
                <w:sz w:val="24"/>
                <w:szCs w:val="24"/>
              </w:rPr>
              <w:t xml:space="preserve">Capacity may be intermittent and patient choice, frailty, </w:t>
            </w:r>
            <w:r w:rsidRPr="00F17D03">
              <w:rPr>
                <w:rFonts w:ascii="Verdana" w:hAnsi="Verdana"/>
                <w:sz w:val="24"/>
                <w:szCs w:val="24"/>
              </w:rPr>
              <w:lastRenderedPageBreak/>
              <w:t>travel burden and provider availability may limit impact.</w:t>
            </w:r>
          </w:p>
        </w:tc>
      </w:tr>
    </w:tbl>
    <w:p w14:paraId="18F6F809" w14:textId="77777777" w:rsidR="00D91950" w:rsidRPr="00F17D03" w:rsidRDefault="00D91950" w:rsidP="00D91950">
      <w:pPr>
        <w:rPr>
          <w:kern w:val="2"/>
          <w:lang w:eastAsia="en-GB"/>
          <w14:ligatures w14:val="standardContextual"/>
        </w:rPr>
      </w:pPr>
    </w:p>
    <w:p w14:paraId="559631A2" w14:textId="77777777" w:rsidR="00D91950" w:rsidRPr="00F17D03" w:rsidRDefault="00D91950" w:rsidP="00D91950">
      <w:pPr>
        <w:pStyle w:val="Heading1"/>
        <w:jc w:val="both"/>
        <w:rPr>
          <w:rFonts w:ascii="Verdana" w:hAnsi="Verdana"/>
          <w:kern w:val="36"/>
          <w:sz w:val="24"/>
          <w:szCs w:val="24"/>
          <w:lang w:eastAsia="en-GB"/>
          <w14:ligatures w14:val="standardContextual"/>
        </w:rPr>
      </w:pPr>
      <w:r w:rsidRPr="00F17D03">
        <w:rPr>
          <w:rFonts w:ascii="Verdana" w:hAnsi="Verdana" w:cs="Arial"/>
          <w:b/>
          <w:bCs/>
          <w:color w:val="auto"/>
          <w:sz w:val="24"/>
          <w:szCs w:val="24"/>
        </w:rPr>
        <w:t>4 Current performance and backlog position</w:t>
      </w:r>
    </w:p>
    <w:p w14:paraId="7DFAEED0" w14:textId="77777777" w:rsidR="00D91950" w:rsidRPr="00F17D03" w:rsidRDefault="00D91950" w:rsidP="00D91950"/>
    <w:p w14:paraId="1EA88F09" w14:textId="77777777" w:rsidR="00D91950" w:rsidRPr="00F17D03" w:rsidRDefault="00D91950" w:rsidP="00D91950">
      <w:pPr>
        <w:jc w:val="both"/>
        <w:rPr>
          <w:kern w:val="2"/>
          <w:lang w:eastAsia="en-GB"/>
          <w14:ligatures w14:val="standardContextual"/>
        </w:rPr>
      </w:pPr>
      <w:r w:rsidRPr="00F17D03">
        <w:t>A patient is included in the SCP performance measure when their pathway began with us, a new cancer diagnosis is confirmed and first definitive treatment takes place within the reporting month. Reporting therefore includes a one-month lag. Quarterly resubmission captures malignancies confirmed after the initial submission.</w:t>
      </w:r>
    </w:p>
    <w:p w14:paraId="43840E48" w14:textId="77777777" w:rsidR="00D91950" w:rsidRPr="00F17D03" w:rsidRDefault="00D91950" w:rsidP="00D91950">
      <w:pPr>
        <w:jc w:val="both"/>
        <w:rPr>
          <w:kern w:val="2"/>
          <w:lang w:eastAsia="en-GB"/>
          <w14:ligatures w14:val="standardContextual"/>
        </w:rPr>
      </w:pPr>
      <w:r w:rsidRPr="00F17D03">
        <w:t>The graph below shows performance against the 62-day standard. Performance from April 2026 is considerably lower than in the previous 12 months. However, the April 2025 to March 2026 figures reflect resubmitted performance, which is often significantly higher than the initial submission. Delayed pathology reporting, particularly for skin, is the main reason for this later improvement.</w:t>
      </w:r>
    </w:p>
    <w:p w14:paraId="3C24BAF8" w14:textId="77777777" w:rsidR="00D91950" w:rsidRPr="00F17D03" w:rsidRDefault="00D91950" w:rsidP="00D91950">
      <w:r w:rsidRPr="00F17D03">
        <w:rPr>
          <w:noProof/>
        </w:rPr>
        <w:drawing>
          <wp:inline distT="0" distB="0" distL="0" distR="0" wp14:anchorId="384C242A" wp14:editId="5C143739">
            <wp:extent cx="5753477" cy="2879002"/>
            <wp:effectExtent l="0" t="0" r="0" b="17145"/>
            <wp:docPr id="944375058" name="Chart 1">
              <a:extLst xmlns:a="http://schemas.openxmlformats.org/drawingml/2006/main">
                <a:ext uri="{FF2B5EF4-FFF2-40B4-BE49-F238E27FC236}">
                  <a16:creationId xmlns:a16="http://schemas.microsoft.com/office/drawing/2014/main" id="{09A87460-E24C-DD0C-01EC-21E0B6F1CC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8259BA0" w14:textId="77777777" w:rsidR="00D91950" w:rsidRPr="00F17D03" w:rsidRDefault="00D91950" w:rsidP="00D91950">
      <w:pPr>
        <w:spacing w:after="0"/>
        <w:jc w:val="both"/>
      </w:pPr>
    </w:p>
    <w:p w14:paraId="05D039AC" w14:textId="77777777" w:rsidR="00D91950" w:rsidRPr="00F17D03" w:rsidRDefault="00D91950" w:rsidP="00D91950">
      <w:pPr>
        <w:spacing w:after="0"/>
        <w:jc w:val="both"/>
        <w:rPr>
          <w:kern w:val="2"/>
          <w:lang w:eastAsia="en-GB"/>
          <w14:ligatures w14:val="standardContextual"/>
        </w:rPr>
      </w:pPr>
      <w:r w:rsidRPr="00F17D03">
        <w:t>Backlog denotes patients who started their pathway at SBUHB, remain active on pathway and whose total wait exceeds 62 days. Not all patients will continue to treatment; a significant number will be downgraded.</w:t>
      </w:r>
    </w:p>
    <w:p w14:paraId="20412838" w14:textId="77777777" w:rsidR="00D91950" w:rsidRPr="00F17D03" w:rsidRDefault="00D91950" w:rsidP="00D91950">
      <w:pPr>
        <w:spacing w:after="0"/>
        <w:jc w:val="both"/>
      </w:pPr>
    </w:p>
    <w:p w14:paraId="7EB0B0AD" w14:textId="77777777" w:rsidR="00D91950" w:rsidRPr="00F17D03" w:rsidRDefault="00D91950" w:rsidP="00D91950">
      <w:pPr>
        <w:spacing w:after="0"/>
        <w:jc w:val="both"/>
      </w:pPr>
      <w:r w:rsidRPr="00F17D03">
        <w:rPr>
          <w:noProof/>
        </w:rPr>
        <w:lastRenderedPageBreak/>
        <w:drawing>
          <wp:inline distT="0" distB="0" distL="0" distR="0" wp14:anchorId="0E9768FE" wp14:editId="61A37F3C">
            <wp:extent cx="5731510" cy="2248374"/>
            <wp:effectExtent l="0" t="0" r="2540" b="0"/>
            <wp:docPr id="525170521" name="Chart 1">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B76CFDC" w14:textId="77777777" w:rsidR="00D91950" w:rsidRPr="00F17D03" w:rsidRDefault="00D91950" w:rsidP="00D91950">
      <w:pPr>
        <w:spacing w:after="0"/>
        <w:jc w:val="both"/>
      </w:pPr>
    </w:p>
    <w:tbl>
      <w:tblPr>
        <w:tblW w:w="10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992"/>
        <w:gridCol w:w="1134"/>
        <w:gridCol w:w="850"/>
        <w:gridCol w:w="851"/>
        <w:gridCol w:w="992"/>
        <w:gridCol w:w="992"/>
        <w:gridCol w:w="993"/>
        <w:gridCol w:w="993"/>
        <w:gridCol w:w="851"/>
      </w:tblGrid>
      <w:tr w:rsidR="00D91950" w:rsidRPr="00F17D03" w14:paraId="12078BCC" w14:textId="77777777" w:rsidTr="00EA5429">
        <w:trPr>
          <w:trHeight w:val="300"/>
        </w:trPr>
        <w:tc>
          <w:tcPr>
            <w:tcW w:w="1555" w:type="dxa"/>
            <w:shd w:val="clear" w:color="auto" w:fill="1F3864" w:themeFill="accent5" w:themeFillShade="80"/>
            <w:noWrap/>
          </w:tcPr>
          <w:p w14:paraId="7811243A" w14:textId="77777777" w:rsidR="00D91950" w:rsidRPr="00F17D03" w:rsidRDefault="00D91950" w:rsidP="00EA5429">
            <w:pPr>
              <w:spacing w:after="0" w:line="240" w:lineRule="auto"/>
              <w:rPr>
                <w:rFonts w:eastAsia="Times New Roman"/>
                <w:b/>
                <w:bCs/>
                <w:color w:val="FFFFFF" w:themeColor="background1"/>
                <w:lang w:eastAsia="en-GB"/>
              </w:rPr>
            </w:pPr>
          </w:p>
        </w:tc>
        <w:tc>
          <w:tcPr>
            <w:tcW w:w="992" w:type="dxa"/>
            <w:shd w:val="clear" w:color="auto" w:fill="1F3864" w:themeFill="accent5" w:themeFillShade="80"/>
            <w:noWrap/>
            <w:hideMark/>
          </w:tcPr>
          <w:p w14:paraId="44A7C832" w14:textId="77777777" w:rsidR="00D91950" w:rsidRPr="00F17D03" w:rsidRDefault="00D91950" w:rsidP="00EA5429">
            <w:pPr>
              <w:spacing w:after="0"/>
              <w:jc w:val="center"/>
              <w:rPr>
                <w:rFonts w:eastAsia="Times New Roman"/>
                <w:b/>
                <w:bCs/>
                <w:color w:val="FFFFFF" w:themeColor="background1"/>
                <w:kern w:val="2"/>
                <w:lang w:eastAsia="en-GB"/>
                <w14:ligatures w14:val="standardContextual"/>
              </w:rPr>
            </w:pPr>
            <w:r w:rsidRPr="00F17D03">
              <w:rPr>
                <w:b/>
                <w:bCs/>
                <w:color w:val="FFFFFF"/>
              </w:rPr>
              <w:t>First outpatient appointment (OPA) / one-stop</w:t>
            </w:r>
          </w:p>
        </w:tc>
        <w:tc>
          <w:tcPr>
            <w:tcW w:w="1134" w:type="dxa"/>
            <w:shd w:val="clear" w:color="auto" w:fill="1F3864" w:themeFill="accent5" w:themeFillShade="80"/>
            <w:noWrap/>
            <w:hideMark/>
          </w:tcPr>
          <w:p w14:paraId="73B7FB34" w14:textId="77777777" w:rsidR="00D91950" w:rsidRPr="00F17D03" w:rsidRDefault="00D91950" w:rsidP="00EA5429">
            <w:pPr>
              <w:spacing w:after="0" w:line="240" w:lineRule="auto"/>
              <w:jc w:val="center"/>
              <w:rPr>
                <w:rFonts w:eastAsia="Times New Roman"/>
                <w:b/>
                <w:bCs/>
                <w:color w:val="FFFFFF" w:themeColor="background1"/>
                <w:lang w:eastAsia="en-GB"/>
              </w:rPr>
            </w:pPr>
            <w:r w:rsidRPr="00F17D03">
              <w:rPr>
                <w:b/>
                <w:bCs/>
                <w:color w:val="FFFFFF" w:themeColor="background1"/>
              </w:rPr>
              <w:t>Diagnostic</w:t>
            </w:r>
          </w:p>
        </w:tc>
        <w:tc>
          <w:tcPr>
            <w:tcW w:w="850" w:type="dxa"/>
            <w:shd w:val="clear" w:color="auto" w:fill="1F3864" w:themeFill="accent5" w:themeFillShade="80"/>
            <w:noWrap/>
            <w:hideMark/>
          </w:tcPr>
          <w:p w14:paraId="742D004F" w14:textId="77777777" w:rsidR="00D91950" w:rsidRPr="00F17D03" w:rsidRDefault="00D91950" w:rsidP="00EA5429">
            <w:pPr>
              <w:spacing w:after="0" w:line="240" w:lineRule="auto"/>
              <w:jc w:val="center"/>
              <w:rPr>
                <w:rFonts w:eastAsia="Times New Roman"/>
                <w:b/>
                <w:bCs/>
                <w:color w:val="FFFFFF" w:themeColor="background1"/>
                <w:lang w:eastAsia="en-GB"/>
              </w:rPr>
            </w:pPr>
            <w:r w:rsidRPr="00F17D03">
              <w:rPr>
                <w:b/>
                <w:bCs/>
                <w:color w:val="FFFFFF" w:themeColor="background1"/>
              </w:rPr>
              <w:t>Follow up</w:t>
            </w:r>
          </w:p>
        </w:tc>
        <w:tc>
          <w:tcPr>
            <w:tcW w:w="851" w:type="dxa"/>
            <w:shd w:val="clear" w:color="auto" w:fill="1F3864" w:themeFill="accent5" w:themeFillShade="80"/>
            <w:noWrap/>
            <w:hideMark/>
          </w:tcPr>
          <w:p w14:paraId="7D71D1CE" w14:textId="77777777" w:rsidR="00D91950" w:rsidRPr="00F17D03" w:rsidRDefault="00D91950" w:rsidP="00EA5429">
            <w:pPr>
              <w:spacing w:after="0" w:line="240" w:lineRule="auto"/>
              <w:jc w:val="center"/>
              <w:rPr>
                <w:rFonts w:eastAsia="Times New Roman"/>
                <w:b/>
                <w:bCs/>
                <w:color w:val="FFFFFF" w:themeColor="background1"/>
                <w:lang w:eastAsia="en-GB"/>
              </w:rPr>
            </w:pPr>
            <w:r w:rsidRPr="00F17D03">
              <w:rPr>
                <w:b/>
                <w:bCs/>
                <w:color w:val="FFFFFF" w:themeColor="background1"/>
              </w:rPr>
              <w:t>MDM</w:t>
            </w:r>
          </w:p>
        </w:tc>
        <w:tc>
          <w:tcPr>
            <w:tcW w:w="992" w:type="dxa"/>
            <w:shd w:val="clear" w:color="auto" w:fill="1F3864" w:themeFill="accent5" w:themeFillShade="80"/>
            <w:noWrap/>
            <w:hideMark/>
          </w:tcPr>
          <w:p w14:paraId="128AB676" w14:textId="77777777" w:rsidR="00D91950" w:rsidRPr="00F17D03" w:rsidRDefault="00D91950" w:rsidP="00EA5429">
            <w:pPr>
              <w:spacing w:after="0" w:line="240" w:lineRule="auto"/>
              <w:jc w:val="center"/>
              <w:rPr>
                <w:rFonts w:eastAsia="Times New Roman"/>
                <w:b/>
                <w:bCs/>
                <w:color w:val="FFFFFF" w:themeColor="background1"/>
                <w:lang w:eastAsia="en-GB"/>
              </w:rPr>
            </w:pPr>
            <w:r w:rsidRPr="00F17D03">
              <w:rPr>
                <w:b/>
                <w:bCs/>
                <w:color w:val="FFFFFF" w:themeColor="background1"/>
              </w:rPr>
              <w:t>Treatment</w:t>
            </w:r>
          </w:p>
        </w:tc>
        <w:tc>
          <w:tcPr>
            <w:tcW w:w="992" w:type="dxa"/>
            <w:shd w:val="clear" w:color="auto" w:fill="1F3864" w:themeFill="accent5" w:themeFillShade="80"/>
          </w:tcPr>
          <w:p w14:paraId="6E86929F" w14:textId="77777777" w:rsidR="00D91950" w:rsidRPr="00F17D03" w:rsidRDefault="00D91950" w:rsidP="00EA5429">
            <w:pPr>
              <w:spacing w:after="0" w:line="240" w:lineRule="auto"/>
              <w:jc w:val="right"/>
              <w:rPr>
                <w:b/>
                <w:bCs/>
                <w:color w:val="FFFFFF" w:themeColor="background1"/>
              </w:rPr>
            </w:pPr>
            <w:r w:rsidRPr="00F17D03">
              <w:rPr>
                <w:b/>
                <w:bCs/>
                <w:color w:val="FFFFFF" w:themeColor="background1"/>
              </w:rPr>
              <w:t>Total Backlog</w:t>
            </w:r>
          </w:p>
          <w:p w14:paraId="3BB3E216" w14:textId="77777777" w:rsidR="00D91950" w:rsidRPr="00F17D03" w:rsidRDefault="00D91950" w:rsidP="00EA5429">
            <w:pPr>
              <w:spacing w:after="0" w:line="240" w:lineRule="auto"/>
              <w:jc w:val="right"/>
              <w:rPr>
                <w:b/>
                <w:bCs/>
                <w:color w:val="FFFFFF" w:themeColor="background1"/>
              </w:rPr>
            </w:pPr>
          </w:p>
        </w:tc>
        <w:tc>
          <w:tcPr>
            <w:tcW w:w="993" w:type="dxa"/>
            <w:shd w:val="clear" w:color="auto" w:fill="1F3864" w:themeFill="accent5" w:themeFillShade="80"/>
          </w:tcPr>
          <w:p w14:paraId="7EF53770" w14:textId="77777777" w:rsidR="00D91950" w:rsidRPr="00F17D03" w:rsidRDefault="00D91950" w:rsidP="00EA5429">
            <w:pPr>
              <w:spacing w:after="0" w:line="240" w:lineRule="auto"/>
              <w:jc w:val="right"/>
              <w:rPr>
                <w:b/>
                <w:bCs/>
                <w:color w:val="FFFFFF" w:themeColor="background1"/>
              </w:rPr>
            </w:pPr>
            <w:r w:rsidRPr="00F17D03">
              <w:rPr>
                <w:rFonts w:eastAsia="Times New Roman"/>
                <w:b/>
                <w:color w:val="FFFFFF" w:themeColor="background1"/>
                <w:lang w:eastAsia="en-GB"/>
              </w:rPr>
              <w:t>Trajectory for w/e 13/09</w:t>
            </w:r>
          </w:p>
        </w:tc>
        <w:tc>
          <w:tcPr>
            <w:tcW w:w="993" w:type="dxa"/>
            <w:shd w:val="clear" w:color="auto" w:fill="1F3864" w:themeFill="accent5" w:themeFillShade="80"/>
          </w:tcPr>
          <w:p w14:paraId="205CAE8A" w14:textId="77777777" w:rsidR="00D91950" w:rsidRPr="00F17D03" w:rsidRDefault="00D91950" w:rsidP="00EA5429">
            <w:pPr>
              <w:spacing w:after="0" w:line="240" w:lineRule="auto"/>
              <w:jc w:val="right"/>
              <w:rPr>
                <w:b/>
                <w:bCs/>
                <w:color w:val="FFFFFF" w:themeColor="background1"/>
              </w:rPr>
            </w:pPr>
            <w:r w:rsidRPr="00F17D03">
              <w:rPr>
                <w:b/>
                <w:bCs/>
                <w:color w:val="FFFFFF" w:themeColor="background1"/>
                <w:lang w:eastAsia="en-GB"/>
              </w:rPr>
              <w:t>Difference</w:t>
            </w:r>
          </w:p>
        </w:tc>
        <w:tc>
          <w:tcPr>
            <w:tcW w:w="851" w:type="dxa"/>
            <w:shd w:val="clear" w:color="auto" w:fill="1F3864" w:themeFill="accent5" w:themeFillShade="80"/>
          </w:tcPr>
          <w:p w14:paraId="1EA09883" w14:textId="77777777" w:rsidR="00D91950" w:rsidRPr="00F17D03" w:rsidRDefault="00D91950" w:rsidP="00EA5429">
            <w:pPr>
              <w:spacing w:after="0" w:line="240" w:lineRule="auto"/>
              <w:jc w:val="right"/>
              <w:rPr>
                <w:b/>
                <w:bCs/>
                <w:color w:val="FFFFFF" w:themeColor="background1"/>
              </w:rPr>
            </w:pPr>
            <w:r w:rsidRPr="00F17D03">
              <w:rPr>
                <w:b/>
                <w:bCs/>
                <w:color w:val="FFFFFF" w:themeColor="background1"/>
                <w:lang w:eastAsia="en-GB"/>
              </w:rPr>
              <w:t>% of backlog</w:t>
            </w:r>
          </w:p>
        </w:tc>
      </w:tr>
      <w:tr w:rsidR="00D91950" w:rsidRPr="00F17D03" w14:paraId="65BFF276" w14:textId="77777777" w:rsidTr="00EA5429">
        <w:trPr>
          <w:trHeight w:val="300"/>
        </w:trPr>
        <w:tc>
          <w:tcPr>
            <w:tcW w:w="1555" w:type="dxa"/>
            <w:noWrap/>
            <w:hideMark/>
          </w:tcPr>
          <w:p w14:paraId="468AB90C" w14:textId="77777777" w:rsidR="00D91950" w:rsidRPr="00F17D03" w:rsidRDefault="00D91950" w:rsidP="00EA5429">
            <w:pPr>
              <w:spacing w:after="0" w:line="240" w:lineRule="auto"/>
              <w:rPr>
                <w:rFonts w:eastAsia="Times New Roman"/>
                <w:color w:val="000000"/>
                <w:lang w:eastAsia="en-GB"/>
              </w:rPr>
            </w:pPr>
            <w:r w:rsidRPr="00F17D03">
              <w:t xml:space="preserve">Acute Leuk. </w:t>
            </w:r>
          </w:p>
        </w:tc>
        <w:tc>
          <w:tcPr>
            <w:tcW w:w="992" w:type="dxa"/>
            <w:noWrap/>
          </w:tcPr>
          <w:p w14:paraId="52E9D414"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1134" w:type="dxa"/>
            <w:noWrap/>
          </w:tcPr>
          <w:p w14:paraId="6F79F17C"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850" w:type="dxa"/>
            <w:noWrap/>
          </w:tcPr>
          <w:p w14:paraId="3432034E"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851" w:type="dxa"/>
            <w:noWrap/>
          </w:tcPr>
          <w:p w14:paraId="7DB5987B"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992" w:type="dxa"/>
            <w:noWrap/>
          </w:tcPr>
          <w:p w14:paraId="3AA79C06"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992" w:type="dxa"/>
          </w:tcPr>
          <w:p w14:paraId="4B19570A" w14:textId="77777777" w:rsidR="00D91950" w:rsidRPr="00F17D03" w:rsidRDefault="00D91950" w:rsidP="00EA5429">
            <w:pPr>
              <w:spacing w:after="0" w:line="240" w:lineRule="auto"/>
              <w:jc w:val="right"/>
              <w:rPr>
                <w:b/>
                <w:bCs/>
              </w:rPr>
            </w:pPr>
            <w:r w:rsidRPr="00F17D03">
              <w:rPr>
                <w:b/>
                <w:bCs/>
                <w:color w:val="000000"/>
              </w:rPr>
              <w:t>0</w:t>
            </w:r>
          </w:p>
        </w:tc>
        <w:tc>
          <w:tcPr>
            <w:tcW w:w="993" w:type="dxa"/>
          </w:tcPr>
          <w:p w14:paraId="262CF1B4" w14:textId="77777777" w:rsidR="00D91950" w:rsidRPr="00F17D03" w:rsidRDefault="00D91950" w:rsidP="00EA5429">
            <w:pPr>
              <w:spacing w:after="0" w:line="240" w:lineRule="auto"/>
              <w:jc w:val="right"/>
              <w:rPr>
                <w:b/>
                <w:bCs/>
                <w:color w:val="000000"/>
              </w:rPr>
            </w:pPr>
            <w:r w:rsidRPr="00F17D03">
              <w:rPr>
                <w:color w:val="000000"/>
              </w:rPr>
              <w:t>0</w:t>
            </w:r>
          </w:p>
        </w:tc>
        <w:tc>
          <w:tcPr>
            <w:tcW w:w="993" w:type="dxa"/>
          </w:tcPr>
          <w:p w14:paraId="25413C6A" w14:textId="77777777" w:rsidR="00D91950" w:rsidRPr="00F17D03" w:rsidRDefault="00D91950" w:rsidP="00EA5429">
            <w:pPr>
              <w:spacing w:after="0" w:line="240" w:lineRule="auto"/>
              <w:jc w:val="right"/>
              <w:rPr>
                <w:b/>
                <w:bCs/>
                <w:color w:val="000000"/>
              </w:rPr>
            </w:pPr>
            <w:r w:rsidRPr="00F17D03">
              <w:t>0</w:t>
            </w:r>
          </w:p>
        </w:tc>
        <w:tc>
          <w:tcPr>
            <w:tcW w:w="851" w:type="dxa"/>
          </w:tcPr>
          <w:p w14:paraId="52B786EC" w14:textId="77777777" w:rsidR="00D91950" w:rsidRPr="00F17D03" w:rsidRDefault="00D91950" w:rsidP="00EA5429">
            <w:pPr>
              <w:spacing w:after="0" w:line="240" w:lineRule="auto"/>
              <w:jc w:val="right"/>
              <w:rPr>
                <w:b/>
                <w:bCs/>
                <w:color w:val="000000"/>
              </w:rPr>
            </w:pPr>
            <w:r w:rsidRPr="00F17D03">
              <w:rPr>
                <w:color w:val="000000"/>
              </w:rPr>
              <w:t>0%</w:t>
            </w:r>
          </w:p>
        </w:tc>
      </w:tr>
      <w:tr w:rsidR="00D91950" w:rsidRPr="00F17D03" w14:paraId="119C348A" w14:textId="77777777" w:rsidTr="00EA5429">
        <w:trPr>
          <w:trHeight w:val="300"/>
        </w:trPr>
        <w:tc>
          <w:tcPr>
            <w:tcW w:w="1555" w:type="dxa"/>
            <w:noWrap/>
            <w:hideMark/>
          </w:tcPr>
          <w:p w14:paraId="0FC573D5" w14:textId="77777777" w:rsidR="00D91950" w:rsidRPr="00F17D03" w:rsidRDefault="00D91950" w:rsidP="00EA5429">
            <w:pPr>
              <w:spacing w:after="0" w:line="240" w:lineRule="auto"/>
              <w:rPr>
                <w:rFonts w:eastAsia="Times New Roman"/>
                <w:color w:val="000000"/>
                <w:lang w:eastAsia="en-GB"/>
              </w:rPr>
            </w:pPr>
            <w:r w:rsidRPr="00F17D03">
              <w:t>Brain/CNS</w:t>
            </w:r>
          </w:p>
        </w:tc>
        <w:tc>
          <w:tcPr>
            <w:tcW w:w="992" w:type="dxa"/>
            <w:noWrap/>
          </w:tcPr>
          <w:p w14:paraId="24F9797D"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1134" w:type="dxa"/>
            <w:noWrap/>
          </w:tcPr>
          <w:p w14:paraId="11B6725A" w14:textId="77777777" w:rsidR="00D91950" w:rsidRPr="00F17D03" w:rsidRDefault="00D91950" w:rsidP="00EA5429">
            <w:pPr>
              <w:spacing w:after="0" w:line="240" w:lineRule="auto"/>
              <w:jc w:val="center"/>
              <w:rPr>
                <w:rFonts w:eastAsia="Times New Roman"/>
                <w:lang w:eastAsia="en-GB"/>
              </w:rPr>
            </w:pPr>
            <w:r w:rsidRPr="00F17D03">
              <w:rPr>
                <w:color w:val="000000"/>
              </w:rPr>
              <w:t>0</w:t>
            </w:r>
          </w:p>
        </w:tc>
        <w:tc>
          <w:tcPr>
            <w:tcW w:w="850" w:type="dxa"/>
            <w:noWrap/>
          </w:tcPr>
          <w:p w14:paraId="1F4D942E" w14:textId="77777777" w:rsidR="00D91950" w:rsidRPr="00F17D03" w:rsidRDefault="00D91950" w:rsidP="00EA5429">
            <w:pPr>
              <w:spacing w:after="0" w:line="240" w:lineRule="auto"/>
              <w:jc w:val="center"/>
              <w:rPr>
                <w:rFonts w:eastAsia="Times New Roman"/>
                <w:lang w:eastAsia="en-GB"/>
              </w:rPr>
            </w:pPr>
            <w:r w:rsidRPr="00F17D03">
              <w:rPr>
                <w:color w:val="000000"/>
              </w:rPr>
              <w:t>0</w:t>
            </w:r>
          </w:p>
        </w:tc>
        <w:tc>
          <w:tcPr>
            <w:tcW w:w="851" w:type="dxa"/>
            <w:noWrap/>
          </w:tcPr>
          <w:p w14:paraId="7E3A6600"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992" w:type="dxa"/>
            <w:noWrap/>
          </w:tcPr>
          <w:p w14:paraId="2167FE2B"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992" w:type="dxa"/>
          </w:tcPr>
          <w:p w14:paraId="2D8E8E51" w14:textId="77777777" w:rsidR="00D91950" w:rsidRPr="00F17D03" w:rsidRDefault="00D91950" w:rsidP="00EA5429">
            <w:pPr>
              <w:spacing w:after="0" w:line="240" w:lineRule="auto"/>
              <w:jc w:val="right"/>
              <w:rPr>
                <w:b/>
                <w:bCs/>
              </w:rPr>
            </w:pPr>
            <w:r w:rsidRPr="00F17D03">
              <w:rPr>
                <w:b/>
                <w:bCs/>
                <w:color w:val="000000"/>
              </w:rPr>
              <w:t>0</w:t>
            </w:r>
          </w:p>
        </w:tc>
        <w:tc>
          <w:tcPr>
            <w:tcW w:w="993" w:type="dxa"/>
          </w:tcPr>
          <w:p w14:paraId="50F672F8" w14:textId="77777777" w:rsidR="00D91950" w:rsidRPr="00F17D03" w:rsidRDefault="00D91950" w:rsidP="00EA5429">
            <w:pPr>
              <w:spacing w:after="0" w:line="240" w:lineRule="auto"/>
              <w:jc w:val="right"/>
              <w:rPr>
                <w:b/>
                <w:bCs/>
                <w:color w:val="000000"/>
              </w:rPr>
            </w:pPr>
            <w:r w:rsidRPr="00F17D03">
              <w:rPr>
                <w:color w:val="000000"/>
              </w:rPr>
              <w:t>1</w:t>
            </w:r>
          </w:p>
        </w:tc>
        <w:tc>
          <w:tcPr>
            <w:tcW w:w="993" w:type="dxa"/>
          </w:tcPr>
          <w:p w14:paraId="19A5811E" w14:textId="77777777" w:rsidR="00D91950" w:rsidRPr="00F17D03" w:rsidRDefault="00D91950" w:rsidP="00EA5429">
            <w:pPr>
              <w:spacing w:after="0" w:line="240" w:lineRule="auto"/>
              <w:jc w:val="right"/>
              <w:rPr>
                <w:b/>
                <w:bCs/>
                <w:color w:val="000000"/>
              </w:rPr>
            </w:pPr>
            <w:r w:rsidRPr="00F17D03">
              <w:t>-1</w:t>
            </w:r>
          </w:p>
        </w:tc>
        <w:tc>
          <w:tcPr>
            <w:tcW w:w="851" w:type="dxa"/>
          </w:tcPr>
          <w:p w14:paraId="7D571A63" w14:textId="77777777" w:rsidR="00D91950" w:rsidRPr="00F17D03" w:rsidRDefault="00D91950" w:rsidP="00EA5429">
            <w:pPr>
              <w:spacing w:after="0" w:line="240" w:lineRule="auto"/>
              <w:jc w:val="right"/>
              <w:rPr>
                <w:b/>
                <w:bCs/>
                <w:color w:val="000000"/>
              </w:rPr>
            </w:pPr>
            <w:r w:rsidRPr="00F17D03">
              <w:rPr>
                <w:color w:val="000000"/>
              </w:rPr>
              <w:t>0%</w:t>
            </w:r>
          </w:p>
        </w:tc>
      </w:tr>
      <w:tr w:rsidR="00D91950" w:rsidRPr="00F17D03" w14:paraId="4F8CB2A6" w14:textId="77777777" w:rsidTr="00EA5429">
        <w:trPr>
          <w:trHeight w:val="300"/>
        </w:trPr>
        <w:tc>
          <w:tcPr>
            <w:tcW w:w="1555" w:type="dxa"/>
            <w:noWrap/>
            <w:hideMark/>
          </w:tcPr>
          <w:p w14:paraId="30984D41" w14:textId="77777777" w:rsidR="00D91950" w:rsidRPr="00F17D03" w:rsidRDefault="00D91950" w:rsidP="00EA5429">
            <w:pPr>
              <w:spacing w:after="0" w:line="240" w:lineRule="auto"/>
              <w:rPr>
                <w:rFonts w:eastAsia="Times New Roman"/>
                <w:color w:val="000000"/>
                <w:lang w:eastAsia="en-GB"/>
              </w:rPr>
            </w:pPr>
            <w:r w:rsidRPr="00F17D03">
              <w:t>Breast</w:t>
            </w:r>
          </w:p>
        </w:tc>
        <w:tc>
          <w:tcPr>
            <w:tcW w:w="992" w:type="dxa"/>
            <w:noWrap/>
          </w:tcPr>
          <w:p w14:paraId="5DD87627"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2</w:t>
            </w:r>
          </w:p>
        </w:tc>
        <w:tc>
          <w:tcPr>
            <w:tcW w:w="1134" w:type="dxa"/>
            <w:noWrap/>
          </w:tcPr>
          <w:p w14:paraId="54399134"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3</w:t>
            </w:r>
          </w:p>
        </w:tc>
        <w:tc>
          <w:tcPr>
            <w:tcW w:w="850" w:type="dxa"/>
            <w:noWrap/>
          </w:tcPr>
          <w:p w14:paraId="3F846C54"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3</w:t>
            </w:r>
          </w:p>
        </w:tc>
        <w:tc>
          <w:tcPr>
            <w:tcW w:w="851" w:type="dxa"/>
            <w:noWrap/>
          </w:tcPr>
          <w:p w14:paraId="563CB6B2"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w:t>
            </w:r>
          </w:p>
        </w:tc>
        <w:tc>
          <w:tcPr>
            <w:tcW w:w="992" w:type="dxa"/>
            <w:noWrap/>
          </w:tcPr>
          <w:p w14:paraId="72399EE1"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14</w:t>
            </w:r>
          </w:p>
        </w:tc>
        <w:tc>
          <w:tcPr>
            <w:tcW w:w="992" w:type="dxa"/>
          </w:tcPr>
          <w:p w14:paraId="2791243D" w14:textId="77777777" w:rsidR="00D91950" w:rsidRPr="00F17D03" w:rsidRDefault="00D91950" w:rsidP="00EA5429">
            <w:pPr>
              <w:spacing w:after="0" w:line="240" w:lineRule="auto"/>
              <w:jc w:val="right"/>
              <w:rPr>
                <w:b/>
                <w:bCs/>
              </w:rPr>
            </w:pPr>
            <w:r w:rsidRPr="00F17D03">
              <w:rPr>
                <w:b/>
                <w:bCs/>
                <w:color w:val="000000"/>
              </w:rPr>
              <w:t>23</w:t>
            </w:r>
          </w:p>
        </w:tc>
        <w:tc>
          <w:tcPr>
            <w:tcW w:w="993" w:type="dxa"/>
          </w:tcPr>
          <w:p w14:paraId="0627ED70" w14:textId="77777777" w:rsidR="00D91950" w:rsidRPr="00F17D03" w:rsidRDefault="00D91950" w:rsidP="00EA5429">
            <w:pPr>
              <w:spacing w:after="0" w:line="240" w:lineRule="auto"/>
              <w:jc w:val="right"/>
              <w:rPr>
                <w:b/>
                <w:bCs/>
                <w:color w:val="000000"/>
              </w:rPr>
            </w:pPr>
            <w:r w:rsidRPr="00F17D03">
              <w:rPr>
                <w:color w:val="000000"/>
              </w:rPr>
              <w:t>4</w:t>
            </w:r>
          </w:p>
        </w:tc>
        <w:tc>
          <w:tcPr>
            <w:tcW w:w="993" w:type="dxa"/>
          </w:tcPr>
          <w:p w14:paraId="44CC9AC8" w14:textId="77777777" w:rsidR="00D91950" w:rsidRPr="00F17D03" w:rsidRDefault="00D91950" w:rsidP="00EA5429">
            <w:pPr>
              <w:spacing w:after="0" w:line="240" w:lineRule="auto"/>
              <w:jc w:val="right"/>
              <w:rPr>
                <w:b/>
                <w:bCs/>
                <w:color w:val="000000"/>
              </w:rPr>
            </w:pPr>
            <w:r w:rsidRPr="00F17D03">
              <w:t>19</w:t>
            </w:r>
          </w:p>
        </w:tc>
        <w:tc>
          <w:tcPr>
            <w:tcW w:w="851" w:type="dxa"/>
          </w:tcPr>
          <w:p w14:paraId="785AD43A" w14:textId="77777777" w:rsidR="00D91950" w:rsidRPr="00F17D03" w:rsidRDefault="00D91950" w:rsidP="00EA5429">
            <w:pPr>
              <w:spacing w:after="0" w:line="240" w:lineRule="auto"/>
              <w:jc w:val="right"/>
              <w:rPr>
                <w:b/>
                <w:bCs/>
                <w:color w:val="000000"/>
              </w:rPr>
            </w:pPr>
            <w:r w:rsidRPr="00F17D03">
              <w:rPr>
                <w:color w:val="000000"/>
              </w:rPr>
              <w:t>3%</w:t>
            </w:r>
          </w:p>
        </w:tc>
      </w:tr>
      <w:tr w:rsidR="00D91950" w:rsidRPr="00F17D03" w14:paraId="6E93A919" w14:textId="77777777" w:rsidTr="00EA5429">
        <w:trPr>
          <w:trHeight w:val="300"/>
        </w:trPr>
        <w:tc>
          <w:tcPr>
            <w:tcW w:w="1555" w:type="dxa"/>
            <w:noWrap/>
            <w:hideMark/>
          </w:tcPr>
          <w:p w14:paraId="63AE74A0" w14:textId="77777777" w:rsidR="00D91950" w:rsidRPr="00F17D03" w:rsidRDefault="00D91950" w:rsidP="00EA5429">
            <w:pPr>
              <w:spacing w:after="0" w:line="240" w:lineRule="auto"/>
              <w:rPr>
                <w:rFonts w:eastAsia="Times New Roman"/>
                <w:color w:val="000000"/>
                <w:lang w:eastAsia="en-GB"/>
              </w:rPr>
            </w:pPr>
            <w:r w:rsidRPr="00F17D03">
              <w:t xml:space="preserve">Children's </w:t>
            </w:r>
          </w:p>
        </w:tc>
        <w:tc>
          <w:tcPr>
            <w:tcW w:w="992" w:type="dxa"/>
            <w:noWrap/>
          </w:tcPr>
          <w:p w14:paraId="36BD14AA"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1134" w:type="dxa"/>
            <w:noWrap/>
          </w:tcPr>
          <w:p w14:paraId="0ECE7EE0"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w:t>
            </w:r>
          </w:p>
        </w:tc>
        <w:tc>
          <w:tcPr>
            <w:tcW w:w="850" w:type="dxa"/>
            <w:noWrap/>
          </w:tcPr>
          <w:p w14:paraId="22E604EF"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851" w:type="dxa"/>
            <w:noWrap/>
          </w:tcPr>
          <w:p w14:paraId="6D580915"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w:t>
            </w:r>
          </w:p>
        </w:tc>
        <w:tc>
          <w:tcPr>
            <w:tcW w:w="992" w:type="dxa"/>
            <w:noWrap/>
          </w:tcPr>
          <w:p w14:paraId="656156AC"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992" w:type="dxa"/>
          </w:tcPr>
          <w:p w14:paraId="624701FD" w14:textId="77777777" w:rsidR="00D91950" w:rsidRPr="00F17D03" w:rsidRDefault="00D91950" w:rsidP="00EA5429">
            <w:pPr>
              <w:spacing w:after="0" w:line="240" w:lineRule="auto"/>
              <w:jc w:val="right"/>
              <w:rPr>
                <w:rFonts w:eastAsia="Times New Roman"/>
                <w:b/>
                <w:bCs/>
                <w:color w:val="000000"/>
                <w:lang w:eastAsia="en-GB"/>
              </w:rPr>
            </w:pPr>
            <w:r w:rsidRPr="00F17D03">
              <w:rPr>
                <w:b/>
                <w:bCs/>
                <w:color w:val="000000"/>
              </w:rPr>
              <w:t>2</w:t>
            </w:r>
          </w:p>
        </w:tc>
        <w:tc>
          <w:tcPr>
            <w:tcW w:w="993" w:type="dxa"/>
          </w:tcPr>
          <w:p w14:paraId="59242A44" w14:textId="77777777" w:rsidR="00D91950" w:rsidRPr="00F17D03" w:rsidRDefault="00D91950" w:rsidP="00EA5429">
            <w:pPr>
              <w:spacing w:after="0" w:line="240" w:lineRule="auto"/>
              <w:jc w:val="right"/>
              <w:rPr>
                <w:b/>
                <w:bCs/>
                <w:color w:val="000000"/>
              </w:rPr>
            </w:pPr>
            <w:r w:rsidRPr="00F17D03">
              <w:rPr>
                <w:color w:val="000000"/>
              </w:rPr>
              <w:t>0</w:t>
            </w:r>
          </w:p>
        </w:tc>
        <w:tc>
          <w:tcPr>
            <w:tcW w:w="993" w:type="dxa"/>
          </w:tcPr>
          <w:p w14:paraId="5B7646FF" w14:textId="77777777" w:rsidR="00D91950" w:rsidRPr="00F17D03" w:rsidRDefault="00D91950" w:rsidP="00EA5429">
            <w:pPr>
              <w:spacing w:after="0" w:line="240" w:lineRule="auto"/>
              <w:jc w:val="right"/>
              <w:rPr>
                <w:b/>
                <w:bCs/>
                <w:color w:val="000000"/>
              </w:rPr>
            </w:pPr>
            <w:r w:rsidRPr="00F17D03">
              <w:rPr>
                <w:color w:val="000000"/>
              </w:rPr>
              <w:t>2</w:t>
            </w:r>
          </w:p>
        </w:tc>
        <w:tc>
          <w:tcPr>
            <w:tcW w:w="851" w:type="dxa"/>
          </w:tcPr>
          <w:p w14:paraId="638E8BBC" w14:textId="77777777" w:rsidR="00D91950" w:rsidRPr="00F17D03" w:rsidRDefault="00D91950" w:rsidP="00EA5429">
            <w:pPr>
              <w:spacing w:after="0" w:line="240" w:lineRule="auto"/>
              <w:jc w:val="right"/>
              <w:rPr>
                <w:b/>
                <w:bCs/>
                <w:color w:val="000000"/>
              </w:rPr>
            </w:pPr>
            <w:r w:rsidRPr="00F17D03">
              <w:rPr>
                <w:color w:val="000000"/>
              </w:rPr>
              <w:t>0%</w:t>
            </w:r>
          </w:p>
        </w:tc>
      </w:tr>
      <w:tr w:rsidR="00D91950" w:rsidRPr="00F17D03" w14:paraId="0F20F58B" w14:textId="77777777" w:rsidTr="00EA5429">
        <w:trPr>
          <w:trHeight w:val="300"/>
        </w:trPr>
        <w:tc>
          <w:tcPr>
            <w:tcW w:w="1555" w:type="dxa"/>
            <w:noWrap/>
            <w:hideMark/>
          </w:tcPr>
          <w:p w14:paraId="31CB2350" w14:textId="77777777" w:rsidR="00D91950" w:rsidRPr="00F17D03" w:rsidRDefault="00D91950" w:rsidP="00EA5429">
            <w:pPr>
              <w:spacing w:after="0" w:line="240" w:lineRule="auto"/>
              <w:rPr>
                <w:rFonts w:eastAsia="Times New Roman"/>
                <w:color w:val="000000"/>
                <w:lang w:eastAsia="en-GB"/>
              </w:rPr>
            </w:pPr>
            <w:r w:rsidRPr="00F17D03">
              <w:t>Gynaecological</w:t>
            </w:r>
          </w:p>
        </w:tc>
        <w:tc>
          <w:tcPr>
            <w:tcW w:w="992" w:type="dxa"/>
            <w:noWrap/>
          </w:tcPr>
          <w:p w14:paraId="59167805"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44</w:t>
            </w:r>
          </w:p>
        </w:tc>
        <w:tc>
          <w:tcPr>
            <w:tcW w:w="1134" w:type="dxa"/>
            <w:noWrap/>
          </w:tcPr>
          <w:p w14:paraId="4E074E5A"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81</w:t>
            </w:r>
          </w:p>
        </w:tc>
        <w:tc>
          <w:tcPr>
            <w:tcW w:w="850" w:type="dxa"/>
            <w:noWrap/>
          </w:tcPr>
          <w:p w14:paraId="0955BA2D"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13</w:t>
            </w:r>
          </w:p>
        </w:tc>
        <w:tc>
          <w:tcPr>
            <w:tcW w:w="851" w:type="dxa"/>
            <w:noWrap/>
          </w:tcPr>
          <w:p w14:paraId="38D3FDE8"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3</w:t>
            </w:r>
          </w:p>
        </w:tc>
        <w:tc>
          <w:tcPr>
            <w:tcW w:w="992" w:type="dxa"/>
            <w:noWrap/>
          </w:tcPr>
          <w:p w14:paraId="37C0718B"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10</w:t>
            </w:r>
          </w:p>
        </w:tc>
        <w:tc>
          <w:tcPr>
            <w:tcW w:w="992" w:type="dxa"/>
          </w:tcPr>
          <w:p w14:paraId="6CD0A72D" w14:textId="77777777" w:rsidR="00D91950" w:rsidRPr="00F17D03" w:rsidRDefault="00D91950" w:rsidP="00EA5429">
            <w:pPr>
              <w:spacing w:after="0" w:line="240" w:lineRule="auto"/>
              <w:jc w:val="right"/>
              <w:rPr>
                <w:b/>
                <w:bCs/>
              </w:rPr>
            </w:pPr>
            <w:r w:rsidRPr="00F17D03">
              <w:rPr>
                <w:b/>
                <w:bCs/>
                <w:color w:val="000000"/>
              </w:rPr>
              <w:t>152</w:t>
            </w:r>
          </w:p>
        </w:tc>
        <w:tc>
          <w:tcPr>
            <w:tcW w:w="993" w:type="dxa"/>
          </w:tcPr>
          <w:p w14:paraId="1BAA66B5" w14:textId="77777777" w:rsidR="00D91950" w:rsidRPr="00F17D03" w:rsidRDefault="00D91950" w:rsidP="00EA5429">
            <w:pPr>
              <w:spacing w:after="0" w:line="240" w:lineRule="auto"/>
              <w:jc w:val="right"/>
              <w:rPr>
                <w:b/>
                <w:bCs/>
                <w:color w:val="000000"/>
              </w:rPr>
            </w:pPr>
            <w:r w:rsidRPr="00F17D03">
              <w:rPr>
                <w:color w:val="000000"/>
              </w:rPr>
              <w:t>25</w:t>
            </w:r>
          </w:p>
        </w:tc>
        <w:tc>
          <w:tcPr>
            <w:tcW w:w="993" w:type="dxa"/>
          </w:tcPr>
          <w:p w14:paraId="7332DCE2" w14:textId="77777777" w:rsidR="00D91950" w:rsidRPr="00F17D03" w:rsidRDefault="00D91950" w:rsidP="00EA5429">
            <w:pPr>
              <w:spacing w:after="0" w:line="240" w:lineRule="auto"/>
              <w:jc w:val="right"/>
              <w:rPr>
                <w:b/>
                <w:bCs/>
                <w:color w:val="000000"/>
              </w:rPr>
            </w:pPr>
            <w:r w:rsidRPr="00F17D03">
              <w:t>127</w:t>
            </w:r>
          </w:p>
        </w:tc>
        <w:tc>
          <w:tcPr>
            <w:tcW w:w="851" w:type="dxa"/>
          </w:tcPr>
          <w:p w14:paraId="0150AD9C" w14:textId="77777777" w:rsidR="00D91950" w:rsidRPr="00F17D03" w:rsidRDefault="00D91950" w:rsidP="00EA5429">
            <w:pPr>
              <w:spacing w:after="0" w:line="240" w:lineRule="auto"/>
              <w:jc w:val="right"/>
              <w:rPr>
                <w:b/>
                <w:bCs/>
                <w:color w:val="000000"/>
              </w:rPr>
            </w:pPr>
            <w:r w:rsidRPr="00F17D03">
              <w:rPr>
                <w:color w:val="000000"/>
              </w:rPr>
              <w:t>22%</w:t>
            </w:r>
          </w:p>
        </w:tc>
      </w:tr>
      <w:tr w:rsidR="00D91950" w:rsidRPr="00F17D03" w14:paraId="71E71757" w14:textId="77777777" w:rsidTr="00EA5429">
        <w:trPr>
          <w:trHeight w:val="300"/>
        </w:trPr>
        <w:tc>
          <w:tcPr>
            <w:tcW w:w="1555" w:type="dxa"/>
            <w:noWrap/>
            <w:hideMark/>
          </w:tcPr>
          <w:p w14:paraId="7E788DFD" w14:textId="77777777" w:rsidR="00D91950" w:rsidRPr="00F17D03" w:rsidRDefault="00D91950" w:rsidP="00EA5429">
            <w:pPr>
              <w:spacing w:after="0" w:line="240" w:lineRule="auto"/>
              <w:rPr>
                <w:rFonts w:eastAsia="Times New Roman"/>
                <w:color w:val="000000"/>
                <w:lang w:eastAsia="en-GB"/>
              </w:rPr>
            </w:pPr>
            <w:r w:rsidRPr="00F17D03">
              <w:t>Haematological</w:t>
            </w:r>
          </w:p>
        </w:tc>
        <w:tc>
          <w:tcPr>
            <w:tcW w:w="992" w:type="dxa"/>
            <w:noWrap/>
          </w:tcPr>
          <w:p w14:paraId="71EC2CF6"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1134" w:type="dxa"/>
            <w:noWrap/>
          </w:tcPr>
          <w:p w14:paraId="0C85E051"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7</w:t>
            </w:r>
          </w:p>
        </w:tc>
        <w:tc>
          <w:tcPr>
            <w:tcW w:w="850" w:type="dxa"/>
            <w:noWrap/>
          </w:tcPr>
          <w:p w14:paraId="06FB3C26"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4</w:t>
            </w:r>
          </w:p>
        </w:tc>
        <w:tc>
          <w:tcPr>
            <w:tcW w:w="851" w:type="dxa"/>
            <w:noWrap/>
          </w:tcPr>
          <w:p w14:paraId="6F3F4489"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3</w:t>
            </w:r>
          </w:p>
        </w:tc>
        <w:tc>
          <w:tcPr>
            <w:tcW w:w="992" w:type="dxa"/>
            <w:noWrap/>
          </w:tcPr>
          <w:p w14:paraId="69352797"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w:t>
            </w:r>
          </w:p>
        </w:tc>
        <w:tc>
          <w:tcPr>
            <w:tcW w:w="992" w:type="dxa"/>
          </w:tcPr>
          <w:p w14:paraId="373CB462" w14:textId="77777777" w:rsidR="00D91950" w:rsidRPr="00F17D03" w:rsidRDefault="00D91950" w:rsidP="00EA5429">
            <w:pPr>
              <w:spacing w:after="0" w:line="240" w:lineRule="auto"/>
              <w:jc w:val="right"/>
              <w:rPr>
                <w:b/>
                <w:bCs/>
              </w:rPr>
            </w:pPr>
            <w:r w:rsidRPr="00F17D03">
              <w:rPr>
                <w:b/>
                <w:bCs/>
                <w:color w:val="000000"/>
              </w:rPr>
              <w:t>15</w:t>
            </w:r>
          </w:p>
        </w:tc>
        <w:tc>
          <w:tcPr>
            <w:tcW w:w="993" w:type="dxa"/>
          </w:tcPr>
          <w:p w14:paraId="2EE0D5FD" w14:textId="77777777" w:rsidR="00D91950" w:rsidRPr="00F17D03" w:rsidRDefault="00D91950" w:rsidP="00EA5429">
            <w:pPr>
              <w:spacing w:after="0" w:line="240" w:lineRule="auto"/>
              <w:jc w:val="right"/>
              <w:rPr>
                <w:b/>
                <w:bCs/>
                <w:color w:val="000000"/>
              </w:rPr>
            </w:pPr>
            <w:r w:rsidRPr="00F17D03">
              <w:rPr>
                <w:color w:val="000000"/>
              </w:rPr>
              <w:t>10</w:t>
            </w:r>
          </w:p>
        </w:tc>
        <w:tc>
          <w:tcPr>
            <w:tcW w:w="993" w:type="dxa"/>
          </w:tcPr>
          <w:p w14:paraId="027E2235" w14:textId="77777777" w:rsidR="00D91950" w:rsidRPr="00F17D03" w:rsidRDefault="00D91950" w:rsidP="00EA5429">
            <w:pPr>
              <w:spacing w:after="0" w:line="240" w:lineRule="auto"/>
              <w:jc w:val="right"/>
              <w:rPr>
                <w:b/>
                <w:bCs/>
                <w:color w:val="000000"/>
              </w:rPr>
            </w:pPr>
            <w:r w:rsidRPr="00F17D03">
              <w:t>5</w:t>
            </w:r>
          </w:p>
        </w:tc>
        <w:tc>
          <w:tcPr>
            <w:tcW w:w="851" w:type="dxa"/>
          </w:tcPr>
          <w:p w14:paraId="3BF2EFD2" w14:textId="77777777" w:rsidR="00D91950" w:rsidRPr="00F17D03" w:rsidRDefault="00D91950" w:rsidP="00EA5429">
            <w:pPr>
              <w:spacing w:after="0" w:line="240" w:lineRule="auto"/>
              <w:jc w:val="right"/>
              <w:rPr>
                <w:b/>
                <w:bCs/>
                <w:color w:val="000000"/>
              </w:rPr>
            </w:pPr>
            <w:r w:rsidRPr="00F17D03">
              <w:rPr>
                <w:color w:val="000000"/>
              </w:rPr>
              <w:t>2%</w:t>
            </w:r>
          </w:p>
        </w:tc>
      </w:tr>
      <w:tr w:rsidR="00D91950" w:rsidRPr="00F17D03" w14:paraId="09796AD9" w14:textId="77777777" w:rsidTr="00EA5429">
        <w:trPr>
          <w:trHeight w:val="300"/>
        </w:trPr>
        <w:tc>
          <w:tcPr>
            <w:tcW w:w="1555" w:type="dxa"/>
            <w:noWrap/>
            <w:hideMark/>
          </w:tcPr>
          <w:p w14:paraId="49776375" w14:textId="77777777" w:rsidR="00D91950" w:rsidRPr="00F17D03" w:rsidRDefault="00D91950" w:rsidP="00EA5429">
            <w:pPr>
              <w:spacing w:after="0" w:line="240" w:lineRule="auto"/>
              <w:rPr>
                <w:rFonts w:eastAsia="Times New Roman"/>
                <w:color w:val="000000"/>
                <w:lang w:eastAsia="en-GB"/>
              </w:rPr>
            </w:pPr>
            <w:r w:rsidRPr="00F17D03">
              <w:t>Head and Neck</w:t>
            </w:r>
          </w:p>
        </w:tc>
        <w:tc>
          <w:tcPr>
            <w:tcW w:w="992" w:type="dxa"/>
            <w:noWrap/>
          </w:tcPr>
          <w:p w14:paraId="042F6D47"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w:t>
            </w:r>
          </w:p>
        </w:tc>
        <w:tc>
          <w:tcPr>
            <w:tcW w:w="1134" w:type="dxa"/>
            <w:noWrap/>
          </w:tcPr>
          <w:p w14:paraId="2A7FF43E"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16</w:t>
            </w:r>
          </w:p>
        </w:tc>
        <w:tc>
          <w:tcPr>
            <w:tcW w:w="850" w:type="dxa"/>
            <w:noWrap/>
          </w:tcPr>
          <w:p w14:paraId="09C9B1E3"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3</w:t>
            </w:r>
          </w:p>
        </w:tc>
        <w:tc>
          <w:tcPr>
            <w:tcW w:w="851" w:type="dxa"/>
            <w:noWrap/>
          </w:tcPr>
          <w:p w14:paraId="19BA1042"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992" w:type="dxa"/>
            <w:noWrap/>
          </w:tcPr>
          <w:p w14:paraId="120E6FB3"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9</w:t>
            </w:r>
          </w:p>
        </w:tc>
        <w:tc>
          <w:tcPr>
            <w:tcW w:w="992" w:type="dxa"/>
          </w:tcPr>
          <w:p w14:paraId="4EDFD096" w14:textId="77777777" w:rsidR="00D91950" w:rsidRPr="00F17D03" w:rsidRDefault="00D91950" w:rsidP="00EA5429">
            <w:pPr>
              <w:spacing w:after="0" w:line="240" w:lineRule="auto"/>
              <w:jc w:val="right"/>
              <w:rPr>
                <w:b/>
                <w:bCs/>
              </w:rPr>
            </w:pPr>
            <w:r w:rsidRPr="00F17D03">
              <w:rPr>
                <w:b/>
                <w:bCs/>
                <w:color w:val="000000"/>
              </w:rPr>
              <w:t>29</w:t>
            </w:r>
          </w:p>
        </w:tc>
        <w:tc>
          <w:tcPr>
            <w:tcW w:w="993" w:type="dxa"/>
          </w:tcPr>
          <w:p w14:paraId="7B51EAEC" w14:textId="77777777" w:rsidR="00D91950" w:rsidRPr="00F17D03" w:rsidRDefault="00D91950" w:rsidP="00EA5429">
            <w:pPr>
              <w:spacing w:after="0" w:line="240" w:lineRule="auto"/>
              <w:jc w:val="right"/>
              <w:rPr>
                <w:b/>
                <w:bCs/>
                <w:color w:val="000000"/>
              </w:rPr>
            </w:pPr>
            <w:r w:rsidRPr="00F17D03">
              <w:rPr>
                <w:color w:val="000000"/>
              </w:rPr>
              <w:t>10</w:t>
            </w:r>
          </w:p>
        </w:tc>
        <w:tc>
          <w:tcPr>
            <w:tcW w:w="993" w:type="dxa"/>
          </w:tcPr>
          <w:p w14:paraId="10AE572C" w14:textId="77777777" w:rsidR="00D91950" w:rsidRPr="00F17D03" w:rsidRDefault="00D91950" w:rsidP="00EA5429">
            <w:pPr>
              <w:spacing w:after="0" w:line="240" w:lineRule="auto"/>
              <w:jc w:val="right"/>
              <w:rPr>
                <w:b/>
                <w:bCs/>
                <w:color w:val="000000"/>
              </w:rPr>
            </w:pPr>
            <w:r w:rsidRPr="00F17D03">
              <w:t>19</w:t>
            </w:r>
          </w:p>
        </w:tc>
        <w:tc>
          <w:tcPr>
            <w:tcW w:w="851" w:type="dxa"/>
          </w:tcPr>
          <w:p w14:paraId="0B52FB25" w14:textId="77777777" w:rsidR="00D91950" w:rsidRPr="00F17D03" w:rsidRDefault="00D91950" w:rsidP="00EA5429">
            <w:pPr>
              <w:spacing w:after="0" w:line="240" w:lineRule="auto"/>
              <w:jc w:val="right"/>
              <w:rPr>
                <w:b/>
                <w:bCs/>
                <w:color w:val="000000"/>
              </w:rPr>
            </w:pPr>
            <w:r w:rsidRPr="00F17D03">
              <w:rPr>
                <w:color w:val="000000"/>
              </w:rPr>
              <w:t>4%</w:t>
            </w:r>
          </w:p>
        </w:tc>
      </w:tr>
      <w:tr w:rsidR="00D91950" w:rsidRPr="00F17D03" w14:paraId="73B101D1" w14:textId="77777777" w:rsidTr="00EA5429">
        <w:trPr>
          <w:trHeight w:val="300"/>
        </w:trPr>
        <w:tc>
          <w:tcPr>
            <w:tcW w:w="1555" w:type="dxa"/>
            <w:noWrap/>
            <w:hideMark/>
          </w:tcPr>
          <w:p w14:paraId="1204C759" w14:textId="77777777" w:rsidR="00D91950" w:rsidRPr="00F17D03" w:rsidRDefault="00D91950" w:rsidP="00EA5429">
            <w:pPr>
              <w:spacing w:after="0" w:line="240" w:lineRule="auto"/>
              <w:rPr>
                <w:rFonts w:eastAsia="Times New Roman"/>
                <w:color w:val="000000"/>
                <w:lang w:eastAsia="en-GB"/>
              </w:rPr>
            </w:pPr>
            <w:r w:rsidRPr="00F17D03">
              <w:t>Lower GI</w:t>
            </w:r>
          </w:p>
        </w:tc>
        <w:tc>
          <w:tcPr>
            <w:tcW w:w="992" w:type="dxa"/>
            <w:noWrap/>
          </w:tcPr>
          <w:p w14:paraId="5C6063DE"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1134" w:type="dxa"/>
            <w:noWrap/>
          </w:tcPr>
          <w:p w14:paraId="78E420E0" w14:textId="77777777" w:rsidR="00D91950" w:rsidRPr="00F17D03" w:rsidRDefault="00D91950" w:rsidP="00EA5429">
            <w:pPr>
              <w:spacing w:after="0" w:line="240" w:lineRule="auto"/>
              <w:jc w:val="center"/>
              <w:rPr>
                <w:rFonts w:eastAsia="Times New Roman"/>
                <w:lang w:eastAsia="en-GB"/>
              </w:rPr>
            </w:pPr>
            <w:r w:rsidRPr="00F17D03">
              <w:rPr>
                <w:color w:val="000000"/>
              </w:rPr>
              <w:t>68</w:t>
            </w:r>
          </w:p>
        </w:tc>
        <w:tc>
          <w:tcPr>
            <w:tcW w:w="850" w:type="dxa"/>
            <w:noWrap/>
          </w:tcPr>
          <w:p w14:paraId="62CE1A6C"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3</w:t>
            </w:r>
          </w:p>
        </w:tc>
        <w:tc>
          <w:tcPr>
            <w:tcW w:w="851" w:type="dxa"/>
            <w:noWrap/>
          </w:tcPr>
          <w:p w14:paraId="17D8948D"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6</w:t>
            </w:r>
          </w:p>
        </w:tc>
        <w:tc>
          <w:tcPr>
            <w:tcW w:w="992" w:type="dxa"/>
            <w:noWrap/>
          </w:tcPr>
          <w:p w14:paraId="6AC7AD9A"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13</w:t>
            </w:r>
          </w:p>
        </w:tc>
        <w:tc>
          <w:tcPr>
            <w:tcW w:w="992" w:type="dxa"/>
          </w:tcPr>
          <w:p w14:paraId="095BD89F" w14:textId="77777777" w:rsidR="00D91950" w:rsidRPr="00F17D03" w:rsidRDefault="00D91950" w:rsidP="00EA5429">
            <w:pPr>
              <w:spacing w:after="0" w:line="240" w:lineRule="auto"/>
              <w:jc w:val="right"/>
              <w:rPr>
                <w:rFonts w:eastAsia="Times New Roman"/>
                <w:b/>
                <w:bCs/>
                <w:color w:val="000000"/>
                <w:lang w:eastAsia="en-GB"/>
              </w:rPr>
            </w:pPr>
            <w:r w:rsidRPr="00F17D03">
              <w:rPr>
                <w:b/>
                <w:bCs/>
                <w:color w:val="000000"/>
              </w:rPr>
              <w:t>90</w:t>
            </w:r>
          </w:p>
        </w:tc>
        <w:tc>
          <w:tcPr>
            <w:tcW w:w="993" w:type="dxa"/>
          </w:tcPr>
          <w:p w14:paraId="2391FFFD" w14:textId="77777777" w:rsidR="00D91950" w:rsidRPr="00F17D03" w:rsidRDefault="00D91950" w:rsidP="00EA5429">
            <w:pPr>
              <w:spacing w:after="0" w:line="240" w:lineRule="auto"/>
              <w:jc w:val="right"/>
              <w:rPr>
                <w:b/>
                <w:bCs/>
                <w:color w:val="000000"/>
              </w:rPr>
            </w:pPr>
            <w:r w:rsidRPr="00F17D03">
              <w:rPr>
                <w:color w:val="000000"/>
              </w:rPr>
              <w:t>56</w:t>
            </w:r>
          </w:p>
        </w:tc>
        <w:tc>
          <w:tcPr>
            <w:tcW w:w="993" w:type="dxa"/>
          </w:tcPr>
          <w:p w14:paraId="3316578A" w14:textId="77777777" w:rsidR="00D91950" w:rsidRPr="00F17D03" w:rsidRDefault="00D91950" w:rsidP="00EA5429">
            <w:pPr>
              <w:spacing w:after="0" w:line="240" w:lineRule="auto"/>
              <w:jc w:val="right"/>
              <w:rPr>
                <w:b/>
                <w:bCs/>
                <w:color w:val="000000"/>
              </w:rPr>
            </w:pPr>
            <w:r w:rsidRPr="00F17D03">
              <w:t>34</w:t>
            </w:r>
          </w:p>
        </w:tc>
        <w:tc>
          <w:tcPr>
            <w:tcW w:w="851" w:type="dxa"/>
          </w:tcPr>
          <w:p w14:paraId="7B291FAC" w14:textId="77777777" w:rsidR="00D91950" w:rsidRPr="00F17D03" w:rsidRDefault="00D91950" w:rsidP="00EA5429">
            <w:pPr>
              <w:spacing w:after="0" w:line="240" w:lineRule="auto"/>
              <w:jc w:val="right"/>
              <w:rPr>
                <w:b/>
                <w:bCs/>
                <w:color w:val="000000"/>
              </w:rPr>
            </w:pPr>
            <w:r w:rsidRPr="00F17D03">
              <w:rPr>
                <w:color w:val="000000"/>
              </w:rPr>
              <w:t>13%</w:t>
            </w:r>
          </w:p>
        </w:tc>
      </w:tr>
      <w:tr w:rsidR="00D91950" w:rsidRPr="00F17D03" w14:paraId="713697DA" w14:textId="77777777" w:rsidTr="00EA5429">
        <w:trPr>
          <w:trHeight w:val="300"/>
        </w:trPr>
        <w:tc>
          <w:tcPr>
            <w:tcW w:w="1555" w:type="dxa"/>
            <w:noWrap/>
            <w:hideMark/>
          </w:tcPr>
          <w:p w14:paraId="689FA456" w14:textId="77777777" w:rsidR="00D91950" w:rsidRPr="00F17D03" w:rsidRDefault="00D91950" w:rsidP="00EA5429">
            <w:pPr>
              <w:spacing w:after="0" w:line="240" w:lineRule="auto"/>
              <w:rPr>
                <w:rFonts w:eastAsia="Times New Roman"/>
                <w:color w:val="000000"/>
                <w:lang w:eastAsia="en-GB"/>
              </w:rPr>
            </w:pPr>
            <w:r w:rsidRPr="00F17D03">
              <w:t>Lung</w:t>
            </w:r>
          </w:p>
        </w:tc>
        <w:tc>
          <w:tcPr>
            <w:tcW w:w="992" w:type="dxa"/>
            <w:noWrap/>
          </w:tcPr>
          <w:p w14:paraId="4F70695B"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1134" w:type="dxa"/>
            <w:noWrap/>
          </w:tcPr>
          <w:p w14:paraId="2686BA67"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8</w:t>
            </w:r>
          </w:p>
        </w:tc>
        <w:tc>
          <w:tcPr>
            <w:tcW w:w="850" w:type="dxa"/>
            <w:noWrap/>
          </w:tcPr>
          <w:p w14:paraId="19A9BBF1"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8</w:t>
            </w:r>
          </w:p>
        </w:tc>
        <w:tc>
          <w:tcPr>
            <w:tcW w:w="851" w:type="dxa"/>
            <w:noWrap/>
          </w:tcPr>
          <w:p w14:paraId="1F9BBAB5"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w:t>
            </w:r>
          </w:p>
        </w:tc>
        <w:tc>
          <w:tcPr>
            <w:tcW w:w="992" w:type="dxa"/>
            <w:noWrap/>
          </w:tcPr>
          <w:p w14:paraId="34568766"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5</w:t>
            </w:r>
          </w:p>
        </w:tc>
        <w:tc>
          <w:tcPr>
            <w:tcW w:w="992" w:type="dxa"/>
          </w:tcPr>
          <w:p w14:paraId="76951F21" w14:textId="77777777" w:rsidR="00D91950" w:rsidRPr="00F17D03" w:rsidRDefault="00D91950" w:rsidP="00EA5429">
            <w:pPr>
              <w:spacing w:after="0" w:line="240" w:lineRule="auto"/>
              <w:jc w:val="right"/>
              <w:rPr>
                <w:rFonts w:eastAsia="Times New Roman"/>
                <w:b/>
                <w:bCs/>
                <w:color w:val="000000"/>
                <w:lang w:eastAsia="en-GB"/>
              </w:rPr>
            </w:pPr>
            <w:r w:rsidRPr="00F17D03">
              <w:rPr>
                <w:b/>
                <w:bCs/>
                <w:color w:val="000000"/>
              </w:rPr>
              <w:t>22</w:t>
            </w:r>
          </w:p>
        </w:tc>
        <w:tc>
          <w:tcPr>
            <w:tcW w:w="993" w:type="dxa"/>
          </w:tcPr>
          <w:p w14:paraId="51D83557" w14:textId="77777777" w:rsidR="00D91950" w:rsidRPr="00F17D03" w:rsidRDefault="00D91950" w:rsidP="00EA5429">
            <w:pPr>
              <w:spacing w:after="0" w:line="240" w:lineRule="auto"/>
              <w:jc w:val="right"/>
              <w:rPr>
                <w:b/>
                <w:bCs/>
                <w:color w:val="000000"/>
              </w:rPr>
            </w:pPr>
            <w:r w:rsidRPr="00F17D03">
              <w:rPr>
                <w:color w:val="000000"/>
              </w:rPr>
              <w:t>14</w:t>
            </w:r>
          </w:p>
        </w:tc>
        <w:tc>
          <w:tcPr>
            <w:tcW w:w="993" w:type="dxa"/>
          </w:tcPr>
          <w:p w14:paraId="6E832A49" w14:textId="77777777" w:rsidR="00D91950" w:rsidRPr="00F17D03" w:rsidRDefault="00D91950" w:rsidP="00EA5429">
            <w:pPr>
              <w:spacing w:after="0" w:line="240" w:lineRule="auto"/>
              <w:jc w:val="right"/>
              <w:rPr>
                <w:b/>
                <w:bCs/>
                <w:color w:val="000000"/>
              </w:rPr>
            </w:pPr>
            <w:r w:rsidRPr="00F17D03">
              <w:rPr>
                <w:color w:val="000000"/>
              </w:rPr>
              <w:t>8</w:t>
            </w:r>
          </w:p>
        </w:tc>
        <w:tc>
          <w:tcPr>
            <w:tcW w:w="851" w:type="dxa"/>
          </w:tcPr>
          <w:p w14:paraId="38FA3100" w14:textId="77777777" w:rsidR="00D91950" w:rsidRPr="00F17D03" w:rsidRDefault="00D91950" w:rsidP="00EA5429">
            <w:pPr>
              <w:spacing w:after="0" w:line="240" w:lineRule="auto"/>
              <w:jc w:val="right"/>
              <w:rPr>
                <w:b/>
                <w:bCs/>
                <w:color w:val="000000"/>
              </w:rPr>
            </w:pPr>
            <w:r w:rsidRPr="00F17D03">
              <w:rPr>
                <w:color w:val="000000"/>
              </w:rPr>
              <w:t>3%</w:t>
            </w:r>
          </w:p>
        </w:tc>
      </w:tr>
      <w:tr w:rsidR="00D91950" w:rsidRPr="00F17D03" w14:paraId="667186EC" w14:textId="77777777" w:rsidTr="00EA5429">
        <w:trPr>
          <w:trHeight w:val="300"/>
        </w:trPr>
        <w:tc>
          <w:tcPr>
            <w:tcW w:w="1555" w:type="dxa"/>
            <w:noWrap/>
            <w:hideMark/>
          </w:tcPr>
          <w:p w14:paraId="566C71A4" w14:textId="77777777" w:rsidR="00D91950" w:rsidRPr="00F17D03" w:rsidRDefault="00D91950" w:rsidP="00EA5429">
            <w:pPr>
              <w:spacing w:after="0" w:line="240" w:lineRule="auto"/>
              <w:rPr>
                <w:rFonts w:eastAsia="Times New Roman"/>
                <w:color w:val="000000"/>
                <w:lang w:eastAsia="en-GB"/>
              </w:rPr>
            </w:pPr>
            <w:r w:rsidRPr="00F17D03">
              <w:t>Other</w:t>
            </w:r>
          </w:p>
        </w:tc>
        <w:tc>
          <w:tcPr>
            <w:tcW w:w="992" w:type="dxa"/>
            <w:noWrap/>
          </w:tcPr>
          <w:p w14:paraId="19508CB4"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1134" w:type="dxa"/>
            <w:noWrap/>
          </w:tcPr>
          <w:p w14:paraId="42328CFD"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w:t>
            </w:r>
          </w:p>
        </w:tc>
        <w:tc>
          <w:tcPr>
            <w:tcW w:w="850" w:type="dxa"/>
            <w:noWrap/>
          </w:tcPr>
          <w:p w14:paraId="28579736"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w:t>
            </w:r>
          </w:p>
        </w:tc>
        <w:tc>
          <w:tcPr>
            <w:tcW w:w="851" w:type="dxa"/>
            <w:noWrap/>
          </w:tcPr>
          <w:p w14:paraId="4350A92A"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w:t>
            </w:r>
          </w:p>
        </w:tc>
        <w:tc>
          <w:tcPr>
            <w:tcW w:w="992" w:type="dxa"/>
            <w:noWrap/>
          </w:tcPr>
          <w:p w14:paraId="08769318"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992" w:type="dxa"/>
          </w:tcPr>
          <w:p w14:paraId="47F5A33C" w14:textId="77777777" w:rsidR="00D91950" w:rsidRPr="00F17D03" w:rsidRDefault="00D91950" w:rsidP="00EA5429">
            <w:pPr>
              <w:spacing w:after="0" w:line="240" w:lineRule="auto"/>
              <w:jc w:val="right"/>
              <w:rPr>
                <w:b/>
                <w:bCs/>
                <w:color w:val="000000"/>
                <w:lang w:eastAsia="en-GB"/>
              </w:rPr>
            </w:pPr>
            <w:r w:rsidRPr="00F17D03">
              <w:rPr>
                <w:b/>
                <w:bCs/>
                <w:color w:val="000000"/>
              </w:rPr>
              <w:t>3</w:t>
            </w:r>
          </w:p>
        </w:tc>
        <w:tc>
          <w:tcPr>
            <w:tcW w:w="993" w:type="dxa"/>
          </w:tcPr>
          <w:p w14:paraId="35841262" w14:textId="77777777" w:rsidR="00D91950" w:rsidRPr="00F17D03" w:rsidRDefault="00D91950" w:rsidP="00EA5429">
            <w:pPr>
              <w:spacing w:after="0" w:line="240" w:lineRule="auto"/>
              <w:jc w:val="right"/>
              <w:rPr>
                <w:b/>
                <w:bCs/>
                <w:color w:val="000000"/>
              </w:rPr>
            </w:pPr>
            <w:r w:rsidRPr="00F17D03">
              <w:rPr>
                <w:color w:val="000000"/>
              </w:rPr>
              <w:t>1</w:t>
            </w:r>
          </w:p>
        </w:tc>
        <w:tc>
          <w:tcPr>
            <w:tcW w:w="993" w:type="dxa"/>
          </w:tcPr>
          <w:p w14:paraId="26C20E6C" w14:textId="77777777" w:rsidR="00D91950" w:rsidRPr="00F17D03" w:rsidRDefault="00D91950" w:rsidP="00EA5429">
            <w:pPr>
              <w:spacing w:after="0" w:line="240" w:lineRule="auto"/>
              <w:jc w:val="right"/>
              <w:rPr>
                <w:b/>
                <w:bCs/>
                <w:color w:val="000000"/>
              </w:rPr>
            </w:pPr>
            <w:r w:rsidRPr="00F17D03">
              <w:t>0</w:t>
            </w:r>
          </w:p>
        </w:tc>
        <w:tc>
          <w:tcPr>
            <w:tcW w:w="851" w:type="dxa"/>
          </w:tcPr>
          <w:p w14:paraId="7DB01062" w14:textId="77777777" w:rsidR="00D91950" w:rsidRPr="00F17D03" w:rsidRDefault="00D91950" w:rsidP="00EA5429">
            <w:pPr>
              <w:spacing w:after="0" w:line="240" w:lineRule="auto"/>
              <w:jc w:val="right"/>
              <w:rPr>
                <w:b/>
                <w:bCs/>
                <w:color w:val="000000"/>
              </w:rPr>
            </w:pPr>
            <w:r w:rsidRPr="00F17D03">
              <w:rPr>
                <w:color w:val="000000"/>
              </w:rPr>
              <w:t>0%</w:t>
            </w:r>
          </w:p>
        </w:tc>
      </w:tr>
      <w:tr w:rsidR="00D91950" w:rsidRPr="00F17D03" w14:paraId="583D5547" w14:textId="77777777" w:rsidTr="00EA5429">
        <w:trPr>
          <w:trHeight w:val="300"/>
        </w:trPr>
        <w:tc>
          <w:tcPr>
            <w:tcW w:w="1555" w:type="dxa"/>
            <w:noWrap/>
            <w:hideMark/>
          </w:tcPr>
          <w:p w14:paraId="2C51E760" w14:textId="77777777" w:rsidR="00D91950" w:rsidRPr="00F17D03" w:rsidRDefault="00D91950" w:rsidP="00EA5429">
            <w:pPr>
              <w:spacing w:after="0" w:line="240" w:lineRule="auto"/>
              <w:rPr>
                <w:rFonts w:eastAsia="Times New Roman"/>
                <w:color w:val="000000"/>
                <w:lang w:eastAsia="en-GB"/>
              </w:rPr>
            </w:pPr>
            <w:r w:rsidRPr="00F17D03">
              <w:t>Sarcoma</w:t>
            </w:r>
          </w:p>
        </w:tc>
        <w:tc>
          <w:tcPr>
            <w:tcW w:w="992" w:type="dxa"/>
            <w:noWrap/>
          </w:tcPr>
          <w:p w14:paraId="5D2606F8"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1134" w:type="dxa"/>
            <w:noWrap/>
          </w:tcPr>
          <w:p w14:paraId="16E641AC"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w:t>
            </w:r>
          </w:p>
        </w:tc>
        <w:tc>
          <w:tcPr>
            <w:tcW w:w="850" w:type="dxa"/>
            <w:noWrap/>
          </w:tcPr>
          <w:p w14:paraId="1A721457"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851" w:type="dxa"/>
            <w:noWrap/>
          </w:tcPr>
          <w:p w14:paraId="25831191"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0</w:t>
            </w:r>
          </w:p>
        </w:tc>
        <w:tc>
          <w:tcPr>
            <w:tcW w:w="992" w:type="dxa"/>
            <w:noWrap/>
          </w:tcPr>
          <w:p w14:paraId="3045B7DA"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w:t>
            </w:r>
          </w:p>
        </w:tc>
        <w:tc>
          <w:tcPr>
            <w:tcW w:w="992" w:type="dxa"/>
          </w:tcPr>
          <w:p w14:paraId="7DAAE74E" w14:textId="77777777" w:rsidR="00D91950" w:rsidRPr="00F17D03" w:rsidRDefault="00D91950" w:rsidP="00EA5429">
            <w:pPr>
              <w:spacing w:after="0" w:line="240" w:lineRule="auto"/>
              <w:jc w:val="right"/>
              <w:rPr>
                <w:b/>
                <w:bCs/>
              </w:rPr>
            </w:pPr>
            <w:r w:rsidRPr="00F17D03">
              <w:rPr>
                <w:b/>
                <w:bCs/>
                <w:color w:val="000000"/>
              </w:rPr>
              <w:t>2</w:t>
            </w:r>
          </w:p>
        </w:tc>
        <w:tc>
          <w:tcPr>
            <w:tcW w:w="993" w:type="dxa"/>
          </w:tcPr>
          <w:p w14:paraId="2078959F" w14:textId="77777777" w:rsidR="00D91950" w:rsidRPr="00F17D03" w:rsidRDefault="00D91950" w:rsidP="00EA5429">
            <w:pPr>
              <w:spacing w:after="0" w:line="240" w:lineRule="auto"/>
              <w:jc w:val="right"/>
              <w:rPr>
                <w:b/>
                <w:bCs/>
                <w:color w:val="000000"/>
              </w:rPr>
            </w:pPr>
            <w:r w:rsidRPr="00F17D03">
              <w:rPr>
                <w:color w:val="000000"/>
              </w:rPr>
              <w:t>5</w:t>
            </w:r>
          </w:p>
        </w:tc>
        <w:tc>
          <w:tcPr>
            <w:tcW w:w="993" w:type="dxa"/>
          </w:tcPr>
          <w:p w14:paraId="4D10B905" w14:textId="77777777" w:rsidR="00D91950" w:rsidRPr="00F17D03" w:rsidRDefault="00D91950" w:rsidP="00EA5429">
            <w:pPr>
              <w:spacing w:after="0" w:line="240" w:lineRule="auto"/>
              <w:jc w:val="right"/>
              <w:rPr>
                <w:b/>
                <w:bCs/>
                <w:color w:val="000000"/>
              </w:rPr>
            </w:pPr>
            <w:r w:rsidRPr="00F17D03">
              <w:t>-3</w:t>
            </w:r>
          </w:p>
        </w:tc>
        <w:tc>
          <w:tcPr>
            <w:tcW w:w="851" w:type="dxa"/>
          </w:tcPr>
          <w:p w14:paraId="1596E0DE" w14:textId="77777777" w:rsidR="00D91950" w:rsidRPr="00F17D03" w:rsidRDefault="00D91950" w:rsidP="00EA5429">
            <w:pPr>
              <w:spacing w:after="0" w:line="240" w:lineRule="auto"/>
              <w:jc w:val="right"/>
              <w:rPr>
                <w:b/>
                <w:bCs/>
                <w:color w:val="000000"/>
              </w:rPr>
            </w:pPr>
            <w:r w:rsidRPr="00F17D03">
              <w:rPr>
                <w:color w:val="000000"/>
              </w:rPr>
              <w:t>0%</w:t>
            </w:r>
          </w:p>
        </w:tc>
      </w:tr>
      <w:tr w:rsidR="00D91950" w:rsidRPr="00F17D03" w14:paraId="35BD5DEC" w14:textId="77777777" w:rsidTr="00EA5429">
        <w:trPr>
          <w:trHeight w:val="300"/>
        </w:trPr>
        <w:tc>
          <w:tcPr>
            <w:tcW w:w="1555" w:type="dxa"/>
            <w:noWrap/>
            <w:hideMark/>
          </w:tcPr>
          <w:p w14:paraId="43FD5A36" w14:textId="77777777" w:rsidR="00D91950" w:rsidRPr="00F17D03" w:rsidRDefault="00D91950" w:rsidP="00EA5429">
            <w:pPr>
              <w:spacing w:after="0" w:line="240" w:lineRule="auto"/>
              <w:rPr>
                <w:rFonts w:eastAsia="Times New Roman"/>
                <w:color w:val="000000"/>
                <w:lang w:eastAsia="en-GB"/>
              </w:rPr>
            </w:pPr>
            <w:r w:rsidRPr="00F17D03">
              <w:t>Skin</w:t>
            </w:r>
          </w:p>
        </w:tc>
        <w:tc>
          <w:tcPr>
            <w:tcW w:w="992" w:type="dxa"/>
            <w:noWrap/>
          </w:tcPr>
          <w:p w14:paraId="697AA627"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187</w:t>
            </w:r>
          </w:p>
        </w:tc>
        <w:tc>
          <w:tcPr>
            <w:tcW w:w="1134" w:type="dxa"/>
            <w:noWrap/>
          </w:tcPr>
          <w:p w14:paraId="21450C86"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28</w:t>
            </w:r>
          </w:p>
        </w:tc>
        <w:tc>
          <w:tcPr>
            <w:tcW w:w="850" w:type="dxa"/>
            <w:noWrap/>
          </w:tcPr>
          <w:p w14:paraId="70FE28CC"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20</w:t>
            </w:r>
          </w:p>
        </w:tc>
        <w:tc>
          <w:tcPr>
            <w:tcW w:w="851" w:type="dxa"/>
            <w:noWrap/>
          </w:tcPr>
          <w:p w14:paraId="61701C2F" w14:textId="77777777" w:rsidR="00D91950" w:rsidRPr="00F17D03" w:rsidRDefault="00D91950" w:rsidP="00EA5429">
            <w:pPr>
              <w:spacing w:after="0" w:line="240" w:lineRule="auto"/>
              <w:jc w:val="center"/>
              <w:rPr>
                <w:rFonts w:eastAsia="Times New Roman"/>
                <w:lang w:eastAsia="en-GB"/>
              </w:rPr>
            </w:pPr>
            <w:r w:rsidRPr="00F17D03">
              <w:rPr>
                <w:color w:val="000000"/>
              </w:rPr>
              <w:t>0</w:t>
            </w:r>
          </w:p>
        </w:tc>
        <w:tc>
          <w:tcPr>
            <w:tcW w:w="992" w:type="dxa"/>
            <w:noWrap/>
          </w:tcPr>
          <w:p w14:paraId="24F61D81" w14:textId="77777777" w:rsidR="00D91950" w:rsidRPr="00F17D03" w:rsidRDefault="00D91950" w:rsidP="00EA5429">
            <w:pPr>
              <w:spacing w:after="0" w:line="240" w:lineRule="auto"/>
              <w:jc w:val="center"/>
              <w:rPr>
                <w:rFonts w:eastAsia="Times New Roman"/>
                <w:color w:val="000000"/>
                <w:lang w:eastAsia="en-GB"/>
              </w:rPr>
            </w:pPr>
            <w:r w:rsidRPr="00F17D03">
              <w:rPr>
                <w:color w:val="000000"/>
              </w:rPr>
              <w:t>25</w:t>
            </w:r>
          </w:p>
        </w:tc>
        <w:tc>
          <w:tcPr>
            <w:tcW w:w="992" w:type="dxa"/>
          </w:tcPr>
          <w:p w14:paraId="10D69CF5" w14:textId="77777777" w:rsidR="00D91950" w:rsidRPr="00F17D03" w:rsidRDefault="00D91950" w:rsidP="00EA5429">
            <w:pPr>
              <w:spacing w:after="0" w:line="240" w:lineRule="auto"/>
              <w:jc w:val="right"/>
              <w:rPr>
                <w:b/>
                <w:bCs/>
              </w:rPr>
            </w:pPr>
            <w:r w:rsidRPr="00F17D03">
              <w:rPr>
                <w:b/>
                <w:bCs/>
                <w:color w:val="000000"/>
              </w:rPr>
              <w:t>260</w:t>
            </w:r>
          </w:p>
        </w:tc>
        <w:tc>
          <w:tcPr>
            <w:tcW w:w="993" w:type="dxa"/>
          </w:tcPr>
          <w:p w14:paraId="1450143C" w14:textId="77777777" w:rsidR="00D91950" w:rsidRPr="00F17D03" w:rsidRDefault="00D91950" w:rsidP="00EA5429">
            <w:pPr>
              <w:spacing w:after="0" w:line="240" w:lineRule="auto"/>
              <w:jc w:val="right"/>
              <w:rPr>
                <w:b/>
                <w:bCs/>
                <w:color w:val="000000"/>
              </w:rPr>
            </w:pPr>
            <w:r w:rsidRPr="00F17D03">
              <w:rPr>
                <w:color w:val="000000"/>
              </w:rPr>
              <w:t>90</w:t>
            </w:r>
          </w:p>
        </w:tc>
        <w:tc>
          <w:tcPr>
            <w:tcW w:w="993" w:type="dxa"/>
          </w:tcPr>
          <w:p w14:paraId="5F25023C" w14:textId="77777777" w:rsidR="00D91950" w:rsidRPr="00F17D03" w:rsidRDefault="00D91950" w:rsidP="00EA5429">
            <w:pPr>
              <w:spacing w:after="0" w:line="240" w:lineRule="auto"/>
              <w:jc w:val="right"/>
              <w:rPr>
                <w:b/>
                <w:bCs/>
                <w:color w:val="000000"/>
              </w:rPr>
            </w:pPr>
            <w:r w:rsidRPr="00F17D03">
              <w:t>170</w:t>
            </w:r>
          </w:p>
        </w:tc>
        <w:tc>
          <w:tcPr>
            <w:tcW w:w="851" w:type="dxa"/>
          </w:tcPr>
          <w:p w14:paraId="29D399BB" w14:textId="77777777" w:rsidR="00D91950" w:rsidRPr="00F17D03" w:rsidRDefault="00D91950" w:rsidP="00EA5429">
            <w:pPr>
              <w:spacing w:after="0" w:line="240" w:lineRule="auto"/>
              <w:jc w:val="right"/>
              <w:rPr>
                <w:b/>
                <w:bCs/>
                <w:color w:val="000000"/>
              </w:rPr>
            </w:pPr>
            <w:r w:rsidRPr="00F17D03">
              <w:rPr>
                <w:color w:val="000000"/>
              </w:rPr>
              <w:t>37%</w:t>
            </w:r>
          </w:p>
        </w:tc>
      </w:tr>
      <w:tr w:rsidR="00D91950" w:rsidRPr="00F17D03" w14:paraId="02E413C7" w14:textId="77777777" w:rsidTr="00EA5429">
        <w:trPr>
          <w:trHeight w:val="300"/>
        </w:trPr>
        <w:tc>
          <w:tcPr>
            <w:tcW w:w="1555" w:type="dxa"/>
            <w:noWrap/>
          </w:tcPr>
          <w:p w14:paraId="3CC8E90C" w14:textId="77777777" w:rsidR="00D91950" w:rsidRPr="00F17D03" w:rsidRDefault="00D91950" w:rsidP="00EA5429">
            <w:pPr>
              <w:spacing w:after="0" w:line="240" w:lineRule="auto"/>
            </w:pPr>
            <w:r w:rsidRPr="00F17D03">
              <w:t xml:space="preserve">Upper GI </w:t>
            </w:r>
          </w:p>
        </w:tc>
        <w:tc>
          <w:tcPr>
            <w:tcW w:w="992" w:type="dxa"/>
            <w:noWrap/>
          </w:tcPr>
          <w:p w14:paraId="02A141B0" w14:textId="77777777" w:rsidR="00D91950" w:rsidRPr="00F17D03" w:rsidRDefault="00D91950" w:rsidP="00EA5429">
            <w:pPr>
              <w:spacing w:after="0" w:line="240" w:lineRule="auto"/>
              <w:jc w:val="center"/>
            </w:pPr>
            <w:r w:rsidRPr="00F17D03">
              <w:rPr>
                <w:color w:val="000000"/>
              </w:rPr>
              <w:t>0</w:t>
            </w:r>
          </w:p>
        </w:tc>
        <w:tc>
          <w:tcPr>
            <w:tcW w:w="1134" w:type="dxa"/>
            <w:noWrap/>
          </w:tcPr>
          <w:p w14:paraId="7F61A59F" w14:textId="77777777" w:rsidR="00D91950" w:rsidRPr="00F17D03" w:rsidRDefault="00D91950" w:rsidP="00EA5429">
            <w:pPr>
              <w:spacing w:after="0" w:line="240" w:lineRule="auto"/>
              <w:jc w:val="center"/>
            </w:pPr>
            <w:r w:rsidRPr="00F17D03">
              <w:rPr>
                <w:color w:val="000000"/>
              </w:rPr>
              <w:t>18</w:t>
            </w:r>
          </w:p>
        </w:tc>
        <w:tc>
          <w:tcPr>
            <w:tcW w:w="850" w:type="dxa"/>
            <w:noWrap/>
          </w:tcPr>
          <w:p w14:paraId="601BB6CE" w14:textId="77777777" w:rsidR="00D91950" w:rsidRPr="00F17D03" w:rsidRDefault="00D91950" w:rsidP="00EA5429">
            <w:pPr>
              <w:spacing w:after="0" w:line="240" w:lineRule="auto"/>
              <w:jc w:val="center"/>
            </w:pPr>
            <w:r w:rsidRPr="00F17D03">
              <w:rPr>
                <w:color w:val="000000"/>
              </w:rPr>
              <w:t>9</w:t>
            </w:r>
          </w:p>
        </w:tc>
        <w:tc>
          <w:tcPr>
            <w:tcW w:w="851" w:type="dxa"/>
            <w:noWrap/>
          </w:tcPr>
          <w:p w14:paraId="2240D8ED" w14:textId="77777777" w:rsidR="00D91950" w:rsidRPr="00F17D03" w:rsidRDefault="00D91950" w:rsidP="00EA5429">
            <w:pPr>
              <w:spacing w:after="0" w:line="240" w:lineRule="auto"/>
              <w:jc w:val="center"/>
            </w:pPr>
            <w:r w:rsidRPr="00F17D03">
              <w:rPr>
                <w:color w:val="000000"/>
              </w:rPr>
              <w:t>0</w:t>
            </w:r>
          </w:p>
        </w:tc>
        <w:tc>
          <w:tcPr>
            <w:tcW w:w="992" w:type="dxa"/>
            <w:noWrap/>
          </w:tcPr>
          <w:p w14:paraId="2CCEB8A4" w14:textId="77777777" w:rsidR="00D91950" w:rsidRPr="00F17D03" w:rsidRDefault="00D91950" w:rsidP="00EA5429">
            <w:pPr>
              <w:spacing w:after="0" w:line="240" w:lineRule="auto"/>
              <w:jc w:val="center"/>
            </w:pPr>
            <w:r w:rsidRPr="00F17D03">
              <w:rPr>
                <w:color w:val="000000"/>
              </w:rPr>
              <w:t>6</w:t>
            </w:r>
          </w:p>
        </w:tc>
        <w:tc>
          <w:tcPr>
            <w:tcW w:w="992" w:type="dxa"/>
          </w:tcPr>
          <w:p w14:paraId="118E3C6E" w14:textId="77777777" w:rsidR="00D91950" w:rsidRPr="00F17D03" w:rsidRDefault="00D91950" w:rsidP="00EA5429">
            <w:pPr>
              <w:spacing w:after="0" w:line="240" w:lineRule="auto"/>
              <w:jc w:val="right"/>
              <w:rPr>
                <w:b/>
                <w:bCs/>
              </w:rPr>
            </w:pPr>
            <w:r w:rsidRPr="00F17D03">
              <w:rPr>
                <w:b/>
                <w:bCs/>
                <w:color w:val="000000"/>
              </w:rPr>
              <w:t>33</w:t>
            </w:r>
          </w:p>
        </w:tc>
        <w:tc>
          <w:tcPr>
            <w:tcW w:w="993" w:type="dxa"/>
          </w:tcPr>
          <w:p w14:paraId="18B0FB11" w14:textId="77777777" w:rsidR="00D91950" w:rsidRPr="00F17D03" w:rsidRDefault="00D91950" w:rsidP="00EA5429">
            <w:pPr>
              <w:spacing w:after="0" w:line="240" w:lineRule="auto"/>
              <w:jc w:val="right"/>
              <w:rPr>
                <w:b/>
                <w:bCs/>
                <w:color w:val="000000"/>
              </w:rPr>
            </w:pPr>
            <w:r w:rsidRPr="00F17D03">
              <w:t>-</w:t>
            </w:r>
          </w:p>
        </w:tc>
        <w:tc>
          <w:tcPr>
            <w:tcW w:w="993" w:type="dxa"/>
          </w:tcPr>
          <w:p w14:paraId="589C6A01" w14:textId="77777777" w:rsidR="00D91950" w:rsidRPr="00F17D03" w:rsidRDefault="00D91950" w:rsidP="00EA5429">
            <w:pPr>
              <w:spacing w:after="0" w:line="240" w:lineRule="auto"/>
              <w:jc w:val="right"/>
              <w:rPr>
                <w:b/>
                <w:bCs/>
                <w:color w:val="000000"/>
              </w:rPr>
            </w:pPr>
            <w:r w:rsidRPr="00F17D03">
              <w:t>2</w:t>
            </w:r>
          </w:p>
        </w:tc>
        <w:tc>
          <w:tcPr>
            <w:tcW w:w="851" w:type="dxa"/>
          </w:tcPr>
          <w:p w14:paraId="039B965D" w14:textId="77777777" w:rsidR="00D91950" w:rsidRPr="00F17D03" w:rsidRDefault="00D91950" w:rsidP="00EA5429">
            <w:pPr>
              <w:spacing w:after="0" w:line="240" w:lineRule="auto"/>
              <w:jc w:val="right"/>
              <w:rPr>
                <w:b/>
                <w:bCs/>
                <w:color w:val="000000"/>
              </w:rPr>
            </w:pPr>
            <w:r w:rsidRPr="00F17D03">
              <w:rPr>
                <w:color w:val="000000"/>
              </w:rPr>
              <w:t>0%</w:t>
            </w:r>
          </w:p>
        </w:tc>
      </w:tr>
      <w:tr w:rsidR="00D91950" w:rsidRPr="00F17D03" w14:paraId="460E0219" w14:textId="77777777" w:rsidTr="00EA5429">
        <w:trPr>
          <w:trHeight w:val="300"/>
        </w:trPr>
        <w:tc>
          <w:tcPr>
            <w:tcW w:w="1555" w:type="dxa"/>
            <w:noWrap/>
          </w:tcPr>
          <w:p w14:paraId="02D7704B" w14:textId="77777777" w:rsidR="00D91950" w:rsidRPr="00F17D03" w:rsidRDefault="00D91950" w:rsidP="00EA5429">
            <w:pPr>
              <w:spacing w:after="0" w:line="240" w:lineRule="auto"/>
            </w:pPr>
            <w:r w:rsidRPr="00F17D03">
              <w:t>Urological</w:t>
            </w:r>
          </w:p>
        </w:tc>
        <w:tc>
          <w:tcPr>
            <w:tcW w:w="992" w:type="dxa"/>
            <w:noWrap/>
          </w:tcPr>
          <w:p w14:paraId="1DFBAD2A" w14:textId="77777777" w:rsidR="00D91950" w:rsidRPr="00F17D03" w:rsidRDefault="00D91950" w:rsidP="00EA5429">
            <w:pPr>
              <w:spacing w:after="0" w:line="240" w:lineRule="auto"/>
              <w:jc w:val="center"/>
            </w:pPr>
            <w:r w:rsidRPr="00F17D03">
              <w:rPr>
                <w:color w:val="000000"/>
              </w:rPr>
              <w:t>0</w:t>
            </w:r>
          </w:p>
        </w:tc>
        <w:tc>
          <w:tcPr>
            <w:tcW w:w="1134" w:type="dxa"/>
            <w:noWrap/>
          </w:tcPr>
          <w:p w14:paraId="5B2EEC68" w14:textId="77777777" w:rsidR="00D91950" w:rsidRPr="00F17D03" w:rsidRDefault="00D91950" w:rsidP="00EA5429">
            <w:pPr>
              <w:spacing w:after="0" w:line="240" w:lineRule="auto"/>
              <w:jc w:val="center"/>
            </w:pPr>
            <w:r w:rsidRPr="00F17D03">
              <w:rPr>
                <w:color w:val="000000"/>
              </w:rPr>
              <w:t>21</w:t>
            </w:r>
          </w:p>
        </w:tc>
        <w:tc>
          <w:tcPr>
            <w:tcW w:w="850" w:type="dxa"/>
            <w:noWrap/>
          </w:tcPr>
          <w:p w14:paraId="32304745" w14:textId="77777777" w:rsidR="00D91950" w:rsidRPr="00F17D03" w:rsidRDefault="00D91950" w:rsidP="00EA5429">
            <w:pPr>
              <w:spacing w:after="0" w:line="240" w:lineRule="auto"/>
              <w:jc w:val="center"/>
            </w:pPr>
            <w:r w:rsidRPr="00F17D03">
              <w:rPr>
                <w:color w:val="000000"/>
              </w:rPr>
              <w:t>29</w:t>
            </w:r>
          </w:p>
        </w:tc>
        <w:tc>
          <w:tcPr>
            <w:tcW w:w="851" w:type="dxa"/>
            <w:noWrap/>
          </w:tcPr>
          <w:p w14:paraId="012AF4B7" w14:textId="77777777" w:rsidR="00D91950" w:rsidRPr="00F17D03" w:rsidRDefault="00D91950" w:rsidP="00EA5429">
            <w:pPr>
              <w:spacing w:after="0" w:line="240" w:lineRule="auto"/>
              <w:jc w:val="center"/>
            </w:pPr>
            <w:r w:rsidRPr="00F17D03">
              <w:rPr>
                <w:color w:val="000000"/>
              </w:rPr>
              <w:t>2</w:t>
            </w:r>
          </w:p>
        </w:tc>
        <w:tc>
          <w:tcPr>
            <w:tcW w:w="992" w:type="dxa"/>
            <w:noWrap/>
          </w:tcPr>
          <w:p w14:paraId="67FAD15E" w14:textId="77777777" w:rsidR="00D91950" w:rsidRPr="00F17D03" w:rsidRDefault="00D91950" w:rsidP="00EA5429">
            <w:pPr>
              <w:spacing w:after="0" w:line="240" w:lineRule="auto"/>
              <w:jc w:val="center"/>
            </w:pPr>
            <w:r w:rsidRPr="00F17D03">
              <w:rPr>
                <w:color w:val="000000"/>
              </w:rPr>
              <w:t>22</w:t>
            </w:r>
          </w:p>
        </w:tc>
        <w:tc>
          <w:tcPr>
            <w:tcW w:w="992" w:type="dxa"/>
          </w:tcPr>
          <w:p w14:paraId="1C3EE888" w14:textId="77777777" w:rsidR="00D91950" w:rsidRPr="00F17D03" w:rsidRDefault="00D91950" w:rsidP="00EA5429">
            <w:pPr>
              <w:spacing w:after="0" w:line="240" w:lineRule="auto"/>
              <w:jc w:val="right"/>
              <w:rPr>
                <w:b/>
                <w:bCs/>
              </w:rPr>
            </w:pPr>
            <w:r w:rsidRPr="00F17D03">
              <w:rPr>
                <w:b/>
                <w:bCs/>
                <w:color w:val="000000"/>
              </w:rPr>
              <w:t>74</w:t>
            </w:r>
          </w:p>
        </w:tc>
        <w:tc>
          <w:tcPr>
            <w:tcW w:w="993" w:type="dxa"/>
          </w:tcPr>
          <w:p w14:paraId="346B5F22" w14:textId="77777777" w:rsidR="00D91950" w:rsidRPr="00F17D03" w:rsidRDefault="00D91950" w:rsidP="00EA5429">
            <w:pPr>
              <w:spacing w:after="0" w:line="240" w:lineRule="auto"/>
              <w:jc w:val="right"/>
              <w:rPr>
                <w:b/>
                <w:bCs/>
                <w:color w:val="000000"/>
              </w:rPr>
            </w:pPr>
            <w:r w:rsidRPr="00F17D03">
              <w:rPr>
                <w:color w:val="000000"/>
              </w:rPr>
              <w:t>10</w:t>
            </w:r>
          </w:p>
        </w:tc>
        <w:tc>
          <w:tcPr>
            <w:tcW w:w="993" w:type="dxa"/>
          </w:tcPr>
          <w:p w14:paraId="162D57E6" w14:textId="77777777" w:rsidR="00D91950" w:rsidRPr="00F17D03" w:rsidRDefault="00D91950" w:rsidP="00EA5429">
            <w:pPr>
              <w:spacing w:after="0" w:line="240" w:lineRule="auto"/>
              <w:jc w:val="right"/>
              <w:rPr>
                <w:b/>
                <w:bCs/>
                <w:color w:val="000000"/>
              </w:rPr>
            </w:pPr>
            <w:r w:rsidRPr="00F17D03">
              <w:rPr>
                <w:color w:val="000000"/>
              </w:rPr>
              <w:t>13</w:t>
            </w:r>
          </w:p>
        </w:tc>
        <w:tc>
          <w:tcPr>
            <w:tcW w:w="851" w:type="dxa"/>
          </w:tcPr>
          <w:p w14:paraId="6491BD0A" w14:textId="77777777" w:rsidR="00D91950" w:rsidRPr="00F17D03" w:rsidRDefault="00D91950" w:rsidP="00EA5429">
            <w:pPr>
              <w:spacing w:after="0" w:line="240" w:lineRule="auto"/>
              <w:jc w:val="right"/>
              <w:rPr>
                <w:b/>
                <w:bCs/>
                <w:color w:val="000000"/>
              </w:rPr>
            </w:pPr>
            <w:r w:rsidRPr="00F17D03">
              <w:rPr>
                <w:color w:val="000000"/>
              </w:rPr>
              <w:t>5%</w:t>
            </w:r>
          </w:p>
        </w:tc>
      </w:tr>
      <w:tr w:rsidR="00D91950" w:rsidRPr="00F17D03" w14:paraId="6756C340" w14:textId="77777777" w:rsidTr="00EA5429">
        <w:trPr>
          <w:trHeight w:val="300"/>
        </w:trPr>
        <w:tc>
          <w:tcPr>
            <w:tcW w:w="1555" w:type="dxa"/>
            <w:shd w:val="clear" w:color="auto" w:fill="DEEAF6" w:themeFill="accent1" w:themeFillTint="33"/>
            <w:noWrap/>
            <w:hideMark/>
          </w:tcPr>
          <w:p w14:paraId="22734E47" w14:textId="77777777" w:rsidR="00D91950" w:rsidRPr="00F17D03" w:rsidRDefault="00D91950" w:rsidP="00EA5429">
            <w:pPr>
              <w:spacing w:after="0" w:line="240" w:lineRule="auto"/>
              <w:rPr>
                <w:rFonts w:eastAsia="Times New Roman"/>
                <w:b/>
                <w:bCs/>
                <w:color w:val="000000"/>
                <w:lang w:eastAsia="en-GB"/>
              </w:rPr>
            </w:pPr>
            <w:r w:rsidRPr="00F17D03">
              <w:t>Grand Total</w:t>
            </w:r>
          </w:p>
        </w:tc>
        <w:tc>
          <w:tcPr>
            <w:tcW w:w="992" w:type="dxa"/>
            <w:shd w:val="clear" w:color="auto" w:fill="DEEAF6" w:themeFill="accent1" w:themeFillTint="33"/>
            <w:noWrap/>
          </w:tcPr>
          <w:p w14:paraId="3C8EC16D" w14:textId="77777777" w:rsidR="00D91950" w:rsidRPr="00F17D03" w:rsidRDefault="00D91950" w:rsidP="00EA5429">
            <w:pPr>
              <w:spacing w:after="0" w:line="240" w:lineRule="auto"/>
              <w:jc w:val="center"/>
              <w:rPr>
                <w:rFonts w:eastAsia="Times New Roman"/>
                <w:b/>
                <w:bCs/>
                <w:color w:val="000000"/>
                <w:lang w:eastAsia="en-GB"/>
              </w:rPr>
            </w:pPr>
            <w:r w:rsidRPr="00F17D03">
              <w:rPr>
                <w:b/>
                <w:bCs/>
                <w:color w:val="000000"/>
              </w:rPr>
              <w:t>234</w:t>
            </w:r>
          </w:p>
        </w:tc>
        <w:tc>
          <w:tcPr>
            <w:tcW w:w="1134" w:type="dxa"/>
            <w:shd w:val="clear" w:color="auto" w:fill="DEEAF6" w:themeFill="accent1" w:themeFillTint="33"/>
            <w:noWrap/>
          </w:tcPr>
          <w:p w14:paraId="4B9F3EF3" w14:textId="77777777" w:rsidR="00D91950" w:rsidRPr="00F17D03" w:rsidRDefault="00D91950" w:rsidP="00EA5429">
            <w:pPr>
              <w:spacing w:after="0" w:line="240" w:lineRule="auto"/>
              <w:jc w:val="center"/>
              <w:rPr>
                <w:rFonts w:eastAsia="Times New Roman"/>
                <w:b/>
                <w:bCs/>
                <w:color w:val="000000"/>
                <w:lang w:eastAsia="en-GB"/>
              </w:rPr>
            </w:pPr>
            <w:r w:rsidRPr="00F17D03">
              <w:rPr>
                <w:b/>
                <w:bCs/>
                <w:color w:val="000000"/>
              </w:rPr>
              <w:t>253</w:t>
            </w:r>
          </w:p>
        </w:tc>
        <w:tc>
          <w:tcPr>
            <w:tcW w:w="850" w:type="dxa"/>
            <w:shd w:val="clear" w:color="auto" w:fill="DEEAF6" w:themeFill="accent1" w:themeFillTint="33"/>
            <w:noWrap/>
          </w:tcPr>
          <w:p w14:paraId="373ECDA4" w14:textId="77777777" w:rsidR="00D91950" w:rsidRPr="00F17D03" w:rsidRDefault="00D91950" w:rsidP="00EA5429">
            <w:pPr>
              <w:spacing w:after="0" w:line="240" w:lineRule="auto"/>
              <w:jc w:val="center"/>
              <w:rPr>
                <w:rFonts w:eastAsia="Times New Roman"/>
                <w:b/>
                <w:bCs/>
                <w:color w:val="000000"/>
                <w:lang w:eastAsia="en-GB"/>
              </w:rPr>
            </w:pPr>
            <w:r w:rsidRPr="00F17D03">
              <w:rPr>
                <w:b/>
                <w:bCs/>
                <w:color w:val="000000"/>
              </w:rPr>
              <w:t>93</w:t>
            </w:r>
          </w:p>
        </w:tc>
        <w:tc>
          <w:tcPr>
            <w:tcW w:w="851" w:type="dxa"/>
            <w:shd w:val="clear" w:color="auto" w:fill="DEEAF6" w:themeFill="accent1" w:themeFillTint="33"/>
            <w:noWrap/>
          </w:tcPr>
          <w:p w14:paraId="7F63CC7D" w14:textId="77777777" w:rsidR="00D91950" w:rsidRPr="00F17D03" w:rsidRDefault="00D91950" w:rsidP="00EA5429">
            <w:pPr>
              <w:spacing w:after="0" w:line="240" w:lineRule="auto"/>
              <w:jc w:val="center"/>
              <w:rPr>
                <w:rFonts w:eastAsia="Times New Roman"/>
                <w:b/>
                <w:bCs/>
                <w:color w:val="000000"/>
                <w:lang w:eastAsia="en-GB"/>
              </w:rPr>
            </w:pPr>
            <w:r w:rsidRPr="00F17D03">
              <w:rPr>
                <w:b/>
                <w:bCs/>
                <w:color w:val="000000"/>
              </w:rPr>
              <w:t>18</w:t>
            </w:r>
          </w:p>
        </w:tc>
        <w:tc>
          <w:tcPr>
            <w:tcW w:w="992" w:type="dxa"/>
            <w:shd w:val="clear" w:color="auto" w:fill="DEEAF6" w:themeFill="accent1" w:themeFillTint="33"/>
            <w:noWrap/>
          </w:tcPr>
          <w:p w14:paraId="32A8D54A" w14:textId="77777777" w:rsidR="00D91950" w:rsidRPr="00F17D03" w:rsidRDefault="00D91950" w:rsidP="00EA5429">
            <w:pPr>
              <w:spacing w:after="0" w:line="240" w:lineRule="auto"/>
              <w:jc w:val="center"/>
              <w:rPr>
                <w:rFonts w:eastAsia="Times New Roman"/>
                <w:b/>
                <w:bCs/>
                <w:color w:val="000000"/>
                <w:lang w:eastAsia="en-GB"/>
              </w:rPr>
            </w:pPr>
            <w:r w:rsidRPr="00F17D03">
              <w:rPr>
                <w:b/>
                <w:bCs/>
                <w:color w:val="000000"/>
              </w:rPr>
              <w:t>106</w:t>
            </w:r>
          </w:p>
        </w:tc>
        <w:tc>
          <w:tcPr>
            <w:tcW w:w="992" w:type="dxa"/>
            <w:shd w:val="clear" w:color="auto" w:fill="DEEAF6" w:themeFill="accent1" w:themeFillTint="33"/>
          </w:tcPr>
          <w:p w14:paraId="120B57B8" w14:textId="77777777" w:rsidR="00D91950" w:rsidRPr="00F17D03" w:rsidRDefault="00D91950" w:rsidP="00EA5429">
            <w:pPr>
              <w:spacing w:after="0" w:line="240" w:lineRule="auto"/>
              <w:jc w:val="right"/>
              <w:rPr>
                <w:b/>
                <w:bCs/>
                <w:color w:val="000000"/>
                <w:lang w:eastAsia="en-GB"/>
              </w:rPr>
            </w:pPr>
            <w:r w:rsidRPr="00F17D03">
              <w:rPr>
                <w:b/>
                <w:bCs/>
                <w:color w:val="000000"/>
              </w:rPr>
              <w:t>705</w:t>
            </w:r>
          </w:p>
        </w:tc>
        <w:tc>
          <w:tcPr>
            <w:tcW w:w="993" w:type="dxa"/>
            <w:shd w:val="clear" w:color="auto" w:fill="DEEAF6" w:themeFill="accent1" w:themeFillTint="33"/>
          </w:tcPr>
          <w:p w14:paraId="5830ED88" w14:textId="77777777" w:rsidR="00D91950" w:rsidRPr="00F17D03" w:rsidRDefault="00D91950" w:rsidP="00EA5429">
            <w:pPr>
              <w:spacing w:after="0" w:line="240" w:lineRule="auto"/>
              <w:jc w:val="right"/>
              <w:rPr>
                <w:b/>
                <w:bCs/>
                <w:color w:val="000000"/>
              </w:rPr>
            </w:pPr>
            <w:r w:rsidRPr="00F17D03">
              <w:rPr>
                <w:color w:val="000000"/>
              </w:rPr>
              <w:t>49</w:t>
            </w:r>
          </w:p>
        </w:tc>
        <w:tc>
          <w:tcPr>
            <w:tcW w:w="993" w:type="dxa"/>
            <w:shd w:val="clear" w:color="auto" w:fill="DEEAF6" w:themeFill="accent1" w:themeFillTint="33"/>
          </w:tcPr>
          <w:p w14:paraId="68156361" w14:textId="77777777" w:rsidR="00D91950" w:rsidRPr="00F17D03" w:rsidRDefault="00D91950" w:rsidP="00EA5429">
            <w:pPr>
              <w:spacing w:after="0" w:line="240" w:lineRule="auto"/>
              <w:jc w:val="right"/>
              <w:rPr>
                <w:b/>
                <w:bCs/>
                <w:color w:val="000000"/>
              </w:rPr>
            </w:pPr>
            <w:r w:rsidRPr="00F17D03">
              <w:t>25</w:t>
            </w:r>
          </w:p>
        </w:tc>
        <w:tc>
          <w:tcPr>
            <w:tcW w:w="851" w:type="dxa"/>
            <w:shd w:val="clear" w:color="auto" w:fill="DEEAF6" w:themeFill="accent1" w:themeFillTint="33"/>
          </w:tcPr>
          <w:p w14:paraId="17926C70" w14:textId="77777777" w:rsidR="00D91950" w:rsidRPr="00F17D03" w:rsidRDefault="00D91950" w:rsidP="00EA5429">
            <w:pPr>
              <w:spacing w:after="0" w:line="240" w:lineRule="auto"/>
              <w:jc w:val="right"/>
              <w:rPr>
                <w:b/>
                <w:bCs/>
                <w:color w:val="000000"/>
              </w:rPr>
            </w:pPr>
            <w:r w:rsidRPr="00F17D03">
              <w:rPr>
                <w:color w:val="000000"/>
              </w:rPr>
              <w:t>10%</w:t>
            </w:r>
          </w:p>
        </w:tc>
      </w:tr>
    </w:tbl>
    <w:p w14:paraId="068D61CB" w14:textId="77777777" w:rsidR="00D91950" w:rsidRPr="00F17D03" w:rsidRDefault="00D91950" w:rsidP="00D91950">
      <w:pPr>
        <w:spacing w:after="0"/>
        <w:jc w:val="both"/>
      </w:pPr>
    </w:p>
    <w:p w14:paraId="78ED5FAA" w14:textId="77777777" w:rsidR="00D91950" w:rsidRPr="00F17D03" w:rsidRDefault="00D91950" w:rsidP="00D91950">
      <w:pPr>
        <w:pStyle w:val="Heading1"/>
        <w:jc w:val="both"/>
        <w:rPr>
          <w:rFonts w:ascii="Verdana" w:hAnsi="Verdana"/>
          <w:kern w:val="36"/>
          <w:sz w:val="24"/>
          <w:szCs w:val="24"/>
          <w:lang w:eastAsia="en-GB"/>
          <w14:ligatures w14:val="standardContextual"/>
        </w:rPr>
      </w:pPr>
      <w:r w:rsidRPr="00F17D03">
        <w:rPr>
          <w:rFonts w:ascii="Verdana" w:hAnsi="Verdana" w:cs="Arial"/>
          <w:b/>
          <w:bCs/>
          <w:color w:val="auto"/>
          <w:sz w:val="24"/>
          <w:szCs w:val="24"/>
        </w:rPr>
        <w:lastRenderedPageBreak/>
        <w:t>5 Improvement plans</w:t>
      </w:r>
    </w:p>
    <w:p w14:paraId="457C026E" w14:textId="77777777" w:rsidR="00D91950" w:rsidRPr="00F17D03" w:rsidRDefault="00D91950" w:rsidP="00D91950"/>
    <w:p w14:paraId="41761199" w14:textId="77777777" w:rsidR="00D91950" w:rsidRPr="00F17D03" w:rsidRDefault="00D91950" w:rsidP="00D91950">
      <w:pPr>
        <w:jc w:val="both"/>
        <w:rPr>
          <w:kern w:val="2"/>
          <w:lang w:eastAsia="en-GB"/>
          <w14:ligatures w14:val="standardContextual"/>
        </w:rPr>
      </w:pPr>
      <w:r w:rsidRPr="00F17D03">
        <w:t>An analysis of the backlog position by tumour site and pathway stage has been undertaken, and the following actions and improvement trajectories have been developed from those findings. Tumour-site performance improvement and monitoring arrangements include monthly oversight meetings with operational management leads and clinical leadership, supported by weekly patient-level discussions with operational teams.</w:t>
      </w:r>
    </w:p>
    <w:p w14:paraId="698DFA0A" w14:textId="77777777" w:rsidR="00D91950" w:rsidRPr="00F17D03" w:rsidRDefault="00D91950" w:rsidP="00D91950">
      <w:pPr>
        <w:jc w:val="both"/>
      </w:pPr>
      <w:r w:rsidRPr="00F17D03">
        <w:t xml:space="preserve">These meetings report into the Cancer Programme and Improvement Group (CPIG) and the Planned Care and Cancer Board.  </w:t>
      </w:r>
    </w:p>
    <w:p w14:paraId="06BE3B36" w14:textId="77777777" w:rsidR="00D91950" w:rsidRPr="00F17D03" w:rsidRDefault="00D91950" w:rsidP="00D91950">
      <w:pPr>
        <w:jc w:val="both"/>
        <w:rPr>
          <w:kern w:val="2"/>
          <w:lang w:eastAsia="en-GB"/>
          <w14:ligatures w14:val="standardContextual"/>
        </w:rPr>
      </w:pPr>
      <w:r w:rsidRPr="00F17D03">
        <w:t>Assessing and articulating patient harm associated with pathway delays and related risks remains challenging. Delays to first definitive treatment may not directly affect specific outcome measures in every case; however, delays beyond first definitive treatment may have a greater impact. The cancer pathway spans a wide range of services, which makes it difficult to identify cancer-related incidents recorded in Datix. With support from the Patient Feedback Team, data has begun to be shared for analysis and oversight via CPIG. The intention is not to duplicate existing work, particularly where identified risks are already high, but to consider recommendations made through existing review processes. This will support identification of repeated low-level themes or occurrences requiring corrective or supportive action before escalation is needed.</w:t>
      </w:r>
    </w:p>
    <w:p w14:paraId="4AF23778" w14:textId="77777777" w:rsidR="00D91950" w:rsidRPr="00F17D03" w:rsidRDefault="00D91950" w:rsidP="00D91950"/>
    <w:p w14:paraId="4946E0EB" w14:textId="77777777" w:rsidR="00D91950" w:rsidRPr="00F17D03" w:rsidRDefault="00D91950" w:rsidP="00D91950">
      <w:pPr>
        <w:pStyle w:val="Heading1"/>
        <w:jc w:val="both"/>
        <w:rPr>
          <w:rFonts w:ascii="Verdana" w:hAnsi="Verdana"/>
          <w:kern w:val="36"/>
          <w:sz w:val="24"/>
          <w:szCs w:val="24"/>
          <w:lang w:eastAsia="en-GB"/>
          <w14:ligatures w14:val="standardContextual"/>
        </w:rPr>
      </w:pPr>
      <w:r w:rsidRPr="00F17D03">
        <w:rPr>
          <w:rFonts w:ascii="Verdana" w:hAnsi="Verdana" w:cs="Arial"/>
          <w:b/>
          <w:bCs/>
          <w:color w:val="auto"/>
          <w:sz w:val="24"/>
          <w:szCs w:val="24"/>
        </w:rPr>
        <w:t>5.1 Cross-cutting enablers</w:t>
      </w:r>
    </w:p>
    <w:p w14:paraId="3F2F678B" w14:textId="77777777" w:rsidR="00D91950" w:rsidRPr="00F17D03" w:rsidRDefault="00D91950" w:rsidP="00D91950">
      <w:pPr>
        <w:rPr>
          <w:b/>
          <w:bCs/>
        </w:rPr>
      </w:pPr>
      <w:r w:rsidRPr="00F17D03">
        <w:rPr>
          <w:b/>
          <w:bCs/>
        </w:rPr>
        <w:t>5.1.1 Pathology</w:t>
      </w:r>
    </w:p>
    <w:p w14:paraId="18A426FA" w14:textId="77777777" w:rsidR="00D91950" w:rsidRPr="00F17D03" w:rsidRDefault="00D91950" w:rsidP="00D91950">
      <w:pPr>
        <w:jc w:val="both"/>
        <w:rPr>
          <w:kern w:val="2"/>
          <w:lang w:eastAsia="en-GB"/>
          <w14:ligatures w14:val="standardContextual"/>
        </w:rPr>
      </w:pPr>
      <w:r w:rsidRPr="00F17D03">
        <w:t>The Cellular Pathology Recovery Plan remains a pivotal enabler of SCP recovery. The service has already commenced additional outsourcing using planned-care funding, with reported use of approximately 400 samples per week during the earlier mobilisation phase. Phase 1 recovery is supported by an initial £700k additional outsourcing arrangement through Cyted, with procurement actions submitted by the service and awaiting final completion. Capacity will be allocated through weekly operational planning, with cancer-pathway cases managed in time order and the longest-waiting patients prioritised for in-house consultant reporting before Cyted where appropriate. By mid-October, all cancer patients whose tissue or specimen has been received by the laboratory should receive a pathology result within seven days of laboratory receipt.</w:t>
      </w:r>
    </w:p>
    <w:p w14:paraId="6C77F260" w14:textId="77777777" w:rsidR="00D91950" w:rsidRPr="00F17D03" w:rsidRDefault="00D91950" w:rsidP="00D91950">
      <w:pPr>
        <w:jc w:val="both"/>
      </w:pPr>
      <w:r w:rsidRPr="00F17D03">
        <w:t>Key risks are consultant workforce fragility, laboratory staffing vacancies, completion of procurement, and receipt of the assumed Phase 2 funding.</w:t>
      </w:r>
    </w:p>
    <w:p w14:paraId="509A377F" w14:textId="77777777" w:rsidR="00D91950" w:rsidRPr="00F17D03" w:rsidRDefault="00D91950" w:rsidP="00D91950">
      <w:pPr>
        <w:jc w:val="both"/>
      </w:pPr>
    </w:p>
    <w:p w14:paraId="474FEF42" w14:textId="77777777" w:rsidR="00D91950" w:rsidRPr="00F17D03" w:rsidRDefault="00D91950" w:rsidP="00D91950">
      <w:pPr>
        <w:rPr>
          <w:kern w:val="2"/>
          <w:lang w:eastAsia="en-GB"/>
          <w14:ligatures w14:val="standardContextual"/>
        </w:rPr>
      </w:pPr>
      <w:r w:rsidRPr="00F17D03">
        <w:rPr>
          <w:b/>
          <w:bCs/>
        </w:rPr>
        <w:t>5.1.2 Non-Surgical Oncology Services</w:t>
      </w:r>
    </w:p>
    <w:p w14:paraId="609A94EF" w14:textId="77777777" w:rsidR="00D91950" w:rsidRPr="00F17D03" w:rsidRDefault="00D91950" w:rsidP="00D91950">
      <w:pPr>
        <w:jc w:val="both"/>
        <w:rPr>
          <w:kern w:val="2"/>
          <w:lang w:eastAsia="en-GB"/>
          <w14:ligatures w14:val="standardContextual"/>
        </w:rPr>
      </w:pPr>
      <w:r w:rsidRPr="00F17D03">
        <w:t>The following summarises the key non-surgical cancer service risks requiring executive consideration across Systemic Anti-Cancer Therapy (SACT) and Radiotherapy. Both services are experiencing sustained demand growth, workforce and infrastructure constraints, and increasing difficulty in maintaining timely access to treatment. The immediate priority is to maintain safe delivery while progressing short-term mitigations and confirming the longer-term investment required to provide sustainable capacity.</w:t>
      </w:r>
    </w:p>
    <w:p w14:paraId="25508C7D" w14:textId="77777777" w:rsidR="00D91950" w:rsidRPr="00F17D03" w:rsidRDefault="00D91950" w:rsidP="00D91950">
      <w:pPr>
        <w:pStyle w:val="Heading2"/>
        <w:rPr>
          <w:rFonts w:ascii="Verdana" w:eastAsiaTheme="minorHAnsi" w:hAnsi="Verdana" w:cs="Arial"/>
          <w:sz w:val="24"/>
          <w:szCs w:val="24"/>
          <w:lang w:eastAsia="en-US"/>
        </w:rPr>
      </w:pPr>
      <w:r w:rsidRPr="00F17D03">
        <w:rPr>
          <w:rFonts w:ascii="Verdana" w:eastAsiaTheme="minorHAnsi" w:hAnsi="Verdana" w:cs="Arial"/>
          <w:sz w:val="24"/>
          <w:szCs w:val="24"/>
          <w:lang w:eastAsia="en-US"/>
        </w:rPr>
        <w:t>Systemic Anti-Cancer Therapy (SACT)</w:t>
      </w:r>
    </w:p>
    <w:p w14:paraId="1E2A4DF6" w14:textId="77777777" w:rsidR="00D91950" w:rsidRPr="00F17D03" w:rsidRDefault="00D91950" w:rsidP="00D91950">
      <w:pPr>
        <w:jc w:val="both"/>
        <w:rPr>
          <w:kern w:val="2"/>
          <w:lang w:eastAsia="en-GB"/>
          <w14:ligatures w14:val="standardContextual"/>
        </w:rPr>
      </w:pPr>
      <w:r w:rsidRPr="00F17D03">
        <w:t>SACT services continue to operate under significant pressure, with the current corporate risk score remaining at 25 against a target score of 10. Demand exceeds capacity, and Priority 2 and Priority 3 delays remain elevated, reflecting increasing treatment volumes, greater regimen complexity, longer treatment durations and the introduction of new cancer medicines.</w:t>
      </w:r>
    </w:p>
    <w:p w14:paraId="57FD92D5" w14:textId="77777777" w:rsidR="00D91950" w:rsidRPr="00F17D03" w:rsidRDefault="00D91950" w:rsidP="00D91950">
      <w:pPr>
        <w:jc w:val="both"/>
      </w:pPr>
      <w:r w:rsidRPr="00F17D03">
        <w:t>The improvement trajectory is dependent on mobilisation during September to December 2026, with completion of pharmacy recruitment, Ward 12 and Pharmacy Technical Services backfill, and SACT competency sign-off while protecting current delivery. The first four additional Phase 1 chairs should only open when pharmacy capacity and trained nursing support are safely in place, with January 2027 being the earliest realistic operational date. De-escalation of the risk should be based on sustained evidence of improvement, with Priority 2 waits over 21 days expected to reduce first and Priority 3 waits improving as backlog pressure stabilises.</w:t>
      </w:r>
    </w:p>
    <w:p w14:paraId="35F6E59F" w14:textId="77777777" w:rsidR="00D91950" w:rsidRPr="00F17D03" w:rsidRDefault="00D91950" w:rsidP="00D91950">
      <w:pPr>
        <w:jc w:val="both"/>
        <w:rPr>
          <w:kern w:val="2"/>
          <w:lang w:eastAsia="en-GB"/>
          <w14:ligatures w14:val="standardContextual"/>
        </w:rPr>
      </w:pPr>
      <w:r w:rsidRPr="00F17D03">
        <w:t xml:space="preserve">The approved 2025 business case provides Phase 1 funding only, with a full-year revenue effect of £701,973 to support the first four additional SACT chairs in 2025/26. Current actions include committed Phase 1 funding, progressed nursing recruitment, pharmacy posts that are either in post, recruiting or training, daily case scrutiny, scheduling controls, workflow changes, dose-banded outsourcing, release of dispensary space and continued capacity modelling. Nursing recruitment is an important mitigation and is not the principal current barrier to opening the initial capacity. The key constraint remains pharmacy staffing, where internal appointments have created Ward 12 and Pharmacy Technical Services backfill gaps. Competency lead-in times are three to six months, and nursing education capacity remains constrained. Demand is also continuing </w:t>
      </w:r>
      <w:r w:rsidRPr="00F17D03">
        <w:lastRenderedPageBreak/>
        <w:t>to grow, with approximately 6% more new patients and approximately 10% more attendances each year.</w:t>
      </w:r>
    </w:p>
    <w:p w14:paraId="5BD3E259" w14:textId="77777777" w:rsidR="00D91950" w:rsidRPr="00F17D03" w:rsidRDefault="00D91950" w:rsidP="00D91950">
      <w:pPr>
        <w:jc w:val="both"/>
      </w:pPr>
      <w:r w:rsidRPr="00F17D03">
        <w:t>Executive support is requested to secure the decisions and enabling actions required to convert the approved SACT investment into operational capacity.</w:t>
      </w:r>
    </w:p>
    <w:p w14:paraId="6A9F4526" w14:textId="77777777" w:rsidR="00D91950" w:rsidRPr="00F17D03" w:rsidRDefault="00D91950" w:rsidP="00D91950">
      <w:pPr>
        <w:jc w:val="both"/>
        <w:rPr>
          <w:kern w:val="2"/>
          <w:lang w:eastAsia="en-GB"/>
          <w14:ligatures w14:val="standardContextual"/>
        </w:rPr>
      </w:pPr>
      <w:r w:rsidRPr="00F17D03">
        <w:t>The immediate decision relates to Ward 12 pharmacist backfill recruitment, which has recently been considered by the Executive Panel and is awaiting confirmation. A positive and timely outcome is required to maintain the current delivery trajectory. Ongoing executive support is also requested to sustain recruitment and onboarding, and to ensure Pharmacy Technical Services backfill is managed in a way that adds net capacity rather than displacing existing capacity. In addition, endorsement is sought for continued escalation of pharmacy, aseptic and estate constraints where these create barriers to safe and timely delivery. Together, these actions are needed to support the first four additional SACT chairs and minimise the risk of opening being delayed beyond January 2027.</w:t>
      </w:r>
    </w:p>
    <w:p w14:paraId="7B2CB451" w14:textId="77777777" w:rsidR="00D91950" w:rsidRPr="00F17D03" w:rsidRDefault="00D91950" w:rsidP="00D91950">
      <w:pPr>
        <w:pStyle w:val="Heading2"/>
        <w:rPr>
          <w:rFonts w:ascii="Verdana" w:eastAsiaTheme="minorHAnsi" w:hAnsi="Verdana" w:cs="Arial"/>
          <w:sz w:val="24"/>
          <w:szCs w:val="24"/>
          <w:lang w:eastAsia="en-US"/>
        </w:rPr>
      </w:pPr>
      <w:r w:rsidRPr="00F17D03">
        <w:rPr>
          <w:rFonts w:ascii="Verdana" w:eastAsiaTheme="minorHAnsi" w:hAnsi="Verdana" w:cs="Arial"/>
          <w:sz w:val="24"/>
          <w:szCs w:val="24"/>
          <w:lang w:eastAsia="en-US"/>
        </w:rPr>
        <w:t>Radiotherapy</w:t>
      </w:r>
    </w:p>
    <w:p w14:paraId="7D0E8EBE" w14:textId="77777777" w:rsidR="00D91950" w:rsidRPr="00F17D03" w:rsidRDefault="00D91950" w:rsidP="00D91950">
      <w:pPr>
        <w:jc w:val="both"/>
        <w:rPr>
          <w:kern w:val="2"/>
          <w:lang w:eastAsia="en-GB"/>
          <w14:ligatures w14:val="standardContextual"/>
        </w:rPr>
      </w:pPr>
      <w:r w:rsidRPr="00F17D03">
        <w:t>Radiotherapy demand continues to exceed the practical capacity of the existing four linear accelerator (LINAC) service model. Current planning assumptions show capacity of approximately 32,525 slots a year, while demand is projected to reach approximately 57,900 slots by 2030/31. Two Radiotherapy risks are recorded: equipment resilience and target breaches. Both currently score 20 against a target of 8.</w:t>
      </w:r>
    </w:p>
    <w:p w14:paraId="32871106" w14:textId="77777777" w:rsidR="00D91950" w:rsidRPr="00F17D03" w:rsidRDefault="00D91950" w:rsidP="00D91950">
      <w:pPr>
        <w:jc w:val="both"/>
        <w:rPr>
          <w:kern w:val="2"/>
          <w:lang w:eastAsia="en-GB"/>
          <w14:ligatures w14:val="standardContextual"/>
        </w:rPr>
      </w:pPr>
      <w:r w:rsidRPr="00F17D03">
        <w:t>The short-term recovery package may reduce the risk of target breaches by creating additional treatment capacity, improving patient flow and reducing LINAC-capacity-attributable delays. However, it will not materially reduce the underlying equipment-resilience risk, as that risk is driven by the structural limitations of the current four-LINAC estate, ageing equipment, limited contingency and the absence of sufficient replacement resilience. A sustainable reduction in the equipment risk score is therefore dependent on delivery of the fifth LINAC and wider LINAC expansion and replacement programme.</w:t>
      </w:r>
    </w:p>
    <w:p w14:paraId="02A4F2B8" w14:textId="77777777" w:rsidR="00D91950" w:rsidRPr="00F17D03" w:rsidRDefault="00D91950" w:rsidP="00D91950">
      <w:pPr>
        <w:jc w:val="both"/>
        <w:rPr>
          <w:kern w:val="2"/>
          <w:lang w:eastAsia="en-GB"/>
          <w14:ligatures w14:val="standardContextual"/>
        </w:rPr>
      </w:pPr>
      <w:r w:rsidRPr="00F17D03">
        <w:t xml:space="preserve">Five short-term options have been appraised: transfer to Velindre Cancer Centre (VCC), extended days using a substantive workforce, extended days using voluntary cover, early recruitment of the fifth LINAC workforce, and outsourcing. VCC could support up to 20 patients and reduce capacity-related breaches by an estimated 25%, although availability may be intermittent. Each pathway must comply with the Ionising Radiation (Medical Exposure) Regulations (IR(ME)R), be clinically suitable and include </w:t>
      </w:r>
      <w:r w:rsidRPr="00F17D03">
        <w:lastRenderedPageBreak/>
        <w:t>transport arrangements. Extending two LINACs through a substantive workforce model offers the greatest internal benefit—approximately 1,600 additional slots and around 118 additional patients over four months—but requires approximately eight radiographers, 4 whole-time equivalent (WTE) Radiotherapy Physics staff, and CT, planning and support services. A voluntary extended-day model requires fewer immediate establishment changes but depends on six volunteer radiographers, 3 WTE Radiotherapy Physics staff, HR agreement and fatigue controls, creating resilience and wellbeing risks.</w:t>
      </w:r>
    </w:p>
    <w:p w14:paraId="0D0020AA" w14:textId="77777777" w:rsidR="00D91950" w:rsidRPr="00F17D03" w:rsidRDefault="00D91950" w:rsidP="00D91950">
      <w:pPr>
        <w:jc w:val="both"/>
        <w:rPr>
          <w:kern w:val="2"/>
          <w:lang w:eastAsia="en-GB"/>
          <w14:ligatures w14:val="standardContextual"/>
        </w:rPr>
      </w:pPr>
      <w:r w:rsidRPr="00F17D03">
        <w:t>The fifth LINAC workforce remains the key route to sustainable longer-term capacity, but early recruitment has a three-to-four-month lead time and will not deliver immediate recovery benefits. Outsourcing may provide additional short-term capacity, subject to market testing, procurement, funding, provider capacity, clinical governance and safe patient pathways; however, it is not expected to be available until the New Year and should therefore be treated as a supplementary mitigation rather than a primary recovery solution. Across all options, governance and equality considerations remain central. Outsourced pathways must define clinical responsibility, consent, patient selection, planning transfer, quality assurance, treatment record management and IR(ME)R compliance. Patients asked to travel to Velindre at Nevill Hall Hospital or an alternative outsourced provider may face additional travel time, cost, carer dependency, frailty or performance-status barriers, so patient choice and clinical suitability must be embedded in the selection process.</w:t>
      </w:r>
    </w:p>
    <w:p w14:paraId="58F1C67E" w14:textId="77777777" w:rsidR="00D91950" w:rsidRPr="00F17D03" w:rsidRDefault="00D91950" w:rsidP="00D91950">
      <w:pPr>
        <w:pStyle w:val="Heading1"/>
        <w:jc w:val="both"/>
        <w:rPr>
          <w:rFonts w:ascii="Verdana" w:hAnsi="Verdana"/>
          <w:kern w:val="36"/>
          <w:sz w:val="24"/>
          <w:szCs w:val="24"/>
          <w:lang w:eastAsia="en-GB"/>
          <w14:ligatures w14:val="standardContextual"/>
        </w:rPr>
      </w:pPr>
      <w:r w:rsidRPr="00F17D03">
        <w:rPr>
          <w:rFonts w:ascii="Verdana" w:hAnsi="Verdana" w:cs="Arial"/>
          <w:b/>
          <w:bCs/>
          <w:color w:val="auto"/>
          <w:sz w:val="24"/>
          <w:szCs w:val="24"/>
        </w:rPr>
        <w:t>5.2 Tumour-site performance and delivery plans</w:t>
      </w:r>
    </w:p>
    <w:p w14:paraId="4E58AB1A" w14:textId="77777777" w:rsidR="00D91950" w:rsidRPr="00F17D03" w:rsidRDefault="00D91950" w:rsidP="00D91950">
      <w:pPr>
        <w:pStyle w:val="Heading2"/>
        <w:jc w:val="both"/>
        <w:rPr>
          <w:rFonts w:ascii="Verdana" w:hAnsi="Verdana" w:cs="Arial"/>
          <w:sz w:val="24"/>
          <w:szCs w:val="24"/>
        </w:rPr>
      </w:pPr>
      <w:r w:rsidRPr="00F17D03">
        <w:rPr>
          <w:rFonts w:ascii="Verdana" w:hAnsi="Verdana" w:cs="Arial"/>
          <w:sz w:val="24"/>
          <w:szCs w:val="24"/>
        </w:rPr>
        <w:t>Breast</w:t>
      </w:r>
    </w:p>
    <w:p w14:paraId="3AA8DF1C" w14:textId="77777777" w:rsidR="00D91950" w:rsidRPr="00F17D03" w:rsidRDefault="00D91950" w:rsidP="00D91950">
      <w:pPr>
        <w:jc w:val="both"/>
        <w:rPr>
          <w:kern w:val="2"/>
          <w:lang w:eastAsia="en-GB"/>
          <w14:ligatures w14:val="standardContextual"/>
        </w:rPr>
      </w:pPr>
      <w:r w:rsidRPr="00F17D03">
        <w:rPr>
          <w:b/>
          <w:bCs/>
        </w:rPr>
        <w:t xml:space="preserve">Current position: </w:t>
      </w:r>
      <w:r w:rsidRPr="00F17D03">
        <w:t>The breast pathway has historically delivered performance above 75% on an inconsistent basis, but the backlog is increasing following a period of breast radiology constraint. The immediate issue is a short-term backlog requiring recovery as radiology capacity stabilises.</w:t>
      </w:r>
    </w:p>
    <w:p w14:paraId="7B8406C4" w14:textId="77777777" w:rsidR="00D91950" w:rsidRPr="00F17D03" w:rsidRDefault="00D91950" w:rsidP="00D91950">
      <w:pPr>
        <w:jc w:val="both"/>
        <w:rPr>
          <w:kern w:val="2"/>
          <w:lang w:eastAsia="en-GB"/>
          <w14:ligatures w14:val="standardContextual"/>
        </w:rPr>
      </w:pPr>
      <w:r w:rsidRPr="00F17D03">
        <w:rPr>
          <w:b/>
          <w:bCs/>
        </w:rPr>
        <w:t xml:space="preserve">Key risk: </w:t>
      </w:r>
      <w:r w:rsidRPr="00F17D03">
        <w:t>Short-term imaging backlog creates a risk of delayed diagnosis, treatment decision-making and deterioration in SCP compliance over the coming months.</w:t>
      </w:r>
    </w:p>
    <w:p w14:paraId="130485FE" w14:textId="77777777" w:rsidR="00D91950" w:rsidRPr="00F17D03" w:rsidRDefault="00D91950" w:rsidP="00D91950">
      <w:pPr>
        <w:jc w:val="both"/>
        <w:rPr>
          <w:kern w:val="2"/>
          <w:lang w:eastAsia="en-GB"/>
          <w14:ligatures w14:val="standardContextual"/>
        </w:rPr>
      </w:pPr>
      <w:r w:rsidRPr="00F17D03">
        <w:rPr>
          <w:b/>
          <w:bCs/>
        </w:rPr>
        <w:t xml:space="preserve">Actions/mitigations: </w:t>
      </w:r>
      <w:r w:rsidRPr="00F17D03">
        <w:t>The service is working through the residual radiology-related backlog, with operational oversight of patients by pathway stage and prioritisation of patients at risk of breach.</w:t>
      </w:r>
    </w:p>
    <w:p w14:paraId="2F950D42" w14:textId="77777777" w:rsidR="00D91950" w:rsidRPr="00F17D03" w:rsidRDefault="00D91950" w:rsidP="00D91950">
      <w:pPr>
        <w:jc w:val="both"/>
        <w:rPr>
          <w:kern w:val="2"/>
          <w:lang w:eastAsia="en-GB"/>
          <w14:ligatures w14:val="standardContextual"/>
        </w:rPr>
      </w:pPr>
      <w:r w:rsidRPr="00F17D03">
        <w:rPr>
          <w:b/>
          <w:bCs/>
        </w:rPr>
        <w:lastRenderedPageBreak/>
        <w:t xml:space="preserve">Assurance/control: </w:t>
      </w:r>
      <w:r w:rsidRPr="00F17D03">
        <w:t>Weekly patient-level monitoring and monthly tumour-site review will track backlog movement, radiology recovery and breach risk.</w:t>
      </w:r>
    </w:p>
    <w:p w14:paraId="042A685C" w14:textId="77777777" w:rsidR="00D91950" w:rsidRPr="00F17D03" w:rsidRDefault="00D91950" w:rsidP="00D91950">
      <w:pPr>
        <w:jc w:val="both"/>
        <w:rPr>
          <w:kern w:val="2"/>
          <w:lang w:eastAsia="en-GB"/>
          <w14:ligatures w14:val="standardContextual"/>
        </w:rPr>
      </w:pPr>
      <w:r w:rsidRPr="00F17D03">
        <w:rPr>
          <w:b/>
          <w:bCs/>
        </w:rPr>
        <w:t xml:space="preserve">Expected recovery position: </w:t>
      </w:r>
      <w:r w:rsidRPr="00F17D03">
        <w:t>Return the pathway to a manageable steady state by the end of October.</w:t>
      </w:r>
    </w:p>
    <w:p w14:paraId="69F23A8E" w14:textId="77777777" w:rsidR="00D91950" w:rsidRPr="00F17D03" w:rsidRDefault="00D91950" w:rsidP="00D91950">
      <w:pPr>
        <w:jc w:val="both"/>
        <w:rPr>
          <w:kern w:val="2"/>
          <w:lang w:eastAsia="en-GB"/>
          <w14:ligatures w14:val="standardContextual"/>
        </w:rPr>
      </w:pPr>
      <w:r w:rsidRPr="00F17D03">
        <w:rPr>
          <w:b/>
          <w:bCs/>
        </w:rPr>
        <w:t xml:space="preserve">Residual risk/escalation required: </w:t>
      </w:r>
      <w:r w:rsidRPr="00F17D03">
        <w:t>Residual risk remains if radiology capacity does not continue to stabilise or if backlog clearance is slower than planned. Exception reporting should be provided if the end-October recovery position is not achieved.</w:t>
      </w:r>
    </w:p>
    <w:p w14:paraId="0CBD4F14" w14:textId="77777777" w:rsidR="00D91950" w:rsidRPr="00F17D03" w:rsidRDefault="00D91950" w:rsidP="00D91950">
      <w:pPr>
        <w:pStyle w:val="Heading2"/>
        <w:jc w:val="both"/>
        <w:rPr>
          <w:rFonts w:ascii="Verdana" w:hAnsi="Verdana" w:cs="Arial"/>
          <w:sz w:val="24"/>
          <w:szCs w:val="24"/>
        </w:rPr>
      </w:pPr>
      <w:r w:rsidRPr="00F17D03">
        <w:rPr>
          <w:rFonts w:ascii="Verdana" w:hAnsi="Verdana" w:cs="Arial"/>
          <w:sz w:val="24"/>
          <w:szCs w:val="24"/>
        </w:rPr>
        <w:t>Gynaecological</w:t>
      </w:r>
    </w:p>
    <w:p w14:paraId="558F5E8C" w14:textId="77777777" w:rsidR="00D91950" w:rsidRPr="00F17D03" w:rsidRDefault="00D91950" w:rsidP="00D91950">
      <w:pPr>
        <w:jc w:val="both"/>
        <w:rPr>
          <w:kern w:val="2"/>
          <w:lang w:eastAsia="en-GB"/>
          <w14:ligatures w14:val="standardContextual"/>
        </w:rPr>
      </w:pPr>
      <w:r w:rsidRPr="00F17D03">
        <w:rPr>
          <w:b/>
          <w:bCs/>
        </w:rPr>
        <w:t xml:space="preserve">Current position: </w:t>
      </w:r>
      <w:r w:rsidRPr="00F17D03">
        <w:t>The gynaecological pathway has a significant backlog, with the post-menopausal bleeding pathway the main driver. Workforce constraints earlier in the year created deterioration that has not yet been fully recovered.</w:t>
      </w:r>
    </w:p>
    <w:p w14:paraId="782B081C" w14:textId="77777777" w:rsidR="00D91950" w:rsidRPr="00F17D03" w:rsidRDefault="00D91950" w:rsidP="00D91950">
      <w:pPr>
        <w:jc w:val="both"/>
        <w:rPr>
          <w:kern w:val="2"/>
          <w:lang w:eastAsia="en-GB"/>
          <w14:ligatures w14:val="standardContextual"/>
        </w:rPr>
      </w:pPr>
      <w:r w:rsidRPr="00F17D03">
        <w:rPr>
          <w:b/>
          <w:bCs/>
        </w:rPr>
        <w:t xml:space="preserve">Key risk: </w:t>
      </w:r>
      <w:r w:rsidRPr="00F17D03">
        <w:t>High diagnostic backlog creates risk of delayed investigation, delayed diagnosis and downstream pressure on hysteroscopy and anaesthetic capacity.</w:t>
      </w:r>
    </w:p>
    <w:p w14:paraId="25E2FF8D" w14:textId="77777777" w:rsidR="00D91950" w:rsidRPr="00F17D03" w:rsidRDefault="00D91950" w:rsidP="00D91950">
      <w:pPr>
        <w:jc w:val="both"/>
        <w:rPr>
          <w:kern w:val="2"/>
          <w:lang w:eastAsia="en-GB"/>
          <w14:ligatures w14:val="standardContextual"/>
        </w:rPr>
      </w:pPr>
      <w:r w:rsidRPr="00F17D03">
        <w:rPr>
          <w:b/>
          <w:bCs/>
        </w:rPr>
        <w:t xml:space="preserve">Actions/mitigations: </w:t>
      </w:r>
      <w:r w:rsidRPr="00F17D03">
        <w:t>The service will provide 22 additional clinics between 24 September and 31 October, creating 220 slots for post-menopausal bleeding patients. These clinics will provide scan and consultation, with approximately 30% of patients expected to require subsequent hysteroscopy as an outpatient or under general anaesthetic. Downstream hysteroscopy and anaesthetic demand must therefore be reserved in the capacity plan.</w:t>
      </w:r>
    </w:p>
    <w:p w14:paraId="107294EC" w14:textId="77777777" w:rsidR="00D91950" w:rsidRPr="00F17D03" w:rsidRDefault="00D91950" w:rsidP="00D91950">
      <w:pPr>
        <w:jc w:val="both"/>
        <w:rPr>
          <w:kern w:val="2"/>
          <w:lang w:eastAsia="en-GB"/>
          <w14:ligatures w14:val="standardContextual"/>
        </w:rPr>
      </w:pPr>
      <w:r w:rsidRPr="00F17D03">
        <w:rPr>
          <w:b/>
          <w:bCs/>
        </w:rPr>
        <w:t xml:space="preserve">Assurance/control: </w:t>
      </w:r>
      <w:r w:rsidRPr="00F17D03">
        <w:t>Daily operational scrutiny is in place across pathway stages through identified operational leads, with milestone delivery monitored through tumour-site review and escalation where capacity constraints emerge.</w:t>
      </w:r>
    </w:p>
    <w:p w14:paraId="16C7ED44" w14:textId="77777777" w:rsidR="00D91950" w:rsidRPr="00F17D03" w:rsidRDefault="00D91950" w:rsidP="00D91950">
      <w:pPr>
        <w:jc w:val="both"/>
        <w:rPr>
          <w:kern w:val="2"/>
          <w:lang w:eastAsia="en-GB"/>
          <w14:ligatures w14:val="standardContextual"/>
        </w:rPr>
      </w:pPr>
      <w:r w:rsidRPr="00F17D03">
        <w:rPr>
          <w:b/>
          <w:bCs/>
        </w:rPr>
        <w:t xml:space="preserve">Expected recovery position: </w:t>
      </w:r>
      <w:r w:rsidRPr="00F17D03">
        <w:t>Clear the recovery backlog in diagnostics and follow-up by the end of November, subject to delivery of additional clinics and sufficient hysteroscopy and anaesthetic capacity.</w:t>
      </w:r>
    </w:p>
    <w:p w14:paraId="0EE600C7" w14:textId="77777777" w:rsidR="00D91950" w:rsidRPr="00F17D03" w:rsidRDefault="00D91950" w:rsidP="00D91950">
      <w:pPr>
        <w:jc w:val="both"/>
        <w:rPr>
          <w:kern w:val="2"/>
          <w:lang w:eastAsia="en-GB"/>
          <w14:ligatures w14:val="standardContextual"/>
        </w:rPr>
      </w:pPr>
      <w:r w:rsidRPr="00F17D03">
        <w:rPr>
          <w:b/>
          <w:bCs/>
        </w:rPr>
        <w:t xml:space="preserve">Residual risk/escalation required: </w:t>
      </w:r>
      <w:r w:rsidRPr="00F17D03">
        <w:t>Residual risk remains if downstream hysteroscopy or anaesthetic capacity is insufficient, or if demand exceeds the planned additional clinic capacity. Exception reporting should be triggered if the end-November recovery milestone moves off trajectory.</w:t>
      </w:r>
    </w:p>
    <w:p w14:paraId="28B8992D" w14:textId="77777777" w:rsidR="00D91950" w:rsidRPr="00F17D03" w:rsidRDefault="00D91950" w:rsidP="00D91950">
      <w:pPr>
        <w:pStyle w:val="Heading2"/>
        <w:jc w:val="both"/>
        <w:rPr>
          <w:rFonts w:ascii="Verdana" w:hAnsi="Verdana" w:cs="Arial"/>
          <w:sz w:val="24"/>
          <w:szCs w:val="24"/>
        </w:rPr>
      </w:pPr>
      <w:r w:rsidRPr="00F17D03">
        <w:rPr>
          <w:rFonts w:ascii="Verdana" w:hAnsi="Verdana" w:cs="Arial"/>
          <w:sz w:val="24"/>
          <w:szCs w:val="24"/>
        </w:rPr>
        <w:t>Haematological</w:t>
      </w:r>
    </w:p>
    <w:p w14:paraId="4CD926BE" w14:textId="77777777" w:rsidR="00D91950" w:rsidRPr="00F17D03" w:rsidRDefault="00D91950" w:rsidP="00D91950">
      <w:pPr>
        <w:jc w:val="both"/>
        <w:rPr>
          <w:kern w:val="2"/>
          <w:lang w:eastAsia="en-GB"/>
          <w14:ligatures w14:val="standardContextual"/>
        </w:rPr>
      </w:pPr>
      <w:r w:rsidRPr="00F17D03">
        <w:rPr>
          <w:b/>
          <w:bCs/>
        </w:rPr>
        <w:lastRenderedPageBreak/>
        <w:t xml:space="preserve">Current position: </w:t>
      </w:r>
      <w:r w:rsidRPr="00F17D03">
        <w:t>The haematological pathway is expected to achieve a stable residual position as pathology turnaround improves and avoidable local delay is reduced.</w:t>
      </w:r>
    </w:p>
    <w:p w14:paraId="41B0273B" w14:textId="77777777" w:rsidR="00D91950" w:rsidRPr="00F17D03" w:rsidRDefault="00D91950" w:rsidP="00D91950">
      <w:pPr>
        <w:jc w:val="both"/>
        <w:rPr>
          <w:kern w:val="2"/>
          <w:lang w:eastAsia="en-GB"/>
          <w14:ligatures w14:val="standardContextual"/>
        </w:rPr>
      </w:pPr>
      <w:r w:rsidRPr="00F17D03">
        <w:rPr>
          <w:b/>
          <w:bCs/>
        </w:rPr>
        <w:t xml:space="preserve">Key risk: </w:t>
      </w:r>
      <w:r w:rsidRPr="00F17D03">
        <w:t>Delays in pathology reporting or specialist panel review may affect timely diagnosis, staging and treatment decision-making.</w:t>
      </w:r>
    </w:p>
    <w:p w14:paraId="1DDDE4F7" w14:textId="77777777" w:rsidR="00D91950" w:rsidRPr="00F17D03" w:rsidRDefault="00D91950" w:rsidP="00D91950">
      <w:pPr>
        <w:jc w:val="both"/>
        <w:rPr>
          <w:kern w:val="2"/>
          <w:lang w:eastAsia="en-GB"/>
          <w14:ligatures w14:val="standardContextual"/>
        </w:rPr>
      </w:pPr>
      <w:r w:rsidRPr="00F17D03">
        <w:rPr>
          <w:b/>
          <w:bCs/>
        </w:rPr>
        <w:t xml:space="preserve">Actions/mitigations: </w:t>
      </w:r>
      <w:r w:rsidRPr="00F17D03">
        <w:t>The pathology recovery programme will reduce avoidable delay and distinguish nationally dependent or specialist-panel cases from locally controllable waits.</w:t>
      </w:r>
    </w:p>
    <w:p w14:paraId="64A5AC19" w14:textId="77777777" w:rsidR="00D91950" w:rsidRPr="00F17D03" w:rsidRDefault="00D91950" w:rsidP="00D91950">
      <w:pPr>
        <w:jc w:val="both"/>
        <w:rPr>
          <w:kern w:val="2"/>
          <w:lang w:eastAsia="en-GB"/>
          <w14:ligatures w14:val="standardContextual"/>
        </w:rPr>
      </w:pPr>
      <w:r w:rsidRPr="00F17D03">
        <w:rPr>
          <w:b/>
          <w:bCs/>
        </w:rPr>
        <w:t xml:space="preserve">Assurance/control: </w:t>
      </w:r>
      <w:r w:rsidRPr="00F17D03">
        <w:t>Weekly pathology recovery reporting and tumour-site review will monitor turnaround times, long waits and cases dependent on external or specialist review.</w:t>
      </w:r>
    </w:p>
    <w:p w14:paraId="42C82927" w14:textId="77777777" w:rsidR="00D91950" w:rsidRPr="00F17D03" w:rsidRDefault="00D91950" w:rsidP="00D91950">
      <w:pPr>
        <w:jc w:val="both"/>
        <w:rPr>
          <w:kern w:val="2"/>
          <w:lang w:eastAsia="en-GB"/>
          <w14:ligatures w14:val="standardContextual"/>
        </w:rPr>
      </w:pPr>
      <w:r w:rsidRPr="00F17D03">
        <w:rPr>
          <w:b/>
          <w:bCs/>
        </w:rPr>
        <w:t xml:space="preserve">Expected recovery position: </w:t>
      </w:r>
      <w:r w:rsidRPr="00F17D03">
        <w:t>Achieve a stable residual position as pathology and specialist-panel waits improve.</w:t>
      </w:r>
    </w:p>
    <w:p w14:paraId="13DF907E" w14:textId="77777777" w:rsidR="00D91950" w:rsidRPr="00F17D03" w:rsidRDefault="00D91950" w:rsidP="00D91950">
      <w:pPr>
        <w:jc w:val="both"/>
        <w:rPr>
          <w:kern w:val="2"/>
          <w:lang w:eastAsia="en-GB"/>
          <w14:ligatures w14:val="standardContextual"/>
        </w:rPr>
      </w:pPr>
      <w:r w:rsidRPr="00F17D03">
        <w:rPr>
          <w:b/>
          <w:bCs/>
        </w:rPr>
        <w:t xml:space="preserve">Residual risk/escalation required: </w:t>
      </w:r>
      <w:r w:rsidRPr="00F17D03">
        <w:t>Residual risk remains where cases are dependent on national panels, specialist reporting or pathology workforce resilience. Escalation is required if local delay persists beyond the pathology recovery trajectory.</w:t>
      </w:r>
    </w:p>
    <w:p w14:paraId="02B6E4A7" w14:textId="77777777" w:rsidR="00D91950" w:rsidRPr="00F17D03" w:rsidRDefault="00D91950" w:rsidP="00D91950">
      <w:pPr>
        <w:pStyle w:val="Heading2"/>
        <w:jc w:val="both"/>
        <w:rPr>
          <w:rFonts w:ascii="Verdana" w:hAnsi="Verdana" w:cs="Arial"/>
          <w:sz w:val="24"/>
          <w:szCs w:val="24"/>
        </w:rPr>
      </w:pPr>
      <w:r w:rsidRPr="00F17D03">
        <w:rPr>
          <w:rFonts w:ascii="Verdana" w:hAnsi="Verdana" w:cs="Arial"/>
          <w:sz w:val="24"/>
          <w:szCs w:val="24"/>
        </w:rPr>
        <w:t>Sarcoma</w:t>
      </w:r>
    </w:p>
    <w:p w14:paraId="3D6E9AF5" w14:textId="77777777" w:rsidR="00D91950" w:rsidRPr="00F17D03" w:rsidRDefault="00D91950" w:rsidP="00D91950">
      <w:pPr>
        <w:jc w:val="both"/>
        <w:rPr>
          <w:kern w:val="2"/>
          <w:lang w:eastAsia="en-GB"/>
          <w14:ligatures w14:val="standardContextual"/>
        </w:rPr>
      </w:pPr>
      <w:r w:rsidRPr="00F17D03">
        <w:rPr>
          <w:b/>
          <w:bCs/>
        </w:rPr>
        <w:t xml:space="preserve">Current position: </w:t>
      </w:r>
      <w:r w:rsidRPr="00F17D03">
        <w:t>The current sarcoma backlog is low, but the pathway faces a material prospective risk following the resignation of a sarcoma pathologist.</w:t>
      </w:r>
    </w:p>
    <w:p w14:paraId="573B7D00" w14:textId="77777777" w:rsidR="00D91950" w:rsidRPr="00F17D03" w:rsidRDefault="00D91950" w:rsidP="00D91950">
      <w:pPr>
        <w:jc w:val="both"/>
        <w:rPr>
          <w:kern w:val="2"/>
          <w:lang w:eastAsia="en-GB"/>
          <w14:ligatures w14:val="standardContextual"/>
        </w:rPr>
      </w:pPr>
      <w:r w:rsidRPr="00F17D03">
        <w:rPr>
          <w:b/>
          <w:bCs/>
        </w:rPr>
        <w:t xml:space="preserve">Key risk: </w:t>
      </w:r>
      <w:r w:rsidRPr="00F17D03">
        <w:t>Loss of specialist sarcoma pathology capacity may compromise timely diagnosis, reporting resilience and sustainable pathway delivery.</w:t>
      </w:r>
    </w:p>
    <w:p w14:paraId="20374B3C" w14:textId="77777777" w:rsidR="00D91950" w:rsidRPr="00F17D03" w:rsidRDefault="00D91950" w:rsidP="00D91950">
      <w:pPr>
        <w:jc w:val="both"/>
        <w:rPr>
          <w:kern w:val="2"/>
          <w:lang w:eastAsia="en-GB"/>
          <w14:ligatures w14:val="standardContextual"/>
        </w:rPr>
      </w:pPr>
      <w:r w:rsidRPr="00F17D03">
        <w:rPr>
          <w:b/>
          <w:bCs/>
        </w:rPr>
        <w:t xml:space="preserve">Actions/mitigations: </w:t>
      </w:r>
      <w:r w:rsidRPr="00F17D03">
        <w:t>The Pathology service is required to complete and escalate an options appraisal for maintaining sarcoma pathology, including sustainable cover and access to external specialist reporting.</w:t>
      </w:r>
    </w:p>
    <w:p w14:paraId="044DF54C" w14:textId="77777777" w:rsidR="00D91950" w:rsidRPr="00F17D03" w:rsidRDefault="00D91950" w:rsidP="00D91950">
      <w:pPr>
        <w:jc w:val="both"/>
        <w:rPr>
          <w:kern w:val="2"/>
          <w:lang w:eastAsia="en-GB"/>
          <w14:ligatures w14:val="standardContextual"/>
        </w:rPr>
      </w:pPr>
      <w:r w:rsidRPr="00F17D03">
        <w:rPr>
          <w:b/>
          <w:bCs/>
        </w:rPr>
        <w:t xml:space="preserve">Assurance/control: </w:t>
      </w:r>
      <w:r w:rsidRPr="00F17D03">
        <w:t>Assurance should not rely solely on the current low backlog until the pathology model is secured and a sustainable reporting solution is confirmed.</w:t>
      </w:r>
    </w:p>
    <w:p w14:paraId="3DC81670" w14:textId="77777777" w:rsidR="00D91950" w:rsidRPr="00F17D03" w:rsidRDefault="00D91950" w:rsidP="00D91950">
      <w:pPr>
        <w:jc w:val="both"/>
        <w:rPr>
          <w:kern w:val="2"/>
          <w:lang w:eastAsia="en-GB"/>
          <w14:ligatures w14:val="standardContextual"/>
        </w:rPr>
      </w:pPr>
      <w:r w:rsidRPr="00F17D03">
        <w:rPr>
          <w:b/>
          <w:bCs/>
        </w:rPr>
        <w:t xml:space="preserve">Expected recovery position: </w:t>
      </w:r>
      <w:r w:rsidRPr="00F17D03">
        <w:t>Sustainable sarcoma pathology solution secured, with external specialist reporting routes agreed where required.</w:t>
      </w:r>
    </w:p>
    <w:p w14:paraId="40119882" w14:textId="77777777" w:rsidR="00D91950" w:rsidRPr="00F17D03" w:rsidRDefault="00D91950" w:rsidP="00D91950">
      <w:pPr>
        <w:jc w:val="both"/>
        <w:rPr>
          <w:kern w:val="2"/>
          <w:lang w:eastAsia="en-GB"/>
          <w14:ligatures w14:val="standardContextual"/>
        </w:rPr>
      </w:pPr>
      <w:r w:rsidRPr="00F17D03">
        <w:rPr>
          <w:b/>
          <w:bCs/>
        </w:rPr>
        <w:t xml:space="preserve">Residual risk/escalation required: </w:t>
      </w:r>
      <w:r w:rsidRPr="00F17D03">
        <w:t>Residual risk remains until the options appraisal is complete and an agreed sustainable cover model is in place. Executive escalation is required if a reporting gap remains unresolved.</w:t>
      </w:r>
    </w:p>
    <w:p w14:paraId="7E149A8D" w14:textId="77777777" w:rsidR="00D91950" w:rsidRPr="00F17D03" w:rsidRDefault="00D91950" w:rsidP="00D91950">
      <w:pPr>
        <w:pStyle w:val="Heading2"/>
        <w:jc w:val="both"/>
        <w:rPr>
          <w:rFonts w:ascii="Verdana" w:hAnsi="Verdana"/>
          <w:kern w:val="2"/>
          <w:sz w:val="24"/>
          <w:szCs w:val="24"/>
          <w14:ligatures w14:val="standardContextual"/>
        </w:rPr>
      </w:pPr>
      <w:r w:rsidRPr="00F17D03">
        <w:rPr>
          <w:rFonts w:ascii="Verdana" w:hAnsi="Verdana" w:cs="Arial"/>
          <w:sz w:val="24"/>
          <w:szCs w:val="24"/>
        </w:rPr>
        <w:lastRenderedPageBreak/>
        <w:t>Head and Neck</w:t>
      </w:r>
    </w:p>
    <w:p w14:paraId="7779FF91" w14:textId="77777777" w:rsidR="00D91950" w:rsidRPr="00F17D03" w:rsidRDefault="00D91950" w:rsidP="00D91950">
      <w:pPr>
        <w:jc w:val="both"/>
        <w:rPr>
          <w:kern w:val="2"/>
          <w:lang w:eastAsia="en-GB"/>
          <w14:ligatures w14:val="standardContextual"/>
        </w:rPr>
      </w:pPr>
      <w:r w:rsidRPr="00F17D03">
        <w:rPr>
          <w:b/>
          <w:bCs/>
        </w:rPr>
        <w:t xml:space="preserve">Current position: </w:t>
      </w:r>
      <w:r w:rsidRPr="00F17D03">
        <w:t>The head and neck pathway has experienced a prolonged capacity shortfall, particularly within oral and maxillofacial surgery (OMFS). First outpatient appointment waits have reduced but remain around 3.6 weeks, and patients awaiting pathology will not be fully released until October.</w:t>
      </w:r>
    </w:p>
    <w:p w14:paraId="1E4E50B1" w14:textId="77777777" w:rsidR="00D91950" w:rsidRPr="00F17D03" w:rsidRDefault="00D91950" w:rsidP="00D91950">
      <w:pPr>
        <w:jc w:val="both"/>
        <w:rPr>
          <w:kern w:val="2"/>
          <w:lang w:eastAsia="en-GB"/>
          <w14:ligatures w14:val="standardContextual"/>
        </w:rPr>
      </w:pPr>
      <w:r w:rsidRPr="00F17D03">
        <w:rPr>
          <w:b/>
          <w:bCs/>
        </w:rPr>
        <w:t xml:space="preserve">Key risk: </w:t>
      </w:r>
      <w:r w:rsidRPr="00F17D03">
        <w:t>Capacity shortfall and pathology delay create risk of diagnostic delay, treatment delay and continued breach risk.</w:t>
      </w:r>
    </w:p>
    <w:p w14:paraId="3D7A693F" w14:textId="77777777" w:rsidR="00D91950" w:rsidRPr="00F17D03" w:rsidRDefault="00D91950" w:rsidP="00D91950">
      <w:pPr>
        <w:jc w:val="both"/>
        <w:rPr>
          <w:kern w:val="2"/>
          <w:lang w:eastAsia="en-GB"/>
          <w14:ligatures w14:val="standardContextual"/>
        </w:rPr>
      </w:pPr>
      <w:r w:rsidRPr="00F17D03">
        <w:rPr>
          <w:b/>
          <w:bCs/>
        </w:rPr>
        <w:t xml:space="preserve">Actions/mitigations: </w:t>
      </w:r>
      <w:r w:rsidRPr="00F17D03">
        <w:t>The pathway will be supported by pathology turnaround recovery, close waiting list management and continued monitoring of outpatient and treatment-stage waits.</w:t>
      </w:r>
    </w:p>
    <w:p w14:paraId="1C2472A7" w14:textId="77777777" w:rsidR="00D91950" w:rsidRPr="00F17D03" w:rsidRDefault="00D91950" w:rsidP="00D91950">
      <w:pPr>
        <w:jc w:val="both"/>
        <w:rPr>
          <w:kern w:val="2"/>
          <w:lang w:eastAsia="en-GB"/>
          <w14:ligatures w14:val="standardContextual"/>
        </w:rPr>
      </w:pPr>
      <w:r w:rsidRPr="00F17D03">
        <w:rPr>
          <w:b/>
          <w:bCs/>
        </w:rPr>
        <w:t xml:space="preserve">Assurance/control: </w:t>
      </w:r>
      <w:r w:rsidRPr="00F17D03">
        <w:t>Weekly patient-level review and monthly tumour-site oversight will monitor outpatient waits, pathology release and treatment-stage backlog.</w:t>
      </w:r>
    </w:p>
    <w:p w14:paraId="3D4F1F33" w14:textId="77777777" w:rsidR="00D91950" w:rsidRPr="00F17D03" w:rsidRDefault="00D91950" w:rsidP="00D91950">
      <w:pPr>
        <w:jc w:val="both"/>
        <w:rPr>
          <w:kern w:val="2"/>
          <w:lang w:eastAsia="en-GB"/>
          <w14:ligatures w14:val="standardContextual"/>
        </w:rPr>
      </w:pPr>
      <w:r w:rsidRPr="00F17D03">
        <w:rPr>
          <w:b/>
          <w:bCs/>
        </w:rPr>
        <w:t xml:space="preserve">Expected recovery position: </w:t>
      </w:r>
      <w:r w:rsidRPr="00F17D03">
        <w:t>Return the pathway to a more stable position by the end of October.</w:t>
      </w:r>
    </w:p>
    <w:p w14:paraId="1F6CB9A7" w14:textId="77777777" w:rsidR="00D91950" w:rsidRPr="00F17D03" w:rsidRDefault="00D91950" w:rsidP="00D91950">
      <w:pPr>
        <w:jc w:val="both"/>
        <w:rPr>
          <w:kern w:val="2"/>
          <w:lang w:eastAsia="en-GB"/>
          <w14:ligatures w14:val="standardContextual"/>
        </w:rPr>
      </w:pPr>
      <w:r w:rsidRPr="00F17D03">
        <w:rPr>
          <w:b/>
          <w:bCs/>
        </w:rPr>
        <w:t xml:space="preserve">Residual risk/escalation required: </w:t>
      </w:r>
      <w:r w:rsidRPr="00F17D03">
        <w:t>Residual risk remains if OMFS capacity or pathology recovery does not deliver as planned. Exception reporting should be provided if the pathway does not return to trajectory by the end of October.</w:t>
      </w:r>
    </w:p>
    <w:p w14:paraId="291AF224" w14:textId="77777777" w:rsidR="00D91950" w:rsidRPr="00F17D03" w:rsidRDefault="00D91950" w:rsidP="00D91950">
      <w:pPr>
        <w:pStyle w:val="Heading2"/>
        <w:jc w:val="both"/>
        <w:rPr>
          <w:rFonts w:ascii="Verdana" w:hAnsi="Verdana"/>
          <w:kern w:val="2"/>
          <w:sz w:val="24"/>
          <w:szCs w:val="24"/>
          <w14:ligatures w14:val="standardContextual"/>
        </w:rPr>
      </w:pPr>
      <w:r w:rsidRPr="00F17D03">
        <w:rPr>
          <w:rFonts w:ascii="Verdana" w:hAnsi="Verdana" w:cs="Arial"/>
          <w:sz w:val="24"/>
          <w:szCs w:val="24"/>
        </w:rPr>
        <w:t>Lower gastrointestinal</w:t>
      </w:r>
    </w:p>
    <w:p w14:paraId="09C82AF2" w14:textId="77777777" w:rsidR="00D91950" w:rsidRPr="00F17D03" w:rsidRDefault="00D91950" w:rsidP="00D91950">
      <w:pPr>
        <w:jc w:val="both"/>
        <w:rPr>
          <w:kern w:val="2"/>
          <w:lang w:eastAsia="en-GB"/>
          <w14:ligatures w14:val="standardContextual"/>
        </w:rPr>
      </w:pPr>
      <w:r w:rsidRPr="00F17D03">
        <w:rPr>
          <w:b/>
          <w:bCs/>
        </w:rPr>
        <w:t xml:space="preserve">Current position: </w:t>
      </w:r>
      <w:r w:rsidRPr="00F17D03">
        <w:t>Review of the 103 patients in backlog at the start of September identified 83 at diagnostic stage, including 23 awaiting pathology and 41 Bowel Screening Wales referrals awaiting index colonoscopy. A treatment backlog of 20 patients was also identified, with at least 13 expected to carry forward into October.</w:t>
      </w:r>
    </w:p>
    <w:p w14:paraId="5F242D8D" w14:textId="77777777" w:rsidR="00D91950" w:rsidRPr="00F17D03" w:rsidRDefault="00D91950" w:rsidP="00D91950">
      <w:pPr>
        <w:jc w:val="both"/>
        <w:rPr>
          <w:kern w:val="2"/>
          <w:lang w:eastAsia="en-GB"/>
          <w14:ligatures w14:val="standardContextual"/>
        </w:rPr>
      </w:pPr>
      <w:r w:rsidRPr="00F17D03">
        <w:rPr>
          <w:b/>
          <w:bCs/>
        </w:rPr>
        <w:t xml:space="preserve">Key risk: </w:t>
      </w:r>
      <w:r w:rsidRPr="00F17D03">
        <w:t>The principal risk to backlog reduction is diagnostic capacity, particularly the Bowel Screening Wales cohort, endoscopy operator availability, pathology waits, patient attendance and treatment-stage theatre capacity.</w:t>
      </w:r>
    </w:p>
    <w:p w14:paraId="09F45770" w14:textId="77777777" w:rsidR="00D91950" w:rsidRPr="00F17D03" w:rsidRDefault="00D91950" w:rsidP="00D91950">
      <w:pPr>
        <w:jc w:val="both"/>
        <w:rPr>
          <w:kern w:val="2"/>
          <w:lang w:eastAsia="en-GB"/>
          <w14:ligatures w14:val="standardContextual"/>
        </w:rPr>
      </w:pPr>
      <w:r w:rsidRPr="00F17D03">
        <w:rPr>
          <w:b/>
          <w:bCs/>
        </w:rPr>
        <w:t xml:space="preserve">Actions/mitigations: </w:t>
      </w:r>
      <w:r w:rsidRPr="00F17D03">
        <w:t>Planned-care funding has been secured for additional lists, the Health Board is working with other health boards to identify further capacity, and additional weekly theatre capacity at Morriston, including a third session for robotic work, is required to reduce treatment waits.</w:t>
      </w:r>
    </w:p>
    <w:p w14:paraId="7DCB15A9" w14:textId="77777777" w:rsidR="00D91950" w:rsidRPr="00F17D03" w:rsidRDefault="00D91950" w:rsidP="00D91950">
      <w:pPr>
        <w:jc w:val="both"/>
        <w:rPr>
          <w:kern w:val="2"/>
          <w:lang w:eastAsia="en-GB"/>
          <w14:ligatures w14:val="standardContextual"/>
        </w:rPr>
      </w:pPr>
      <w:r w:rsidRPr="00F17D03">
        <w:rPr>
          <w:b/>
          <w:bCs/>
        </w:rPr>
        <w:lastRenderedPageBreak/>
        <w:t xml:space="preserve">Assurance/control: </w:t>
      </w:r>
      <w:r w:rsidRPr="00F17D03">
        <w:t>Weekly review of diagnostic and treatment-stage patients will monitor backlog movement, pathology waits, endoscopy capacity and theatre delivery against the trajectory.</w:t>
      </w:r>
    </w:p>
    <w:p w14:paraId="730AFA83" w14:textId="77777777" w:rsidR="00D91950" w:rsidRPr="00F17D03" w:rsidRDefault="00D91950" w:rsidP="00D91950">
      <w:pPr>
        <w:jc w:val="both"/>
        <w:rPr>
          <w:kern w:val="2"/>
          <w:lang w:eastAsia="en-GB"/>
          <w14:ligatures w14:val="standardContextual"/>
        </w:rPr>
      </w:pPr>
      <w:r w:rsidRPr="00F17D03">
        <w:rPr>
          <w:b/>
          <w:bCs/>
        </w:rPr>
        <w:t xml:space="preserve">Expected recovery position: </w:t>
      </w:r>
      <w:r w:rsidRPr="00F17D03">
        <w:t>Substantially clear the diagnostic and treatment recovery backlog by early November.</w:t>
      </w:r>
    </w:p>
    <w:p w14:paraId="07397931" w14:textId="77777777" w:rsidR="00D91950" w:rsidRPr="00F17D03" w:rsidRDefault="00D91950" w:rsidP="00D91950">
      <w:pPr>
        <w:jc w:val="both"/>
        <w:rPr>
          <w:kern w:val="2"/>
          <w:lang w:eastAsia="en-GB"/>
          <w14:ligatures w14:val="standardContextual"/>
        </w:rPr>
      </w:pPr>
      <w:r w:rsidRPr="00F17D03">
        <w:rPr>
          <w:b/>
          <w:bCs/>
        </w:rPr>
        <w:t xml:space="preserve">Residual risk/escalation required: </w:t>
      </w:r>
      <w:r w:rsidRPr="00F17D03">
        <w:t>Residual risk remains from operator availability, patient attendance, endoscopy capacity, pathology waits and theatre capacity. Escalation is required where additional lists or theatre sessions cannot be delivered.</w:t>
      </w:r>
    </w:p>
    <w:p w14:paraId="42EAFB2E" w14:textId="77777777" w:rsidR="00D91950" w:rsidRPr="00F17D03" w:rsidRDefault="00D91950" w:rsidP="00D91950">
      <w:pPr>
        <w:pStyle w:val="Heading2"/>
        <w:jc w:val="both"/>
        <w:rPr>
          <w:rFonts w:ascii="Verdana" w:hAnsi="Verdana" w:cs="Arial"/>
          <w:sz w:val="24"/>
          <w:szCs w:val="24"/>
        </w:rPr>
      </w:pPr>
      <w:r w:rsidRPr="00F17D03">
        <w:rPr>
          <w:rFonts w:ascii="Verdana" w:hAnsi="Verdana" w:cs="Arial"/>
          <w:sz w:val="24"/>
          <w:szCs w:val="24"/>
        </w:rPr>
        <w:t>Lung</w:t>
      </w:r>
    </w:p>
    <w:p w14:paraId="4BB2FE42" w14:textId="77777777" w:rsidR="00D91950" w:rsidRPr="00F17D03" w:rsidRDefault="00D91950" w:rsidP="00D91950">
      <w:pPr>
        <w:jc w:val="both"/>
        <w:rPr>
          <w:kern w:val="2"/>
          <w:lang w:eastAsia="en-GB"/>
          <w14:ligatures w14:val="standardContextual"/>
        </w:rPr>
      </w:pPr>
      <w:r w:rsidRPr="00F17D03">
        <w:rPr>
          <w:b/>
          <w:bCs/>
        </w:rPr>
        <w:t xml:space="preserve">Current position: </w:t>
      </w:r>
      <w:r w:rsidRPr="00F17D03">
        <w:t>The lung pathway is affected by diagnostic complexity, imaging and reporting pressures, and additional cancer pathways generated by incidental findings from surveillance reporting. Most lung patients on the patient tracking list (PTL) have waited a relatively short time. Planned-care radiology funding is restoring capacity lost over the summer.</w:t>
      </w:r>
    </w:p>
    <w:p w14:paraId="2CD10F0E" w14:textId="77777777" w:rsidR="00D91950" w:rsidRPr="00F17D03" w:rsidRDefault="00D91950" w:rsidP="00D91950">
      <w:pPr>
        <w:jc w:val="both"/>
        <w:rPr>
          <w:kern w:val="2"/>
          <w:lang w:eastAsia="en-GB"/>
          <w14:ligatures w14:val="standardContextual"/>
        </w:rPr>
      </w:pPr>
      <w:r w:rsidRPr="00F17D03">
        <w:rPr>
          <w:b/>
          <w:bCs/>
        </w:rPr>
        <w:t xml:space="preserve">Key risk: </w:t>
      </w:r>
      <w:r w:rsidRPr="00F17D03">
        <w:t>Diagnostic and reporting constraints may delay staging, treatment planning and recovery to trajectory.</w:t>
      </w:r>
    </w:p>
    <w:p w14:paraId="6B3B6732" w14:textId="77777777" w:rsidR="00D91950" w:rsidRPr="00F17D03" w:rsidRDefault="00D91950" w:rsidP="00D91950">
      <w:pPr>
        <w:jc w:val="both"/>
        <w:rPr>
          <w:kern w:val="2"/>
          <w:lang w:eastAsia="en-GB"/>
          <w14:ligatures w14:val="standardContextual"/>
        </w:rPr>
      </w:pPr>
      <w:r w:rsidRPr="00F17D03">
        <w:rPr>
          <w:b/>
          <w:bCs/>
        </w:rPr>
        <w:t xml:space="preserve">Actions/mitigations: </w:t>
      </w:r>
      <w:r w:rsidRPr="00F17D03">
        <w:t>Imaging and reporting capacity is being restored, and the Health Board will approach NHS Performance and Improvement to support focused multidisciplinary discussions on pathway improvement across the three hospital sites.</w:t>
      </w:r>
    </w:p>
    <w:p w14:paraId="60F2E492" w14:textId="77777777" w:rsidR="00D91950" w:rsidRPr="00F17D03" w:rsidRDefault="00D91950" w:rsidP="00D91950">
      <w:pPr>
        <w:jc w:val="both"/>
        <w:rPr>
          <w:kern w:val="2"/>
          <w:lang w:eastAsia="en-GB"/>
          <w14:ligatures w14:val="standardContextual"/>
        </w:rPr>
      </w:pPr>
      <w:r w:rsidRPr="00F17D03">
        <w:rPr>
          <w:b/>
          <w:bCs/>
        </w:rPr>
        <w:t xml:space="preserve">Assurance/control: </w:t>
      </w:r>
      <w:r w:rsidRPr="00F17D03">
        <w:t>Weekly patient-level review and tumour-site oversight will monitor imaging recovery, reporting times, pathway-stage movement and breach risk.</w:t>
      </w:r>
    </w:p>
    <w:p w14:paraId="6137952C" w14:textId="77777777" w:rsidR="00D91950" w:rsidRPr="00F17D03" w:rsidRDefault="00D91950" w:rsidP="00D91950">
      <w:pPr>
        <w:jc w:val="both"/>
        <w:rPr>
          <w:kern w:val="2"/>
          <w:lang w:eastAsia="en-GB"/>
          <w14:ligatures w14:val="standardContextual"/>
        </w:rPr>
      </w:pPr>
      <w:r w:rsidRPr="00F17D03">
        <w:rPr>
          <w:b/>
          <w:bCs/>
        </w:rPr>
        <w:t xml:space="preserve">Expected recovery position: </w:t>
      </w:r>
      <w:r w:rsidRPr="00F17D03">
        <w:t>Return to trajectory by the end of October, subject to restoration of imaging and reporting capacity.</w:t>
      </w:r>
    </w:p>
    <w:p w14:paraId="2C62948C" w14:textId="77777777" w:rsidR="00D91950" w:rsidRPr="00F17D03" w:rsidRDefault="00D91950" w:rsidP="00D91950">
      <w:pPr>
        <w:jc w:val="both"/>
        <w:rPr>
          <w:kern w:val="2"/>
          <w:lang w:eastAsia="en-GB"/>
          <w14:ligatures w14:val="standardContextual"/>
        </w:rPr>
      </w:pPr>
      <w:r w:rsidRPr="00F17D03">
        <w:rPr>
          <w:b/>
          <w:bCs/>
        </w:rPr>
        <w:t xml:space="preserve">Residual risk/escalation required: </w:t>
      </w:r>
      <w:r w:rsidRPr="00F17D03">
        <w:t>Residual risk remains if imaging and reporting capacity does not recover as expected or if pathway variation across sites continues to create avoidable delay.</w:t>
      </w:r>
    </w:p>
    <w:p w14:paraId="5CE99759" w14:textId="77777777" w:rsidR="00D91950" w:rsidRPr="00F17D03" w:rsidRDefault="00D91950" w:rsidP="00D91950">
      <w:pPr>
        <w:pStyle w:val="Heading2"/>
        <w:jc w:val="both"/>
        <w:rPr>
          <w:rFonts w:ascii="Verdana" w:hAnsi="Verdana" w:cs="Arial"/>
          <w:sz w:val="24"/>
          <w:szCs w:val="24"/>
        </w:rPr>
      </w:pPr>
      <w:r w:rsidRPr="00F17D03">
        <w:rPr>
          <w:rFonts w:ascii="Verdana" w:hAnsi="Verdana" w:cs="Arial"/>
          <w:sz w:val="24"/>
          <w:szCs w:val="24"/>
        </w:rPr>
        <w:t>Skin</w:t>
      </w:r>
    </w:p>
    <w:p w14:paraId="08601F08" w14:textId="77777777" w:rsidR="00D91950" w:rsidRPr="00F17D03" w:rsidRDefault="00D91950" w:rsidP="00D91950">
      <w:pPr>
        <w:jc w:val="both"/>
        <w:rPr>
          <w:kern w:val="2"/>
          <w:lang w:eastAsia="en-GB"/>
          <w14:ligatures w14:val="standardContextual"/>
        </w:rPr>
      </w:pPr>
      <w:r w:rsidRPr="00F17D03">
        <w:rPr>
          <w:b/>
          <w:bCs/>
        </w:rPr>
        <w:t xml:space="preserve">Current position: </w:t>
      </w:r>
      <w:r w:rsidRPr="00F17D03">
        <w:t xml:space="preserve">Skin represents the largest volume of reported backlog, with 260 patients at 13 September 2026. This sits within a much larger dermatology cancer cohort estimated at more than 900 patients, including an outpatient-stage backlog of approximately 550, a broader dermatology </w:t>
      </w:r>
      <w:r w:rsidRPr="00F17D03">
        <w:lastRenderedPageBreak/>
        <w:t>treatment cohort of around 280 patients and approximately 50 patients within plastics.</w:t>
      </w:r>
    </w:p>
    <w:p w14:paraId="6A932662" w14:textId="77777777" w:rsidR="00D91950" w:rsidRPr="00F17D03" w:rsidRDefault="00D91950" w:rsidP="00D91950">
      <w:pPr>
        <w:jc w:val="both"/>
        <w:rPr>
          <w:kern w:val="2"/>
          <w:lang w:eastAsia="en-GB"/>
          <w14:ligatures w14:val="standardContextual"/>
        </w:rPr>
      </w:pPr>
      <w:r w:rsidRPr="00F17D03">
        <w:rPr>
          <w:b/>
          <w:bCs/>
        </w:rPr>
        <w:t xml:space="preserve">Key risk: </w:t>
      </w:r>
      <w:r w:rsidRPr="00F17D03">
        <w:t>Dermatology clearance may transfer significant demand into plastics, meaning improvement at the diagnostic or dermatology stage could create a downstream treatment backlog if plastics capacity is not secured.</w:t>
      </w:r>
    </w:p>
    <w:p w14:paraId="2A346B73" w14:textId="77777777" w:rsidR="00D91950" w:rsidRPr="00F17D03" w:rsidRDefault="00D91950" w:rsidP="00D91950">
      <w:pPr>
        <w:jc w:val="both"/>
        <w:rPr>
          <w:kern w:val="2"/>
          <w:lang w:eastAsia="en-GB"/>
          <w14:ligatures w14:val="standardContextual"/>
        </w:rPr>
      </w:pPr>
      <w:r w:rsidRPr="00F17D03">
        <w:rPr>
          <w:b/>
          <w:bCs/>
        </w:rPr>
        <w:t xml:space="preserve">Actions/mitigations: </w:t>
      </w:r>
      <w:r w:rsidRPr="00F17D03">
        <w:t>Additional cancer clinics will be provided in dermatology and plastics through an indicative weekly programme of four dermatology clinics and two to three plastics clinics. More than 70 additional clinics are anticipated, alongside additional treatment sessions and onward plastics capacity. Validation and referral vetting must also increase to address the growing number of non-USC referrals awaiting triage.</w:t>
      </w:r>
    </w:p>
    <w:p w14:paraId="380AD932" w14:textId="77777777" w:rsidR="00D91950" w:rsidRPr="00F17D03" w:rsidRDefault="00D91950" w:rsidP="00D91950">
      <w:pPr>
        <w:jc w:val="both"/>
        <w:rPr>
          <w:kern w:val="2"/>
          <w:lang w:eastAsia="en-GB"/>
          <w14:ligatures w14:val="standardContextual"/>
        </w:rPr>
      </w:pPr>
      <w:r w:rsidRPr="00F17D03">
        <w:rPr>
          <w:b/>
          <w:bCs/>
        </w:rPr>
        <w:t xml:space="preserve">Assurance/control: </w:t>
      </w:r>
      <w:r w:rsidRPr="00F17D03">
        <w:t>Weekly monitoring will track dermatology backlog, plastics treatment-stage backlog, referral vetting, additional clinic delivery and progress against December and January recovery milestones.</w:t>
      </w:r>
    </w:p>
    <w:p w14:paraId="133B1268" w14:textId="77777777" w:rsidR="00D91950" w:rsidRPr="00F17D03" w:rsidRDefault="00D91950" w:rsidP="00D91950">
      <w:pPr>
        <w:jc w:val="both"/>
        <w:rPr>
          <w:kern w:val="2"/>
          <w:lang w:eastAsia="en-GB"/>
          <w14:ligatures w14:val="standardContextual"/>
        </w:rPr>
      </w:pPr>
      <w:r w:rsidRPr="00F17D03">
        <w:rPr>
          <w:b/>
          <w:bCs/>
        </w:rPr>
        <w:t xml:space="preserve">Expected recovery position: </w:t>
      </w:r>
      <w:r w:rsidRPr="00F17D03">
        <w:t>Reduce the skin backlog to approximately 50 by the end of December as dermatology recovery completes, then clear the residual plastics treatment backlog by the end of January.</w:t>
      </w:r>
    </w:p>
    <w:p w14:paraId="5C3DDEF2" w14:textId="77777777" w:rsidR="00D91950" w:rsidRPr="00F17D03" w:rsidRDefault="00D91950" w:rsidP="00D91950">
      <w:pPr>
        <w:jc w:val="both"/>
        <w:rPr>
          <w:kern w:val="2"/>
          <w:lang w:eastAsia="en-GB"/>
          <w14:ligatures w14:val="standardContextual"/>
        </w:rPr>
      </w:pPr>
      <w:r w:rsidRPr="00F17D03">
        <w:rPr>
          <w:b/>
          <w:bCs/>
        </w:rPr>
        <w:t xml:space="preserve">Residual risk/escalation required: </w:t>
      </w:r>
      <w:r w:rsidRPr="00F17D03">
        <w:t>Residual risk remains from seasonal demand, a 4 WTE consultant shortfall, plastics capacity, unvetted referrals and funding required to support immediate recovery and longer-term sustainability. Escalation is required if plastics capacity does not match dermatology recovery.</w:t>
      </w:r>
    </w:p>
    <w:p w14:paraId="4C9EC879" w14:textId="77777777" w:rsidR="00D91950" w:rsidRPr="00F17D03" w:rsidRDefault="00D91950" w:rsidP="00D91950">
      <w:pPr>
        <w:pStyle w:val="Heading2"/>
        <w:jc w:val="both"/>
        <w:rPr>
          <w:rFonts w:ascii="Verdana" w:hAnsi="Verdana"/>
          <w:kern w:val="2"/>
          <w:sz w:val="24"/>
          <w:szCs w:val="24"/>
          <w14:ligatures w14:val="standardContextual"/>
        </w:rPr>
      </w:pPr>
      <w:r w:rsidRPr="00F17D03">
        <w:rPr>
          <w:rFonts w:ascii="Verdana" w:hAnsi="Verdana" w:cs="Arial"/>
          <w:sz w:val="24"/>
          <w:szCs w:val="24"/>
        </w:rPr>
        <w:t>Upper gastrointestinal</w:t>
      </w:r>
    </w:p>
    <w:p w14:paraId="027DACA4" w14:textId="77777777" w:rsidR="00D91950" w:rsidRPr="00F17D03" w:rsidRDefault="00D91950" w:rsidP="00D91950">
      <w:pPr>
        <w:jc w:val="both"/>
        <w:rPr>
          <w:kern w:val="2"/>
          <w:lang w:eastAsia="en-GB"/>
          <w14:ligatures w14:val="standardContextual"/>
        </w:rPr>
      </w:pPr>
      <w:r w:rsidRPr="00F17D03">
        <w:rPr>
          <w:b/>
          <w:bCs/>
        </w:rPr>
        <w:t xml:space="preserve">Current position: </w:t>
      </w:r>
      <w:r w:rsidRPr="00F17D03">
        <w:t>The upper gastrointestinal backlog was 35 at the start of September against a month-end trajectory of 32. Of the 22 patients at diagnostic stage, 12 were awaiting pathology and 7 were awaiting endoscopic examination via OGD or EUS.</w:t>
      </w:r>
    </w:p>
    <w:p w14:paraId="2A54CB86" w14:textId="77777777" w:rsidR="00D91950" w:rsidRPr="00F17D03" w:rsidRDefault="00D91950" w:rsidP="00D91950">
      <w:pPr>
        <w:jc w:val="both"/>
        <w:rPr>
          <w:kern w:val="2"/>
          <w:lang w:eastAsia="en-GB"/>
          <w14:ligatures w14:val="standardContextual"/>
        </w:rPr>
      </w:pPr>
      <w:r w:rsidRPr="00F17D03">
        <w:rPr>
          <w:b/>
          <w:bCs/>
        </w:rPr>
        <w:t xml:space="preserve">Key risk: </w:t>
      </w:r>
      <w:r w:rsidRPr="00F17D03">
        <w:t>Pathology and endoscopy waits risk delaying diagnosis and treatment planning, with further dependency on Cardiff and Vale where treatment is provided externally.</w:t>
      </w:r>
    </w:p>
    <w:p w14:paraId="12109326" w14:textId="77777777" w:rsidR="00D91950" w:rsidRPr="00F17D03" w:rsidRDefault="00D91950" w:rsidP="00D91950">
      <w:pPr>
        <w:jc w:val="both"/>
        <w:rPr>
          <w:kern w:val="2"/>
          <w:lang w:eastAsia="en-GB"/>
          <w14:ligatures w14:val="standardContextual"/>
        </w:rPr>
      </w:pPr>
      <w:r w:rsidRPr="00F17D03">
        <w:rPr>
          <w:b/>
          <w:bCs/>
        </w:rPr>
        <w:t xml:space="preserve">Actions/mitigations: </w:t>
      </w:r>
      <w:r w:rsidRPr="00F17D03">
        <w:t>Recovery will include progressing the Swansea Bay cohort through pathology recovery, active management of endoscopy waits and close tracking of patients whose treatment is provided by Cardiff and Vale.</w:t>
      </w:r>
    </w:p>
    <w:p w14:paraId="20E9DD84" w14:textId="77777777" w:rsidR="00D91950" w:rsidRPr="00F17D03" w:rsidRDefault="00D91950" w:rsidP="00D91950">
      <w:pPr>
        <w:jc w:val="both"/>
        <w:rPr>
          <w:kern w:val="2"/>
          <w:lang w:eastAsia="en-GB"/>
          <w14:ligatures w14:val="standardContextual"/>
        </w:rPr>
      </w:pPr>
      <w:r w:rsidRPr="00F17D03">
        <w:rPr>
          <w:b/>
          <w:bCs/>
        </w:rPr>
        <w:lastRenderedPageBreak/>
        <w:t xml:space="preserve">Assurance/control: </w:t>
      </w:r>
      <w:r w:rsidRPr="00F17D03">
        <w:t>Weekly patient-level tracking will monitor pathology release, endoscopy waits, external treatment dependencies and progress against the recovery trajectory.</w:t>
      </w:r>
    </w:p>
    <w:p w14:paraId="46E3DA15" w14:textId="77777777" w:rsidR="00D91950" w:rsidRPr="00F17D03" w:rsidRDefault="00D91950" w:rsidP="00D91950">
      <w:pPr>
        <w:jc w:val="both"/>
        <w:rPr>
          <w:kern w:val="2"/>
          <w:lang w:eastAsia="en-GB"/>
          <w14:ligatures w14:val="standardContextual"/>
        </w:rPr>
      </w:pPr>
      <w:r w:rsidRPr="00F17D03">
        <w:rPr>
          <w:b/>
          <w:bCs/>
        </w:rPr>
        <w:t xml:space="preserve">Expected recovery position: </w:t>
      </w:r>
      <w:r w:rsidRPr="00F17D03">
        <w:t>Clear the majority of the recovery backlog by early November.</w:t>
      </w:r>
    </w:p>
    <w:p w14:paraId="2E323C42" w14:textId="77777777" w:rsidR="00D91950" w:rsidRPr="00F17D03" w:rsidRDefault="00D91950" w:rsidP="00D91950">
      <w:pPr>
        <w:jc w:val="both"/>
        <w:rPr>
          <w:kern w:val="2"/>
          <w:lang w:eastAsia="en-GB"/>
          <w14:ligatures w14:val="standardContextual"/>
        </w:rPr>
      </w:pPr>
      <w:r w:rsidRPr="00F17D03">
        <w:rPr>
          <w:b/>
          <w:bCs/>
        </w:rPr>
        <w:t xml:space="preserve">Residual risk/escalation required: </w:t>
      </w:r>
      <w:r w:rsidRPr="00F17D03">
        <w:t>Residual risk remains where pathology recovery, endoscopy availability or external provider pathways do not deliver in line with trajectory.</w:t>
      </w:r>
    </w:p>
    <w:p w14:paraId="583E87A4" w14:textId="77777777" w:rsidR="00D91950" w:rsidRPr="00F17D03" w:rsidRDefault="00D91950" w:rsidP="00D91950">
      <w:pPr>
        <w:pStyle w:val="Heading2"/>
        <w:jc w:val="both"/>
        <w:rPr>
          <w:rFonts w:ascii="Verdana" w:hAnsi="Verdana" w:cs="Arial"/>
          <w:sz w:val="24"/>
          <w:szCs w:val="24"/>
        </w:rPr>
      </w:pPr>
      <w:r w:rsidRPr="00F17D03">
        <w:rPr>
          <w:rFonts w:ascii="Verdana" w:hAnsi="Verdana" w:cs="Arial"/>
          <w:sz w:val="24"/>
          <w:szCs w:val="24"/>
        </w:rPr>
        <w:t>Urological</w:t>
      </w:r>
    </w:p>
    <w:p w14:paraId="71E68C58" w14:textId="77777777" w:rsidR="00D91950" w:rsidRPr="00F17D03" w:rsidRDefault="00D91950" w:rsidP="00D91950">
      <w:pPr>
        <w:jc w:val="both"/>
        <w:rPr>
          <w:kern w:val="2"/>
          <w:lang w:eastAsia="en-GB"/>
          <w14:ligatures w14:val="standardContextual"/>
        </w:rPr>
      </w:pPr>
      <w:r w:rsidRPr="00F17D03">
        <w:rPr>
          <w:b/>
          <w:bCs/>
        </w:rPr>
        <w:t xml:space="preserve">Current position: </w:t>
      </w:r>
      <w:r w:rsidRPr="00F17D03">
        <w:t>The urological pathway carries one of the highest breach volumes, predominantly within the prostate pathway. Local anaesthetic transperineal (LATP) prostate biopsy is a key constraint, followed by significant but slowly improving waits for pathology results and sequential staging investigations, including prostate-specific membrane antigen positron emission tomography (PSMA PET) where clinically indicated.</w:t>
      </w:r>
    </w:p>
    <w:p w14:paraId="34A31025" w14:textId="77777777" w:rsidR="00D91950" w:rsidRPr="00F17D03" w:rsidRDefault="00D91950" w:rsidP="00D91950">
      <w:pPr>
        <w:jc w:val="both"/>
        <w:rPr>
          <w:kern w:val="2"/>
          <w:lang w:eastAsia="en-GB"/>
          <w14:ligatures w14:val="standardContextual"/>
        </w:rPr>
      </w:pPr>
      <w:r w:rsidRPr="00F17D03">
        <w:rPr>
          <w:b/>
          <w:bCs/>
        </w:rPr>
        <w:t xml:space="preserve">Key risk: </w:t>
      </w:r>
      <w:r w:rsidRPr="00F17D03">
        <w:t>Patients requiring robotic surgery, Radiotherapy or SACT may experience delay while diagnostic, treatment and oncology capacity constraints are recovered.</w:t>
      </w:r>
    </w:p>
    <w:p w14:paraId="6EAF1ECD" w14:textId="77777777" w:rsidR="00D91950" w:rsidRPr="00F17D03" w:rsidRDefault="00D91950" w:rsidP="00D91950">
      <w:pPr>
        <w:jc w:val="both"/>
        <w:rPr>
          <w:kern w:val="2"/>
          <w:lang w:eastAsia="en-GB"/>
          <w14:ligatures w14:val="standardContextual"/>
        </w:rPr>
      </w:pPr>
      <w:r w:rsidRPr="00F17D03">
        <w:rPr>
          <w:b/>
          <w:bCs/>
        </w:rPr>
        <w:t xml:space="preserve">Actions/mitigations: </w:t>
      </w:r>
      <w:r w:rsidRPr="00F17D03">
        <w:t>The service must demonstrate that cancer activity is appropriately prioritised within wider service delivery. Funding opportunities to increase Surgical Care Practitioner capacity from 1 WTE to at least 2 WTE are key to expanding robotic capacity, reducing annual-leave-related lost capacity and strengthening diagnostic pathway resilience.</w:t>
      </w:r>
    </w:p>
    <w:p w14:paraId="4F3D83A0" w14:textId="77777777" w:rsidR="00D91950" w:rsidRPr="00F17D03" w:rsidRDefault="00D91950" w:rsidP="00D91950">
      <w:pPr>
        <w:jc w:val="both"/>
        <w:rPr>
          <w:kern w:val="2"/>
          <w:lang w:eastAsia="en-GB"/>
          <w14:ligatures w14:val="standardContextual"/>
        </w:rPr>
      </w:pPr>
      <w:r w:rsidRPr="00F17D03">
        <w:rPr>
          <w:b/>
          <w:bCs/>
        </w:rPr>
        <w:t xml:space="preserve">Assurance/control: </w:t>
      </w:r>
      <w:r w:rsidRPr="00F17D03">
        <w:t>Weekly monitoring will track LATP biopsy waits, pathology turnaround, sequential staging investigations, treatment-stage waits and patients requiring robotic surgery, Radiotherapy or SACT.</w:t>
      </w:r>
    </w:p>
    <w:p w14:paraId="05EF735C" w14:textId="77777777" w:rsidR="00D91950" w:rsidRPr="00F17D03" w:rsidRDefault="00D91950" w:rsidP="00D91950">
      <w:pPr>
        <w:jc w:val="both"/>
        <w:rPr>
          <w:kern w:val="2"/>
          <w:lang w:eastAsia="en-GB"/>
          <w14:ligatures w14:val="standardContextual"/>
        </w:rPr>
      </w:pPr>
      <w:r w:rsidRPr="00F17D03">
        <w:rPr>
          <w:b/>
          <w:bCs/>
        </w:rPr>
        <w:t xml:space="preserve">Expected recovery position: </w:t>
      </w:r>
      <w:r w:rsidRPr="00F17D03">
        <w:t>Clear the imaging and pathology backlog by the end of November, leaving a smaller residual treatment cohort requiring ongoing capacity management.</w:t>
      </w:r>
    </w:p>
    <w:p w14:paraId="4E2948EB" w14:textId="77777777" w:rsidR="00D91950" w:rsidRPr="00F17D03" w:rsidRDefault="00D91950" w:rsidP="00D91950">
      <w:pPr>
        <w:jc w:val="both"/>
        <w:rPr>
          <w:kern w:val="2"/>
          <w:lang w:eastAsia="en-GB"/>
          <w14:ligatures w14:val="standardContextual"/>
        </w:rPr>
      </w:pPr>
      <w:r w:rsidRPr="00F17D03">
        <w:rPr>
          <w:b/>
          <w:bCs/>
        </w:rPr>
        <w:t xml:space="preserve">Residual risk/escalation required: </w:t>
      </w:r>
      <w:r w:rsidRPr="00F17D03">
        <w:t>Residual risk remains from robotic surgery, Radiotherapy, SACT, pathology and diagnostic capacity constraints. Escalation is required if cancer prioritisation cannot be demonstrated or if Surgical Care Practitioner expansion is not secured.</w:t>
      </w:r>
    </w:p>
    <w:p w14:paraId="20DF3790" w14:textId="77777777" w:rsidR="00D91950" w:rsidRPr="00F17D03" w:rsidRDefault="00D91950" w:rsidP="00D91950">
      <w:pPr>
        <w:pStyle w:val="Heading1"/>
        <w:jc w:val="both"/>
        <w:rPr>
          <w:rFonts w:ascii="Verdana" w:hAnsi="Verdana"/>
          <w:kern w:val="36"/>
          <w:sz w:val="24"/>
          <w:szCs w:val="24"/>
          <w:lang w:eastAsia="en-GB"/>
          <w14:ligatures w14:val="standardContextual"/>
        </w:rPr>
      </w:pPr>
      <w:r w:rsidRPr="00F17D03">
        <w:rPr>
          <w:rFonts w:ascii="Verdana" w:hAnsi="Verdana" w:cs="Arial"/>
          <w:b/>
          <w:bCs/>
          <w:color w:val="auto"/>
          <w:sz w:val="24"/>
          <w:szCs w:val="24"/>
        </w:rPr>
        <w:lastRenderedPageBreak/>
        <w:t>6 Summary of recovery milestones</w:t>
      </w:r>
    </w:p>
    <w:tbl>
      <w:tblPr>
        <w:tblW w:w="0" w:type="auto"/>
        <w:jc w:val="center"/>
        <w:tblLayout w:type="fixed"/>
        <w:tblLook w:val="04A0" w:firstRow="1" w:lastRow="0" w:firstColumn="1" w:lastColumn="0" w:noHBand="0" w:noVBand="1"/>
      </w:tblPr>
      <w:tblGrid>
        <w:gridCol w:w="2721"/>
        <w:gridCol w:w="1814"/>
        <w:gridCol w:w="4309"/>
      </w:tblGrid>
      <w:tr w:rsidR="00D91950" w:rsidRPr="00F17D03" w14:paraId="06843BAB" w14:textId="77777777" w:rsidTr="00EA5429">
        <w:trPr>
          <w:cantSplit/>
          <w:tblHeader/>
          <w:jc w:val="center"/>
        </w:trPr>
        <w:tc>
          <w:tcPr>
            <w:tcW w:w="2721"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E636123" w14:textId="77777777" w:rsidR="00D91950" w:rsidRPr="00F17D03" w:rsidRDefault="00D91950" w:rsidP="00EA5429">
            <w:pPr>
              <w:spacing w:after="0"/>
              <w:jc w:val="both"/>
            </w:pPr>
            <w:r w:rsidRPr="00F17D03">
              <w:rPr>
                <w:b/>
              </w:rPr>
              <w:t>Pathway or enabler</w:t>
            </w:r>
          </w:p>
        </w:tc>
        <w:tc>
          <w:tcPr>
            <w:tcW w:w="181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35923CAE" w14:textId="77777777" w:rsidR="00D91950" w:rsidRPr="00F17D03" w:rsidRDefault="00D91950" w:rsidP="00EA5429">
            <w:pPr>
              <w:spacing w:after="0"/>
              <w:jc w:val="both"/>
            </w:pPr>
            <w:r w:rsidRPr="00F17D03">
              <w:rPr>
                <w:b/>
              </w:rPr>
              <w:t>Milestone</w:t>
            </w:r>
          </w:p>
        </w:tc>
        <w:tc>
          <w:tcPr>
            <w:tcW w:w="430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462EA532" w14:textId="77777777" w:rsidR="00D91950" w:rsidRPr="00F17D03" w:rsidRDefault="00D91950" w:rsidP="00EA5429">
            <w:pPr>
              <w:spacing w:after="0"/>
              <w:jc w:val="both"/>
            </w:pPr>
            <w:r w:rsidRPr="00F17D03">
              <w:rPr>
                <w:b/>
              </w:rPr>
              <w:t>Required outcome</w:t>
            </w:r>
          </w:p>
        </w:tc>
      </w:tr>
      <w:tr w:rsidR="00D91950" w:rsidRPr="00F17D03" w14:paraId="487D8FFC"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9F1D40F" w14:textId="77777777" w:rsidR="00D91950" w:rsidRPr="00F17D03" w:rsidRDefault="00D91950" w:rsidP="00EA5429">
            <w:pPr>
              <w:spacing w:after="0"/>
              <w:jc w:val="both"/>
            </w:pPr>
            <w:r w:rsidRPr="00F17D03">
              <w:t>Maxillofacial outpatient wait</w:t>
            </w:r>
          </w:p>
        </w:tc>
        <w:tc>
          <w:tcPr>
            <w:tcW w:w="181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D60FB1E" w14:textId="77777777" w:rsidR="00D91950" w:rsidRPr="00F17D03" w:rsidRDefault="00D91950" w:rsidP="00EA5429">
            <w:pPr>
              <w:spacing w:after="0"/>
              <w:jc w:val="both"/>
            </w:pPr>
            <w:r w:rsidRPr="00F17D03">
              <w:t>End September</w:t>
            </w:r>
          </w:p>
        </w:tc>
        <w:tc>
          <w:tcPr>
            <w:tcW w:w="430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C8EAC87" w14:textId="77777777" w:rsidR="00D91950" w:rsidRPr="00F17D03" w:rsidRDefault="00D91950" w:rsidP="00EA5429">
            <w:pPr>
              <w:spacing w:after="0"/>
              <w:jc w:val="both"/>
            </w:pPr>
            <w:r w:rsidRPr="00F17D03">
              <w:t>Two-week outpatient wait</w:t>
            </w:r>
          </w:p>
        </w:tc>
      </w:tr>
      <w:tr w:rsidR="00D91950" w:rsidRPr="00F17D03" w14:paraId="41D86CC7"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4098154" w14:textId="77777777" w:rsidR="00D91950" w:rsidRPr="00F17D03" w:rsidRDefault="00D91950" w:rsidP="00EA5429">
            <w:pPr>
              <w:spacing w:after="0"/>
              <w:jc w:val="both"/>
            </w:pPr>
            <w:r w:rsidRPr="00F17D03">
              <w:t>Pathology</w:t>
            </w:r>
          </w:p>
        </w:tc>
        <w:tc>
          <w:tcPr>
            <w:tcW w:w="1814"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BB331A1" w14:textId="77777777" w:rsidR="00D91950" w:rsidRPr="00F17D03" w:rsidRDefault="00D91950" w:rsidP="00EA5429">
            <w:pPr>
              <w:spacing w:after="0"/>
              <w:jc w:val="both"/>
            </w:pPr>
            <w:r w:rsidRPr="00F17D03">
              <w:t>Mid-October</w:t>
            </w:r>
          </w:p>
        </w:tc>
        <w:tc>
          <w:tcPr>
            <w:tcW w:w="430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483DD95" w14:textId="77777777" w:rsidR="00D91950" w:rsidRPr="00F17D03" w:rsidRDefault="00D91950" w:rsidP="00EA5429">
            <w:pPr>
              <w:spacing w:after="0"/>
              <w:jc w:val="both"/>
            </w:pPr>
            <w:r w:rsidRPr="00F17D03">
              <w:t>Cancer pathology result within seven days of laboratory receipt</w:t>
            </w:r>
          </w:p>
        </w:tc>
      </w:tr>
      <w:tr w:rsidR="00D91950" w:rsidRPr="00F17D03" w14:paraId="0F78CCFD"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6D1EB5B" w14:textId="77777777" w:rsidR="00D91950" w:rsidRPr="00F17D03" w:rsidRDefault="00D91950" w:rsidP="00EA5429">
            <w:pPr>
              <w:spacing w:after="0"/>
              <w:jc w:val="both"/>
            </w:pPr>
            <w:r w:rsidRPr="00F17D03">
              <w:t>Breast</w:t>
            </w:r>
          </w:p>
        </w:tc>
        <w:tc>
          <w:tcPr>
            <w:tcW w:w="181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E3ECC76" w14:textId="77777777" w:rsidR="00D91950" w:rsidRPr="00F17D03" w:rsidRDefault="00D91950" w:rsidP="00EA5429">
            <w:pPr>
              <w:spacing w:after="0"/>
              <w:jc w:val="both"/>
            </w:pPr>
            <w:r w:rsidRPr="00F17D03">
              <w:t>End October</w:t>
            </w:r>
          </w:p>
        </w:tc>
        <w:tc>
          <w:tcPr>
            <w:tcW w:w="430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A36B2DF" w14:textId="77777777" w:rsidR="00D91950" w:rsidRPr="00F17D03" w:rsidRDefault="00D91950" w:rsidP="00EA5429">
            <w:pPr>
              <w:spacing w:after="0"/>
              <w:jc w:val="both"/>
            </w:pPr>
            <w:r w:rsidRPr="00F17D03">
              <w:t>Short-term radiology-related backlog returned to steady state</w:t>
            </w:r>
          </w:p>
        </w:tc>
      </w:tr>
      <w:tr w:rsidR="00D91950" w:rsidRPr="00F17D03" w14:paraId="6E6CC1E3"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85CAD53" w14:textId="77777777" w:rsidR="00D91950" w:rsidRPr="00F17D03" w:rsidRDefault="00D91950" w:rsidP="00EA5429">
            <w:pPr>
              <w:spacing w:after="0"/>
              <w:jc w:val="both"/>
            </w:pPr>
            <w:r w:rsidRPr="00F17D03">
              <w:t>Head and neck</w:t>
            </w:r>
          </w:p>
        </w:tc>
        <w:tc>
          <w:tcPr>
            <w:tcW w:w="1814"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6721176" w14:textId="77777777" w:rsidR="00D91950" w:rsidRPr="00F17D03" w:rsidRDefault="00D91950" w:rsidP="00EA5429">
            <w:pPr>
              <w:spacing w:after="0"/>
              <w:jc w:val="both"/>
            </w:pPr>
            <w:r w:rsidRPr="00F17D03">
              <w:t>End October</w:t>
            </w:r>
          </w:p>
        </w:tc>
        <w:tc>
          <w:tcPr>
            <w:tcW w:w="430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1149A35" w14:textId="77777777" w:rsidR="00D91950" w:rsidRPr="00F17D03" w:rsidRDefault="00D91950" w:rsidP="00EA5429">
            <w:pPr>
              <w:spacing w:after="0"/>
              <w:jc w:val="both"/>
            </w:pPr>
            <w:r w:rsidRPr="00F17D03">
              <w:t>Treatment and pathology consequences reduced to a stable position</w:t>
            </w:r>
          </w:p>
        </w:tc>
      </w:tr>
      <w:tr w:rsidR="00D91950" w:rsidRPr="00F17D03" w14:paraId="7AF202D6"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D570B1D" w14:textId="77777777" w:rsidR="00D91950" w:rsidRPr="00F17D03" w:rsidRDefault="00D91950" w:rsidP="00EA5429">
            <w:pPr>
              <w:spacing w:after="0"/>
              <w:jc w:val="both"/>
            </w:pPr>
            <w:r w:rsidRPr="00F17D03">
              <w:t>Lung</w:t>
            </w:r>
          </w:p>
        </w:tc>
        <w:tc>
          <w:tcPr>
            <w:tcW w:w="181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F5235DE" w14:textId="77777777" w:rsidR="00D91950" w:rsidRPr="00F17D03" w:rsidRDefault="00D91950" w:rsidP="00EA5429">
            <w:pPr>
              <w:spacing w:after="0"/>
              <w:jc w:val="both"/>
            </w:pPr>
            <w:r w:rsidRPr="00F17D03">
              <w:t>End October</w:t>
            </w:r>
          </w:p>
        </w:tc>
        <w:tc>
          <w:tcPr>
            <w:tcW w:w="430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FE979CA" w14:textId="77777777" w:rsidR="00D91950" w:rsidRPr="00F17D03" w:rsidRDefault="00D91950" w:rsidP="00EA5429">
            <w:pPr>
              <w:spacing w:after="0"/>
              <w:jc w:val="both"/>
            </w:pPr>
            <w:r w:rsidRPr="00F17D03">
              <w:t>Return to trajectory following imaging and reporting recovery</w:t>
            </w:r>
          </w:p>
        </w:tc>
      </w:tr>
      <w:tr w:rsidR="00D91950" w:rsidRPr="00F17D03" w14:paraId="3C836668"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163BE62" w14:textId="77777777" w:rsidR="00D91950" w:rsidRPr="00F17D03" w:rsidRDefault="00D91950" w:rsidP="00EA5429">
            <w:pPr>
              <w:spacing w:after="0"/>
              <w:jc w:val="both"/>
            </w:pPr>
            <w:r w:rsidRPr="00F17D03">
              <w:t>Lower GI</w:t>
            </w:r>
          </w:p>
        </w:tc>
        <w:tc>
          <w:tcPr>
            <w:tcW w:w="1814"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A8B8C24" w14:textId="77777777" w:rsidR="00D91950" w:rsidRPr="00F17D03" w:rsidRDefault="00D91950" w:rsidP="00EA5429">
            <w:pPr>
              <w:spacing w:after="0"/>
              <w:jc w:val="both"/>
            </w:pPr>
            <w:r w:rsidRPr="00F17D03">
              <w:t>Early November</w:t>
            </w:r>
          </w:p>
        </w:tc>
        <w:tc>
          <w:tcPr>
            <w:tcW w:w="430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68C396A" w14:textId="77777777" w:rsidR="00D91950" w:rsidRPr="00F17D03" w:rsidRDefault="00D91950" w:rsidP="00EA5429">
            <w:pPr>
              <w:spacing w:after="0"/>
              <w:jc w:val="both"/>
            </w:pPr>
            <w:r w:rsidRPr="00F17D03">
              <w:t>Diagnostic and treatment recovery substantially cleared</w:t>
            </w:r>
          </w:p>
        </w:tc>
      </w:tr>
      <w:tr w:rsidR="00D91950" w:rsidRPr="00F17D03" w14:paraId="5223D37C"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7FC87E3" w14:textId="77777777" w:rsidR="00D91950" w:rsidRPr="00F17D03" w:rsidRDefault="00D91950" w:rsidP="00EA5429">
            <w:pPr>
              <w:spacing w:after="0"/>
              <w:jc w:val="both"/>
            </w:pPr>
            <w:r w:rsidRPr="00F17D03">
              <w:t>Upper GI</w:t>
            </w:r>
          </w:p>
        </w:tc>
        <w:tc>
          <w:tcPr>
            <w:tcW w:w="181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DF5DCB7" w14:textId="77777777" w:rsidR="00D91950" w:rsidRPr="00F17D03" w:rsidRDefault="00D91950" w:rsidP="00EA5429">
            <w:pPr>
              <w:spacing w:after="0"/>
              <w:jc w:val="both"/>
            </w:pPr>
            <w:r w:rsidRPr="00F17D03">
              <w:t>Early November</w:t>
            </w:r>
          </w:p>
        </w:tc>
        <w:tc>
          <w:tcPr>
            <w:tcW w:w="430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C213CBB" w14:textId="77777777" w:rsidR="00D91950" w:rsidRPr="00F17D03" w:rsidRDefault="00D91950" w:rsidP="00EA5429">
            <w:pPr>
              <w:spacing w:after="0"/>
              <w:jc w:val="both"/>
            </w:pPr>
            <w:r w:rsidRPr="00F17D03">
              <w:t>Majority of recovery backlog cleared</w:t>
            </w:r>
          </w:p>
        </w:tc>
      </w:tr>
      <w:tr w:rsidR="00D91950" w:rsidRPr="00F17D03" w14:paraId="319A6731"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3751822" w14:textId="77777777" w:rsidR="00D91950" w:rsidRPr="00F17D03" w:rsidRDefault="00D91950" w:rsidP="00EA5429">
            <w:pPr>
              <w:spacing w:after="0"/>
              <w:jc w:val="both"/>
            </w:pPr>
            <w:r w:rsidRPr="00F17D03">
              <w:t>Gynaecological</w:t>
            </w:r>
          </w:p>
        </w:tc>
        <w:tc>
          <w:tcPr>
            <w:tcW w:w="1814"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E2BB341" w14:textId="77777777" w:rsidR="00D91950" w:rsidRPr="00F17D03" w:rsidRDefault="00D91950" w:rsidP="00EA5429">
            <w:pPr>
              <w:spacing w:after="0"/>
              <w:jc w:val="both"/>
            </w:pPr>
            <w:r w:rsidRPr="00F17D03">
              <w:t>End November</w:t>
            </w:r>
          </w:p>
        </w:tc>
        <w:tc>
          <w:tcPr>
            <w:tcW w:w="430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D88BBD2" w14:textId="77777777" w:rsidR="00D91950" w:rsidRPr="00F17D03" w:rsidRDefault="00D91950" w:rsidP="00EA5429">
            <w:pPr>
              <w:spacing w:after="0"/>
              <w:jc w:val="both"/>
            </w:pPr>
            <w:r w:rsidRPr="00F17D03">
              <w:t>Diagnostics and follow-up recovery backlog cleared</w:t>
            </w:r>
          </w:p>
        </w:tc>
      </w:tr>
      <w:tr w:rsidR="00D91950" w:rsidRPr="00F17D03" w14:paraId="268F714B"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B759F0B" w14:textId="77777777" w:rsidR="00D91950" w:rsidRPr="00F17D03" w:rsidRDefault="00D91950" w:rsidP="00EA5429">
            <w:pPr>
              <w:spacing w:after="0"/>
              <w:jc w:val="both"/>
            </w:pPr>
            <w:r w:rsidRPr="00F17D03">
              <w:t>Skin — dermatology</w:t>
            </w:r>
          </w:p>
        </w:tc>
        <w:tc>
          <w:tcPr>
            <w:tcW w:w="181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A630D1D" w14:textId="77777777" w:rsidR="00D91950" w:rsidRPr="00F17D03" w:rsidRDefault="00D91950" w:rsidP="00EA5429">
            <w:pPr>
              <w:spacing w:after="0"/>
              <w:jc w:val="both"/>
            </w:pPr>
            <w:r w:rsidRPr="00F17D03">
              <w:t>End December</w:t>
            </w:r>
          </w:p>
        </w:tc>
        <w:tc>
          <w:tcPr>
            <w:tcW w:w="430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4FADA25" w14:textId="77777777" w:rsidR="00D91950" w:rsidRPr="00F17D03" w:rsidRDefault="00D91950" w:rsidP="00EA5429">
            <w:pPr>
              <w:spacing w:after="0"/>
              <w:jc w:val="both"/>
            </w:pPr>
            <w:r w:rsidRPr="00F17D03">
              <w:t>Dermatology recovery complete; residual backlog reduced to approximately 50</w:t>
            </w:r>
          </w:p>
        </w:tc>
      </w:tr>
      <w:tr w:rsidR="00D91950" w:rsidRPr="00F17D03" w14:paraId="0DE24067"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7FA1865" w14:textId="77777777" w:rsidR="00D91950" w:rsidRPr="00F17D03" w:rsidRDefault="00D91950" w:rsidP="00EA5429">
            <w:pPr>
              <w:spacing w:after="0"/>
              <w:jc w:val="both"/>
            </w:pPr>
            <w:r w:rsidRPr="00F17D03">
              <w:t>Skin — plastics</w:t>
            </w:r>
          </w:p>
        </w:tc>
        <w:tc>
          <w:tcPr>
            <w:tcW w:w="1814"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086C5D8" w14:textId="77777777" w:rsidR="00D91950" w:rsidRPr="00F17D03" w:rsidRDefault="00D91950" w:rsidP="00EA5429">
            <w:pPr>
              <w:spacing w:after="0"/>
              <w:jc w:val="both"/>
            </w:pPr>
            <w:r w:rsidRPr="00F17D03">
              <w:t>End January</w:t>
            </w:r>
          </w:p>
        </w:tc>
        <w:tc>
          <w:tcPr>
            <w:tcW w:w="430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D609934" w14:textId="77777777" w:rsidR="00D91950" w:rsidRPr="00F17D03" w:rsidRDefault="00D91950" w:rsidP="00EA5429">
            <w:pPr>
              <w:spacing w:after="0"/>
              <w:jc w:val="both"/>
            </w:pPr>
            <w:r w:rsidRPr="00F17D03">
              <w:t>Residual plastics treatment backlog cleared</w:t>
            </w:r>
          </w:p>
        </w:tc>
      </w:tr>
      <w:tr w:rsidR="00D91950" w:rsidRPr="00F17D03" w14:paraId="5EA67C3A"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BCD6C8F" w14:textId="77777777" w:rsidR="00D91950" w:rsidRPr="00F17D03" w:rsidRDefault="00D91950" w:rsidP="00EA5429">
            <w:pPr>
              <w:spacing w:after="0"/>
              <w:jc w:val="both"/>
            </w:pPr>
            <w:r w:rsidRPr="00F17D03">
              <w:t>Haematological</w:t>
            </w:r>
          </w:p>
        </w:tc>
        <w:tc>
          <w:tcPr>
            <w:tcW w:w="181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2CA8C2E" w14:textId="77777777" w:rsidR="00D91950" w:rsidRPr="00F17D03" w:rsidRDefault="00D91950" w:rsidP="00EA5429">
            <w:pPr>
              <w:spacing w:after="0"/>
              <w:jc w:val="both"/>
            </w:pPr>
            <w:r w:rsidRPr="00F17D03">
              <w:t>To be confirmed</w:t>
            </w:r>
          </w:p>
        </w:tc>
        <w:tc>
          <w:tcPr>
            <w:tcW w:w="430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F709F92" w14:textId="77777777" w:rsidR="00D91950" w:rsidRPr="00F17D03" w:rsidRDefault="00D91950" w:rsidP="00EA5429">
            <w:pPr>
              <w:spacing w:after="0"/>
              <w:jc w:val="both"/>
            </w:pPr>
            <w:r w:rsidRPr="00F17D03">
              <w:t>Stable residual position as pathology and panel waits improve</w:t>
            </w:r>
          </w:p>
        </w:tc>
      </w:tr>
      <w:tr w:rsidR="00D91950" w:rsidRPr="00F17D03" w14:paraId="15B41846"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3F8B542" w14:textId="77777777" w:rsidR="00D91950" w:rsidRPr="00F17D03" w:rsidRDefault="00D91950" w:rsidP="00EA5429">
            <w:pPr>
              <w:spacing w:after="0"/>
              <w:jc w:val="both"/>
            </w:pPr>
            <w:r w:rsidRPr="00F17D03">
              <w:t>Sarcoma</w:t>
            </w:r>
          </w:p>
        </w:tc>
        <w:tc>
          <w:tcPr>
            <w:tcW w:w="1814"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74E65F0" w14:textId="77777777" w:rsidR="00D91950" w:rsidRPr="00F17D03" w:rsidRDefault="00D91950" w:rsidP="00EA5429">
            <w:pPr>
              <w:spacing w:after="0"/>
              <w:jc w:val="both"/>
            </w:pPr>
            <w:r w:rsidRPr="00F17D03">
              <w:t>To be confirmed</w:t>
            </w:r>
          </w:p>
        </w:tc>
        <w:tc>
          <w:tcPr>
            <w:tcW w:w="430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5A99489" w14:textId="77777777" w:rsidR="00D91950" w:rsidRPr="00F17D03" w:rsidRDefault="00D91950" w:rsidP="00EA5429">
            <w:pPr>
              <w:spacing w:after="0"/>
              <w:jc w:val="both"/>
            </w:pPr>
            <w:r w:rsidRPr="00F17D03">
              <w:t>Sustainable pathology solution secured</w:t>
            </w:r>
          </w:p>
        </w:tc>
      </w:tr>
      <w:tr w:rsidR="00D91950" w:rsidRPr="00F17D03" w14:paraId="59330760" w14:textId="77777777" w:rsidTr="00EA5429">
        <w:trPr>
          <w:cantSplit/>
          <w:jc w:val="center"/>
        </w:trPr>
        <w:tc>
          <w:tcPr>
            <w:tcW w:w="2721"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913FA5D" w14:textId="77777777" w:rsidR="00D91950" w:rsidRPr="00F17D03" w:rsidRDefault="00D91950" w:rsidP="00EA5429">
            <w:pPr>
              <w:spacing w:after="0"/>
              <w:jc w:val="both"/>
            </w:pPr>
            <w:r w:rsidRPr="00F17D03">
              <w:t>Urological diagnostics</w:t>
            </w:r>
          </w:p>
        </w:tc>
        <w:tc>
          <w:tcPr>
            <w:tcW w:w="181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E789FD2" w14:textId="77777777" w:rsidR="00D91950" w:rsidRPr="00F17D03" w:rsidRDefault="00D91950" w:rsidP="00EA5429">
            <w:pPr>
              <w:spacing w:after="0"/>
              <w:jc w:val="both"/>
            </w:pPr>
            <w:r w:rsidRPr="00F17D03">
              <w:t>End November</w:t>
            </w:r>
          </w:p>
        </w:tc>
        <w:tc>
          <w:tcPr>
            <w:tcW w:w="430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498138F" w14:textId="77777777" w:rsidR="00D91950" w:rsidRPr="00F17D03" w:rsidRDefault="00D91950" w:rsidP="00EA5429">
            <w:pPr>
              <w:spacing w:after="0"/>
              <w:jc w:val="both"/>
            </w:pPr>
            <w:r w:rsidRPr="00F17D03">
              <w:t>Imaging and pathology backlog cleared, leaving the residual treatment cohort</w:t>
            </w:r>
          </w:p>
        </w:tc>
      </w:tr>
    </w:tbl>
    <w:p w14:paraId="15AED115" w14:textId="77777777" w:rsidR="00D91950" w:rsidRPr="00F17D03" w:rsidRDefault="00D91950" w:rsidP="00D91950">
      <w:pPr>
        <w:spacing w:after="0"/>
        <w:jc w:val="both"/>
      </w:pPr>
    </w:p>
    <w:p w14:paraId="6E97D8FC" w14:textId="77777777" w:rsidR="00D91950" w:rsidRPr="00F17D03" w:rsidRDefault="00D91950" w:rsidP="00D91950">
      <w:pPr>
        <w:pStyle w:val="Heading1"/>
        <w:jc w:val="both"/>
        <w:rPr>
          <w:rFonts w:ascii="Verdana" w:hAnsi="Verdana"/>
          <w:kern w:val="36"/>
          <w:sz w:val="24"/>
          <w:szCs w:val="24"/>
          <w:lang w:eastAsia="en-GB"/>
          <w14:ligatures w14:val="standardContextual"/>
        </w:rPr>
      </w:pPr>
      <w:r w:rsidRPr="00F17D03">
        <w:rPr>
          <w:rFonts w:ascii="Verdana" w:hAnsi="Verdana" w:cs="Arial"/>
          <w:b/>
          <w:bCs/>
          <w:color w:val="auto"/>
          <w:sz w:val="24"/>
          <w:szCs w:val="24"/>
        </w:rPr>
        <w:lastRenderedPageBreak/>
        <w:t>7 Revised monthly trajectories</w:t>
      </w:r>
    </w:p>
    <w:p w14:paraId="526C2AE4" w14:textId="77777777" w:rsidR="00D91950" w:rsidRPr="00F17D03" w:rsidRDefault="00D91950" w:rsidP="00D91950">
      <w:pPr>
        <w:jc w:val="both"/>
      </w:pPr>
      <w:r w:rsidRPr="00F17D03">
        <w:t>The following September-to-March trajectories should be used as the monthly performance-management baseline, supported by weekly patient-level monitoring of delivery, inflow and pathway-stage movement.</w:t>
      </w:r>
    </w:p>
    <w:p w14:paraId="1AB643AC" w14:textId="77777777" w:rsidR="00D91950" w:rsidRPr="00F17D03" w:rsidRDefault="00D91950" w:rsidP="00D91950">
      <w:pPr>
        <w:pStyle w:val="Heading2"/>
        <w:jc w:val="both"/>
        <w:rPr>
          <w:rFonts w:ascii="Verdana" w:hAnsi="Verdana" w:cs="Arial"/>
          <w:sz w:val="24"/>
          <w:szCs w:val="24"/>
        </w:rPr>
      </w:pPr>
      <w:r w:rsidRPr="00F17D03">
        <w:rPr>
          <w:rFonts w:ascii="Verdana" w:hAnsi="Verdana" w:cs="Arial"/>
          <w:sz w:val="24"/>
          <w:szCs w:val="24"/>
        </w:rPr>
        <w:t>Backlog trajectory</w:t>
      </w:r>
    </w:p>
    <w:tbl>
      <w:tblPr>
        <w:tblW w:w="0" w:type="auto"/>
        <w:jc w:val="center"/>
        <w:tblLayout w:type="fixed"/>
        <w:tblLook w:val="04A0" w:firstRow="1" w:lastRow="0" w:firstColumn="1" w:lastColumn="0" w:noHBand="0" w:noVBand="1"/>
      </w:tblPr>
      <w:tblGrid>
        <w:gridCol w:w="2608"/>
        <w:gridCol w:w="879"/>
        <w:gridCol w:w="879"/>
        <w:gridCol w:w="879"/>
        <w:gridCol w:w="879"/>
        <w:gridCol w:w="879"/>
        <w:gridCol w:w="879"/>
        <w:gridCol w:w="879"/>
      </w:tblGrid>
      <w:tr w:rsidR="00D91950" w:rsidRPr="00F17D03" w14:paraId="6D25E99B" w14:textId="77777777" w:rsidTr="00EA5429">
        <w:trPr>
          <w:cantSplit/>
          <w:tblHeader/>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5D4EE4F7" w14:textId="77777777" w:rsidR="00D91950" w:rsidRPr="00F17D03" w:rsidRDefault="00D91950" w:rsidP="00EA5429">
            <w:pPr>
              <w:spacing w:after="0"/>
              <w:jc w:val="both"/>
            </w:pPr>
            <w:r w:rsidRPr="00F17D03">
              <w:rPr>
                <w:b/>
              </w:rPr>
              <w:t>Tumour site</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36B2BC83" w14:textId="77777777" w:rsidR="00D91950" w:rsidRPr="00F17D03" w:rsidRDefault="00D91950" w:rsidP="00EA5429">
            <w:pPr>
              <w:spacing w:after="0"/>
              <w:jc w:val="both"/>
            </w:pPr>
            <w:r w:rsidRPr="00F17D03">
              <w:rPr>
                <w:b/>
              </w:rPr>
              <w:t>Sep</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1F6ACD5" w14:textId="77777777" w:rsidR="00D91950" w:rsidRPr="00F17D03" w:rsidRDefault="00D91950" w:rsidP="00EA5429">
            <w:pPr>
              <w:spacing w:after="0"/>
              <w:jc w:val="both"/>
            </w:pPr>
            <w:r w:rsidRPr="00F17D03">
              <w:rPr>
                <w:b/>
              </w:rPr>
              <w:t>Oct</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6F51268A" w14:textId="77777777" w:rsidR="00D91950" w:rsidRPr="00F17D03" w:rsidRDefault="00D91950" w:rsidP="00EA5429">
            <w:pPr>
              <w:spacing w:after="0"/>
              <w:jc w:val="both"/>
            </w:pPr>
            <w:r w:rsidRPr="00F17D03">
              <w:rPr>
                <w:b/>
              </w:rPr>
              <w:t>Nov</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17408110" w14:textId="77777777" w:rsidR="00D91950" w:rsidRPr="00F17D03" w:rsidRDefault="00D91950" w:rsidP="00EA5429">
            <w:pPr>
              <w:spacing w:after="0"/>
              <w:jc w:val="both"/>
            </w:pPr>
            <w:r w:rsidRPr="00F17D03">
              <w:rPr>
                <w:b/>
              </w:rPr>
              <w:t>Dec</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0A3EFD9" w14:textId="77777777" w:rsidR="00D91950" w:rsidRPr="00F17D03" w:rsidRDefault="00D91950" w:rsidP="00EA5429">
            <w:pPr>
              <w:spacing w:after="0"/>
              <w:jc w:val="both"/>
            </w:pPr>
            <w:r w:rsidRPr="00F17D03">
              <w:rPr>
                <w:b/>
              </w:rPr>
              <w:t>Jan</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4C3511AD" w14:textId="77777777" w:rsidR="00D91950" w:rsidRPr="00F17D03" w:rsidRDefault="00D91950" w:rsidP="00EA5429">
            <w:pPr>
              <w:spacing w:after="0"/>
              <w:jc w:val="both"/>
            </w:pPr>
            <w:r w:rsidRPr="00F17D03">
              <w:rPr>
                <w:b/>
              </w:rPr>
              <w:t>Feb</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AF3FC61" w14:textId="77777777" w:rsidR="00D91950" w:rsidRPr="00F17D03" w:rsidRDefault="00D91950" w:rsidP="00EA5429">
            <w:pPr>
              <w:spacing w:after="0"/>
              <w:jc w:val="both"/>
            </w:pPr>
            <w:r w:rsidRPr="00F17D03">
              <w:rPr>
                <w:b/>
              </w:rPr>
              <w:t>Mar</w:t>
            </w:r>
          </w:p>
        </w:tc>
      </w:tr>
      <w:tr w:rsidR="00D91950" w:rsidRPr="00F17D03" w14:paraId="19D64FAA"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27FCD60" w14:textId="77777777" w:rsidR="00D91950" w:rsidRPr="00F17D03" w:rsidRDefault="00D91950" w:rsidP="00EA5429">
            <w:pPr>
              <w:spacing w:after="0"/>
              <w:jc w:val="both"/>
            </w:pPr>
            <w:r w:rsidRPr="00F17D03">
              <w:t>Acute leukaemia</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BF6D5A2"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76E8810"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66689FB"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6C8368E"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9E1AD4B"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1C1E992"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72A38EB" w14:textId="77777777" w:rsidR="00D91950" w:rsidRPr="00F17D03" w:rsidRDefault="00D91950" w:rsidP="00EA5429">
            <w:pPr>
              <w:spacing w:after="0"/>
              <w:jc w:val="both"/>
            </w:pPr>
            <w:r w:rsidRPr="00F17D03">
              <w:t>0</w:t>
            </w:r>
          </w:p>
        </w:tc>
      </w:tr>
      <w:tr w:rsidR="00D91950" w:rsidRPr="00F17D03" w14:paraId="4D9EB621"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DBADA63" w14:textId="77777777" w:rsidR="00D91950" w:rsidRPr="00F17D03" w:rsidRDefault="00D91950" w:rsidP="00EA5429">
            <w:pPr>
              <w:spacing w:after="0"/>
              <w:jc w:val="both"/>
            </w:pPr>
            <w:r w:rsidRPr="00F17D03">
              <w:t>Brain and CNS</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458F98F"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46AA483"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A360CF4"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69BE4E8"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5A939ED"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82001ED"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EF6D038" w14:textId="77777777" w:rsidR="00D91950" w:rsidRPr="00F17D03" w:rsidRDefault="00D91950" w:rsidP="00EA5429">
            <w:pPr>
              <w:spacing w:after="0"/>
              <w:jc w:val="both"/>
            </w:pPr>
            <w:r w:rsidRPr="00F17D03">
              <w:t>1</w:t>
            </w:r>
          </w:p>
        </w:tc>
      </w:tr>
      <w:tr w:rsidR="00D91950" w:rsidRPr="00F17D03" w14:paraId="2DC87F2A"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CBDFC42" w14:textId="77777777" w:rsidR="00D91950" w:rsidRPr="00F17D03" w:rsidRDefault="00D91950" w:rsidP="00EA5429">
            <w:pPr>
              <w:spacing w:after="0"/>
              <w:jc w:val="both"/>
            </w:pPr>
            <w:r w:rsidRPr="00F17D03">
              <w:t>Breast</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F835BDF" w14:textId="77777777" w:rsidR="00D91950" w:rsidRPr="00F17D03" w:rsidRDefault="00D91950" w:rsidP="00EA5429">
            <w:pPr>
              <w:spacing w:after="0"/>
              <w:jc w:val="both"/>
            </w:pPr>
            <w:r w:rsidRPr="00F17D03">
              <w:t>16</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D68696D"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9A17EB2"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386557F"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38AB303"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B027E0A"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9AA1A87" w14:textId="77777777" w:rsidR="00D91950" w:rsidRPr="00F17D03" w:rsidRDefault="00D91950" w:rsidP="00EA5429">
            <w:pPr>
              <w:spacing w:after="0"/>
              <w:jc w:val="both"/>
            </w:pPr>
            <w:r w:rsidRPr="00F17D03">
              <w:t>3</w:t>
            </w:r>
          </w:p>
        </w:tc>
      </w:tr>
      <w:tr w:rsidR="00D91950" w:rsidRPr="00F17D03" w14:paraId="1A61DF16"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FC34B17" w14:textId="77777777" w:rsidR="00D91950" w:rsidRPr="00F17D03" w:rsidRDefault="00D91950" w:rsidP="00EA5429">
            <w:pPr>
              <w:spacing w:after="0"/>
              <w:jc w:val="both"/>
            </w:pPr>
            <w:r w:rsidRPr="00F17D03">
              <w:t>Children's cancer</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224B396"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50A2947"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1DE73F2"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E12CBA7"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21B9D1D"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8672B0A"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8EAFFBD" w14:textId="77777777" w:rsidR="00D91950" w:rsidRPr="00F17D03" w:rsidRDefault="00D91950" w:rsidP="00EA5429">
            <w:pPr>
              <w:spacing w:after="0"/>
              <w:jc w:val="both"/>
            </w:pPr>
            <w:r w:rsidRPr="00F17D03">
              <w:t>0</w:t>
            </w:r>
          </w:p>
        </w:tc>
      </w:tr>
      <w:tr w:rsidR="00D91950" w:rsidRPr="00F17D03" w14:paraId="33587436"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7B81846" w14:textId="77777777" w:rsidR="00D91950" w:rsidRPr="00F17D03" w:rsidRDefault="00D91950" w:rsidP="00EA5429">
            <w:pPr>
              <w:spacing w:after="0"/>
              <w:jc w:val="both"/>
            </w:pPr>
            <w:r w:rsidRPr="00F17D03">
              <w:t>Gynaecological</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C8801A2" w14:textId="77777777" w:rsidR="00D91950" w:rsidRPr="00F17D03" w:rsidRDefault="00D91950" w:rsidP="00EA5429">
            <w:pPr>
              <w:spacing w:after="0"/>
              <w:jc w:val="both"/>
            </w:pPr>
            <w:r w:rsidRPr="00F17D03">
              <w:t>129</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8B37346" w14:textId="77777777" w:rsidR="00D91950" w:rsidRPr="00F17D03" w:rsidRDefault="00D91950" w:rsidP="00EA5429">
            <w:pPr>
              <w:spacing w:after="0"/>
              <w:jc w:val="both"/>
            </w:pPr>
            <w:r w:rsidRPr="00F17D03">
              <w:t>72</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75A32F4" w14:textId="77777777" w:rsidR="00D91950" w:rsidRPr="00F17D03" w:rsidRDefault="00D91950" w:rsidP="00EA5429">
            <w:pPr>
              <w:spacing w:after="0"/>
              <w:jc w:val="both"/>
            </w:pPr>
            <w:r w:rsidRPr="00F17D03">
              <w:t>10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A616B1E" w14:textId="77777777" w:rsidR="00D91950" w:rsidRPr="00F17D03" w:rsidRDefault="00D91950" w:rsidP="00EA5429">
            <w:pPr>
              <w:spacing w:after="0"/>
              <w:jc w:val="both"/>
            </w:pPr>
            <w:r w:rsidRPr="00F17D03">
              <w:t>2</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6574BBF" w14:textId="77777777" w:rsidR="00D91950" w:rsidRPr="00F17D03" w:rsidRDefault="00D91950" w:rsidP="00EA5429">
            <w:pPr>
              <w:spacing w:after="0"/>
              <w:jc w:val="both"/>
            </w:pPr>
            <w:r w:rsidRPr="00F17D03">
              <w:t>2</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E019CF3" w14:textId="77777777" w:rsidR="00D91950" w:rsidRPr="00F17D03" w:rsidRDefault="00D91950" w:rsidP="00EA5429">
            <w:pPr>
              <w:spacing w:after="0"/>
              <w:jc w:val="both"/>
            </w:pPr>
            <w:r w:rsidRPr="00F17D03">
              <w:t>2</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EEF09D0" w14:textId="77777777" w:rsidR="00D91950" w:rsidRPr="00F17D03" w:rsidRDefault="00D91950" w:rsidP="00EA5429">
            <w:pPr>
              <w:spacing w:after="0"/>
              <w:jc w:val="both"/>
            </w:pPr>
            <w:r w:rsidRPr="00F17D03">
              <w:t>2</w:t>
            </w:r>
          </w:p>
        </w:tc>
      </w:tr>
      <w:tr w:rsidR="00D91950" w:rsidRPr="00F17D03" w14:paraId="5C89680B"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36F1B00" w14:textId="77777777" w:rsidR="00D91950" w:rsidRPr="00F17D03" w:rsidRDefault="00D91950" w:rsidP="00EA5429">
            <w:pPr>
              <w:spacing w:after="0"/>
              <w:jc w:val="both"/>
            </w:pPr>
            <w:r w:rsidRPr="00F17D03">
              <w:t>Haematological</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86BB19B" w14:textId="77777777" w:rsidR="00D91950" w:rsidRPr="00F17D03" w:rsidRDefault="00D91950" w:rsidP="00EA5429">
            <w:pPr>
              <w:spacing w:after="0"/>
              <w:jc w:val="both"/>
            </w:pPr>
            <w:r w:rsidRPr="00F17D03">
              <w:t>8</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68962A6"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F9A3DE4"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B452786"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70A1566"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8E3BC1B"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3B4074F" w14:textId="77777777" w:rsidR="00D91950" w:rsidRPr="00F17D03" w:rsidRDefault="00D91950" w:rsidP="00EA5429">
            <w:pPr>
              <w:spacing w:after="0"/>
              <w:jc w:val="both"/>
            </w:pPr>
            <w:r w:rsidRPr="00F17D03">
              <w:t>5</w:t>
            </w:r>
          </w:p>
        </w:tc>
      </w:tr>
      <w:tr w:rsidR="00D91950" w:rsidRPr="00F17D03" w14:paraId="25D96DEF"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E696210" w14:textId="77777777" w:rsidR="00D91950" w:rsidRPr="00F17D03" w:rsidRDefault="00D91950" w:rsidP="00EA5429">
            <w:pPr>
              <w:spacing w:after="0"/>
              <w:jc w:val="both"/>
            </w:pPr>
            <w:r w:rsidRPr="00F17D03">
              <w:t>Head and neck</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BE3C126"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B75B7A0" w14:textId="77777777" w:rsidR="00D91950" w:rsidRPr="00F17D03" w:rsidRDefault="00D91950" w:rsidP="00EA5429">
            <w:pPr>
              <w:spacing w:after="0"/>
              <w:jc w:val="both"/>
            </w:pPr>
            <w:r w:rsidRPr="00F17D03">
              <w:t>6</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E1279BF" w14:textId="77777777" w:rsidR="00D91950" w:rsidRPr="00F17D03" w:rsidRDefault="00D91950" w:rsidP="00EA5429">
            <w:pPr>
              <w:spacing w:after="0"/>
              <w:jc w:val="both"/>
            </w:pPr>
            <w:r w:rsidRPr="00F17D03">
              <w:t>6</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5D581B5" w14:textId="77777777" w:rsidR="00D91950" w:rsidRPr="00F17D03" w:rsidRDefault="00D91950" w:rsidP="00EA5429">
            <w:pPr>
              <w:spacing w:after="0"/>
              <w:jc w:val="both"/>
            </w:pPr>
            <w:r w:rsidRPr="00F17D03">
              <w:t>6</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ADDD730" w14:textId="77777777" w:rsidR="00D91950" w:rsidRPr="00F17D03" w:rsidRDefault="00D91950" w:rsidP="00EA5429">
            <w:pPr>
              <w:spacing w:after="0"/>
              <w:jc w:val="both"/>
            </w:pPr>
            <w:r w:rsidRPr="00F17D03">
              <w:t>6</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B9555DC" w14:textId="77777777" w:rsidR="00D91950" w:rsidRPr="00F17D03" w:rsidRDefault="00D91950" w:rsidP="00EA5429">
            <w:pPr>
              <w:spacing w:after="0"/>
              <w:jc w:val="both"/>
            </w:pPr>
            <w:r w:rsidRPr="00F17D03">
              <w:t>6</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B0B917F" w14:textId="77777777" w:rsidR="00D91950" w:rsidRPr="00F17D03" w:rsidRDefault="00D91950" w:rsidP="00EA5429">
            <w:pPr>
              <w:spacing w:after="0"/>
              <w:jc w:val="both"/>
            </w:pPr>
            <w:r w:rsidRPr="00F17D03">
              <w:t>6</w:t>
            </w:r>
          </w:p>
        </w:tc>
      </w:tr>
      <w:tr w:rsidR="00D91950" w:rsidRPr="00F17D03" w14:paraId="2B665608"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15B3787" w14:textId="77777777" w:rsidR="00D91950" w:rsidRPr="00F17D03" w:rsidRDefault="00D91950" w:rsidP="00EA5429">
            <w:pPr>
              <w:spacing w:after="0"/>
              <w:jc w:val="both"/>
            </w:pPr>
            <w:r w:rsidRPr="00F17D03">
              <w:t>Lower GI</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36DF761" w14:textId="77777777" w:rsidR="00D91950" w:rsidRPr="00F17D03" w:rsidRDefault="00D91950" w:rsidP="00EA5429">
            <w:pPr>
              <w:spacing w:after="0"/>
              <w:jc w:val="both"/>
            </w:pPr>
            <w:r w:rsidRPr="00F17D03">
              <w:t>91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CB82D10" w14:textId="77777777" w:rsidR="00D91950" w:rsidRPr="00F17D03" w:rsidRDefault="00D91950" w:rsidP="00EA5429">
            <w:pPr>
              <w:spacing w:after="0"/>
              <w:jc w:val="both"/>
            </w:pPr>
            <w:r w:rsidRPr="00F17D03">
              <w:t>65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0A59D12" w14:textId="77777777" w:rsidR="00D91950" w:rsidRPr="00F17D03" w:rsidRDefault="00D91950" w:rsidP="00EA5429">
            <w:pPr>
              <w:spacing w:after="0"/>
              <w:jc w:val="both"/>
            </w:pPr>
            <w:r w:rsidRPr="00F17D03">
              <w:t>50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C87A8DD" w14:textId="77777777" w:rsidR="00D91950" w:rsidRPr="00F17D03" w:rsidRDefault="00D91950" w:rsidP="00EA5429">
            <w:pPr>
              <w:spacing w:after="0"/>
              <w:jc w:val="both"/>
            </w:pPr>
            <w:r w:rsidRPr="00F17D03">
              <w:t>45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B65DA5D" w14:textId="77777777" w:rsidR="00D91950" w:rsidRPr="00F17D03" w:rsidRDefault="00D91950" w:rsidP="00EA5429">
            <w:pPr>
              <w:spacing w:after="0"/>
              <w:jc w:val="both"/>
            </w:pPr>
            <w:r w:rsidRPr="00F17D03">
              <w:t>40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D76DE7B" w14:textId="77777777" w:rsidR="00D91950" w:rsidRPr="00F17D03" w:rsidRDefault="00D91950" w:rsidP="00EA5429">
            <w:pPr>
              <w:spacing w:after="0"/>
              <w:jc w:val="both"/>
            </w:pPr>
            <w:r w:rsidRPr="00F17D03">
              <w:t>40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441CD1B" w14:textId="77777777" w:rsidR="00D91950" w:rsidRPr="00F17D03" w:rsidRDefault="00D91950" w:rsidP="00EA5429">
            <w:pPr>
              <w:spacing w:after="0"/>
              <w:jc w:val="both"/>
            </w:pPr>
            <w:r w:rsidRPr="00F17D03">
              <w:t>40</w:t>
            </w:r>
          </w:p>
        </w:tc>
      </w:tr>
      <w:tr w:rsidR="00D91950" w:rsidRPr="00F17D03" w14:paraId="127E9144"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FFF46DA" w14:textId="77777777" w:rsidR="00D91950" w:rsidRPr="00F17D03" w:rsidRDefault="00D91950" w:rsidP="00EA5429">
            <w:pPr>
              <w:spacing w:after="0"/>
              <w:jc w:val="both"/>
            </w:pPr>
            <w:r w:rsidRPr="00F17D03">
              <w:t>Lung</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F4DD9C8" w14:textId="77777777" w:rsidR="00D91950" w:rsidRPr="00F17D03" w:rsidRDefault="00D91950" w:rsidP="00EA5429">
            <w:pPr>
              <w:spacing w:after="0"/>
              <w:jc w:val="both"/>
            </w:pPr>
            <w:r w:rsidRPr="00F17D03">
              <w:t>15</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8A8BD85" w14:textId="77777777" w:rsidR="00D91950" w:rsidRPr="00F17D03" w:rsidRDefault="00D91950" w:rsidP="00EA5429">
            <w:pPr>
              <w:spacing w:after="0"/>
              <w:jc w:val="both"/>
            </w:pPr>
            <w:r w:rsidRPr="00F17D03">
              <w:t>8</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C7B9EC9"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D876E72"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FA4D4C5"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1835CBD"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78989F7" w14:textId="77777777" w:rsidR="00D91950" w:rsidRPr="00F17D03" w:rsidRDefault="00D91950" w:rsidP="00EA5429">
            <w:pPr>
              <w:spacing w:after="0"/>
              <w:jc w:val="both"/>
            </w:pPr>
            <w:r w:rsidRPr="00F17D03">
              <w:t>3</w:t>
            </w:r>
          </w:p>
        </w:tc>
      </w:tr>
      <w:tr w:rsidR="00D91950" w:rsidRPr="00F17D03" w14:paraId="493E4E9F"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C978A96" w14:textId="77777777" w:rsidR="00D91950" w:rsidRPr="00F17D03" w:rsidRDefault="00D91950" w:rsidP="00EA5429">
            <w:pPr>
              <w:spacing w:after="0"/>
              <w:jc w:val="both"/>
            </w:pPr>
            <w:r w:rsidRPr="00F17D03">
              <w:t>Other</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CAC6EC3"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E22199C"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D3D6FBA"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8F42EBA"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AB16EAA"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3EF221C"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7FC6869" w14:textId="77777777" w:rsidR="00D91950" w:rsidRPr="00F17D03" w:rsidRDefault="00D91950" w:rsidP="00EA5429">
            <w:pPr>
              <w:spacing w:after="0"/>
              <w:jc w:val="both"/>
            </w:pPr>
            <w:r w:rsidRPr="00F17D03">
              <w:t>1</w:t>
            </w:r>
          </w:p>
        </w:tc>
      </w:tr>
      <w:tr w:rsidR="00D91950" w:rsidRPr="00F17D03" w14:paraId="65311B43"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65B18BA" w14:textId="77777777" w:rsidR="00D91950" w:rsidRPr="00F17D03" w:rsidRDefault="00D91950" w:rsidP="00EA5429">
            <w:pPr>
              <w:spacing w:after="0"/>
              <w:jc w:val="both"/>
            </w:pPr>
            <w:r w:rsidRPr="00F17D03">
              <w:t>Sarcoma</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FD09826"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069B7F5"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2C2F6CB"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C82737B"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3951632"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9812DD7"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BC87B5A" w14:textId="77777777" w:rsidR="00D91950" w:rsidRPr="00F17D03" w:rsidRDefault="00D91950" w:rsidP="00EA5429">
            <w:pPr>
              <w:spacing w:after="0"/>
              <w:jc w:val="both"/>
            </w:pPr>
            <w:r w:rsidRPr="00F17D03">
              <w:t>3</w:t>
            </w:r>
          </w:p>
        </w:tc>
      </w:tr>
      <w:tr w:rsidR="00D91950" w:rsidRPr="00F17D03" w14:paraId="35F80271"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7EFC4F0" w14:textId="77777777" w:rsidR="00D91950" w:rsidRPr="00F17D03" w:rsidRDefault="00D91950" w:rsidP="00EA5429">
            <w:pPr>
              <w:spacing w:after="0"/>
              <w:jc w:val="both"/>
            </w:pPr>
            <w:r w:rsidRPr="00F17D03">
              <w:t>Skin</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462FEBC" w14:textId="77777777" w:rsidR="00D91950" w:rsidRPr="00F17D03" w:rsidRDefault="00D91950" w:rsidP="00EA5429">
            <w:pPr>
              <w:spacing w:after="0"/>
              <w:jc w:val="both"/>
            </w:pPr>
            <w:r w:rsidRPr="00F17D03">
              <w:t>266</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4D33A14" w14:textId="77777777" w:rsidR="00D91950" w:rsidRPr="00F17D03" w:rsidRDefault="00D91950" w:rsidP="00EA5429">
            <w:pPr>
              <w:spacing w:after="0"/>
              <w:jc w:val="both"/>
            </w:pPr>
            <w:r w:rsidRPr="00F17D03">
              <w:t>186</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667EB8E" w14:textId="77777777" w:rsidR="00D91950" w:rsidRPr="00F17D03" w:rsidRDefault="00D91950" w:rsidP="00EA5429">
            <w:pPr>
              <w:spacing w:after="0"/>
              <w:jc w:val="both"/>
            </w:pPr>
            <w:r w:rsidRPr="00F17D03">
              <w:t>126</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BC47BB5" w14:textId="77777777" w:rsidR="00D91950" w:rsidRPr="00F17D03" w:rsidRDefault="00D91950" w:rsidP="00EA5429">
            <w:pPr>
              <w:spacing w:after="0"/>
              <w:jc w:val="both"/>
            </w:pPr>
            <w:r w:rsidRPr="00F17D03">
              <w:t>50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BCA8F6A"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4ECCC59"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B6828F5" w14:textId="77777777" w:rsidR="00D91950" w:rsidRPr="00F17D03" w:rsidRDefault="00D91950" w:rsidP="00EA5429">
            <w:pPr>
              <w:spacing w:after="0"/>
              <w:jc w:val="both"/>
            </w:pPr>
            <w:r w:rsidRPr="00F17D03">
              <w:t>0</w:t>
            </w:r>
          </w:p>
        </w:tc>
      </w:tr>
      <w:tr w:rsidR="00D91950" w:rsidRPr="00F17D03" w14:paraId="4092E3FF"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6826ED0" w14:textId="77777777" w:rsidR="00D91950" w:rsidRPr="00F17D03" w:rsidRDefault="00D91950" w:rsidP="00EA5429">
            <w:pPr>
              <w:spacing w:after="0"/>
              <w:jc w:val="both"/>
            </w:pPr>
            <w:r w:rsidRPr="00F17D03">
              <w:t>Upper GI</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4E1D929" w14:textId="77777777" w:rsidR="00D91950" w:rsidRPr="00F17D03" w:rsidRDefault="00D91950" w:rsidP="00EA5429">
            <w:pPr>
              <w:spacing w:after="0"/>
              <w:jc w:val="both"/>
            </w:pPr>
            <w:r w:rsidRPr="00F17D03">
              <w:t>32</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754CB30"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B03F3B7"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1A96FF3"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C388728"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FA5E71E"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AA03EB9" w14:textId="77777777" w:rsidR="00D91950" w:rsidRPr="00F17D03" w:rsidRDefault="00D91950" w:rsidP="00EA5429">
            <w:pPr>
              <w:spacing w:after="0"/>
              <w:jc w:val="both"/>
            </w:pPr>
            <w:r w:rsidRPr="00F17D03">
              <w:t>3</w:t>
            </w:r>
          </w:p>
        </w:tc>
      </w:tr>
      <w:tr w:rsidR="00D91950" w:rsidRPr="00F17D03" w14:paraId="737E47A5"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E418E98" w14:textId="77777777" w:rsidR="00D91950" w:rsidRPr="00F17D03" w:rsidRDefault="00D91950" w:rsidP="00EA5429">
            <w:pPr>
              <w:spacing w:after="0"/>
              <w:jc w:val="both"/>
            </w:pPr>
            <w:r w:rsidRPr="00F17D03">
              <w:t>Urological</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40838B6" w14:textId="77777777" w:rsidR="00D91950" w:rsidRPr="00F17D03" w:rsidRDefault="00D91950" w:rsidP="00EA5429">
            <w:pPr>
              <w:spacing w:after="0"/>
              <w:jc w:val="both"/>
            </w:pPr>
            <w:r w:rsidRPr="00F17D03">
              <w:t>65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A744947" w14:textId="77777777" w:rsidR="00D91950" w:rsidRPr="00F17D03" w:rsidRDefault="00D91950" w:rsidP="00EA5429">
            <w:pPr>
              <w:spacing w:after="0"/>
              <w:jc w:val="both"/>
            </w:pPr>
            <w:r w:rsidRPr="00F17D03">
              <w:t>46</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A2BF43E"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345EB5C"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C62CD37"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5677193"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C7D06E4" w14:textId="77777777" w:rsidR="00D91950" w:rsidRPr="00F17D03" w:rsidRDefault="00D91950" w:rsidP="00EA5429">
            <w:pPr>
              <w:spacing w:after="0"/>
              <w:jc w:val="both"/>
            </w:pPr>
            <w:r w:rsidRPr="00F17D03">
              <w:t>20</w:t>
            </w:r>
          </w:p>
        </w:tc>
      </w:tr>
      <w:tr w:rsidR="00D91950" w:rsidRPr="00F17D03" w14:paraId="225F498E"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E8F7795" w14:textId="77777777" w:rsidR="00D91950" w:rsidRPr="00F17D03" w:rsidRDefault="00D91950" w:rsidP="00EA5429">
            <w:pPr>
              <w:spacing w:after="0"/>
              <w:jc w:val="both"/>
            </w:pPr>
            <w:r w:rsidRPr="00F17D03">
              <w:t>Patient choice</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0EB65AB" w14:textId="77777777" w:rsidR="00D91950" w:rsidRPr="00F17D03" w:rsidRDefault="00D91950" w:rsidP="00EA5429">
            <w:pPr>
              <w:spacing w:after="0"/>
              <w:jc w:val="both"/>
            </w:pP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1A84976" w14:textId="77777777" w:rsidR="00D91950" w:rsidRPr="00F17D03" w:rsidRDefault="00D91950" w:rsidP="00EA5429">
            <w:pPr>
              <w:spacing w:after="0"/>
              <w:jc w:val="both"/>
            </w:pP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016DC8F" w14:textId="77777777" w:rsidR="00D91950" w:rsidRPr="00F17D03" w:rsidRDefault="00D91950" w:rsidP="00EA5429">
            <w:pPr>
              <w:spacing w:after="0"/>
              <w:jc w:val="both"/>
            </w:pP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817FF44"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BA898B7"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DF770C7" w14:textId="77777777" w:rsidR="00D91950" w:rsidRPr="00F17D03" w:rsidRDefault="00D91950" w:rsidP="00EA5429">
            <w:pPr>
              <w:spacing w:after="0"/>
              <w:jc w:val="both"/>
            </w:pP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8AE50D2" w14:textId="77777777" w:rsidR="00D91950" w:rsidRPr="00F17D03" w:rsidRDefault="00D91950" w:rsidP="00EA5429">
            <w:pPr>
              <w:spacing w:after="0"/>
              <w:jc w:val="both"/>
            </w:pPr>
          </w:p>
        </w:tc>
      </w:tr>
      <w:tr w:rsidR="00D91950" w:rsidRPr="00F17D03" w14:paraId="571A7B42"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C958814" w14:textId="77777777" w:rsidR="00D91950" w:rsidRPr="00F17D03" w:rsidRDefault="00D91950" w:rsidP="00EA5429">
            <w:pPr>
              <w:spacing w:after="0"/>
              <w:jc w:val="both"/>
            </w:pPr>
            <w:r w:rsidRPr="00F17D03">
              <w:t>Total</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F9249A5" w14:textId="77777777" w:rsidR="00D91950" w:rsidRPr="00F17D03" w:rsidRDefault="00D91950" w:rsidP="00EA5429">
            <w:pPr>
              <w:spacing w:after="0"/>
              <w:jc w:val="both"/>
            </w:pPr>
            <w:r w:rsidRPr="00F17D03">
              <w:t>647</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A202BBD" w14:textId="77777777" w:rsidR="00D91950" w:rsidRPr="00F17D03" w:rsidRDefault="00D91950" w:rsidP="00EA5429">
            <w:pPr>
              <w:spacing w:after="0"/>
              <w:jc w:val="both"/>
            </w:pPr>
            <w:r w:rsidRPr="00F17D03">
              <w:t>399</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F3AC19B" w14:textId="77777777" w:rsidR="00D91950" w:rsidRPr="00F17D03" w:rsidRDefault="00D91950" w:rsidP="00EA5429">
            <w:pPr>
              <w:spacing w:after="0"/>
              <w:jc w:val="both"/>
            </w:pPr>
            <w:r w:rsidRPr="00F17D03">
              <w:t>233</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C22503F" w14:textId="77777777" w:rsidR="00D91950" w:rsidRPr="00F17D03" w:rsidRDefault="00D91950" w:rsidP="00EA5429">
            <w:pPr>
              <w:spacing w:after="0"/>
              <w:jc w:val="both"/>
            </w:pPr>
            <w:r w:rsidRPr="00F17D03">
              <w:t>162</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B6D3AF5" w14:textId="77777777" w:rsidR="00D91950" w:rsidRPr="00F17D03" w:rsidRDefault="00D91950" w:rsidP="00EA5429">
            <w:pPr>
              <w:spacing w:after="0"/>
              <w:jc w:val="both"/>
            </w:pPr>
            <w:r w:rsidRPr="00F17D03">
              <w:t>107</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87B9A13" w14:textId="77777777" w:rsidR="00D91950" w:rsidRPr="00F17D03" w:rsidRDefault="00D91950" w:rsidP="00EA5429">
            <w:pPr>
              <w:spacing w:after="0"/>
              <w:jc w:val="both"/>
            </w:pPr>
            <w:r w:rsidRPr="00F17D03">
              <w:t>87</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8D2B946" w14:textId="77777777" w:rsidR="00D91950" w:rsidRPr="00F17D03" w:rsidRDefault="00D91950" w:rsidP="00EA5429">
            <w:pPr>
              <w:spacing w:after="0"/>
              <w:jc w:val="both"/>
            </w:pPr>
            <w:r w:rsidRPr="00F17D03">
              <w:t>87</w:t>
            </w:r>
          </w:p>
        </w:tc>
      </w:tr>
    </w:tbl>
    <w:p w14:paraId="2DF78219" w14:textId="77777777" w:rsidR="00D91950" w:rsidRPr="00F17D03" w:rsidRDefault="00D91950" w:rsidP="00D91950">
      <w:pPr>
        <w:spacing w:after="0"/>
        <w:jc w:val="both"/>
      </w:pPr>
    </w:p>
    <w:p w14:paraId="0B46BADF" w14:textId="77777777" w:rsidR="00D91950" w:rsidRPr="00F17D03" w:rsidRDefault="00D91950" w:rsidP="00D91950">
      <w:pPr>
        <w:pStyle w:val="Heading2"/>
        <w:jc w:val="both"/>
        <w:rPr>
          <w:rFonts w:ascii="Verdana" w:hAnsi="Verdana" w:cs="Arial"/>
          <w:sz w:val="24"/>
          <w:szCs w:val="24"/>
        </w:rPr>
      </w:pPr>
      <w:r w:rsidRPr="00F17D03">
        <w:rPr>
          <w:rFonts w:ascii="Verdana" w:hAnsi="Verdana" w:cs="Arial"/>
          <w:sz w:val="24"/>
          <w:szCs w:val="24"/>
        </w:rPr>
        <w:t>Breach and compliance trajectory</w:t>
      </w:r>
    </w:p>
    <w:tbl>
      <w:tblPr>
        <w:tblW w:w="0" w:type="auto"/>
        <w:jc w:val="center"/>
        <w:tblLayout w:type="fixed"/>
        <w:tblLook w:val="04A0" w:firstRow="1" w:lastRow="0" w:firstColumn="1" w:lastColumn="0" w:noHBand="0" w:noVBand="1"/>
      </w:tblPr>
      <w:tblGrid>
        <w:gridCol w:w="2608"/>
        <w:gridCol w:w="879"/>
        <w:gridCol w:w="879"/>
        <w:gridCol w:w="879"/>
        <w:gridCol w:w="879"/>
        <w:gridCol w:w="879"/>
        <w:gridCol w:w="879"/>
        <w:gridCol w:w="879"/>
      </w:tblGrid>
      <w:tr w:rsidR="00D91950" w:rsidRPr="00F17D03" w14:paraId="16C45D82" w14:textId="77777777" w:rsidTr="00EA5429">
        <w:trPr>
          <w:cantSplit/>
          <w:tblHeader/>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337BC2EC" w14:textId="77777777" w:rsidR="00D91950" w:rsidRPr="00F17D03" w:rsidRDefault="00D91950" w:rsidP="00EA5429">
            <w:pPr>
              <w:spacing w:after="0"/>
              <w:jc w:val="both"/>
            </w:pPr>
            <w:r w:rsidRPr="00F17D03">
              <w:rPr>
                <w:b/>
              </w:rPr>
              <w:t>Tumour site / measure</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DF19D45" w14:textId="77777777" w:rsidR="00D91950" w:rsidRPr="00F17D03" w:rsidRDefault="00D91950" w:rsidP="00EA5429">
            <w:pPr>
              <w:spacing w:after="0"/>
              <w:jc w:val="both"/>
            </w:pPr>
            <w:r w:rsidRPr="00F17D03">
              <w:rPr>
                <w:b/>
              </w:rPr>
              <w:t>Sep</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92B2920" w14:textId="77777777" w:rsidR="00D91950" w:rsidRPr="00F17D03" w:rsidRDefault="00D91950" w:rsidP="00EA5429">
            <w:pPr>
              <w:spacing w:after="0"/>
              <w:jc w:val="both"/>
            </w:pPr>
            <w:r w:rsidRPr="00F17D03">
              <w:rPr>
                <w:b/>
              </w:rPr>
              <w:t>Oct</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7D567EB" w14:textId="77777777" w:rsidR="00D91950" w:rsidRPr="00F17D03" w:rsidRDefault="00D91950" w:rsidP="00EA5429">
            <w:pPr>
              <w:spacing w:after="0"/>
              <w:jc w:val="both"/>
            </w:pPr>
            <w:r w:rsidRPr="00F17D03">
              <w:rPr>
                <w:b/>
              </w:rPr>
              <w:t>Nov</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5100A485" w14:textId="77777777" w:rsidR="00D91950" w:rsidRPr="00F17D03" w:rsidRDefault="00D91950" w:rsidP="00EA5429">
            <w:pPr>
              <w:spacing w:after="0"/>
              <w:jc w:val="both"/>
            </w:pPr>
            <w:r w:rsidRPr="00F17D03">
              <w:rPr>
                <w:b/>
              </w:rPr>
              <w:t>Dec</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0B46FCA" w14:textId="77777777" w:rsidR="00D91950" w:rsidRPr="00F17D03" w:rsidRDefault="00D91950" w:rsidP="00EA5429">
            <w:pPr>
              <w:spacing w:after="0"/>
              <w:jc w:val="both"/>
            </w:pPr>
            <w:r w:rsidRPr="00F17D03">
              <w:rPr>
                <w:b/>
              </w:rPr>
              <w:t>Jan</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45315A52" w14:textId="77777777" w:rsidR="00D91950" w:rsidRPr="00F17D03" w:rsidRDefault="00D91950" w:rsidP="00EA5429">
            <w:pPr>
              <w:spacing w:after="0"/>
              <w:jc w:val="both"/>
            </w:pPr>
            <w:r w:rsidRPr="00F17D03">
              <w:rPr>
                <w:b/>
              </w:rPr>
              <w:t>Feb</w:t>
            </w:r>
          </w:p>
        </w:tc>
        <w:tc>
          <w:tcPr>
            <w:tcW w:w="87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1162CFA3" w14:textId="77777777" w:rsidR="00D91950" w:rsidRPr="00F17D03" w:rsidRDefault="00D91950" w:rsidP="00EA5429">
            <w:pPr>
              <w:spacing w:after="0"/>
              <w:jc w:val="both"/>
            </w:pPr>
            <w:r w:rsidRPr="00F17D03">
              <w:rPr>
                <w:b/>
              </w:rPr>
              <w:t>Mar</w:t>
            </w:r>
          </w:p>
        </w:tc>
      </w:tr>
      <w:tr w:rsidR="00D91950" w:rsidRPr="00F17D03" w14:paraId="3AC639BC"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6440E09" w14:textId="77777777" w:rsidR="00D91950" w:rsidRPr="00F17D03" w:rsidRDefault="00D91950" w:rsidP="00EA5429">
            <w:pPr>
              <w:spacing w:after="0"/>
              <w:jc w:val="both"/>
            </w:pPr>
            <w:r w:rsidRPr="00F17D03">
              <w:t>Acute leukaemia</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BDB1F85"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055309F"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F370E9D"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E38887B"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9D8C2CE"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BB636DE"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863E147" w14:textId="77777777" w:rsidR="00D91950" w:rsidRPr="00F17D03" w:rsidRDefault="00D91950" w:rsidP="00EA5429">
            <w:pPr>
              <w:spacing w:after="0"/>
              <w:jc w:val="both"/>
            </w:pPr>
            <w:r w:rsidRPr="00F17D03">
              <w:t>0</w:t>
            </w:r>
          </w:p>
        </w:tc>
      </w:tr>
      <w:tr w:rsidR="00D91950" w:rsidRPr="00F17D03" w14:paraId="6427F9F6"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1A1AC13" w14:textId="77777777" w:rsidR="00D91950" w:rsidRPr="00F17D03" w:rsidRDefault="00D91950" w:rsidP="00EA5429">
            <w:pPr>
              <w:spacing w:after="0"/>
              <w:jc w:val="both"/>
            </w:pPr>
            <w:r w:rsidRPr="00F17D03">
              <w:lastRenderedPageBreak/>
              <w:t>Brain and CNS</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2533962" w14:textId="77777777" w:rsidR="00D91950" w:rsidRPr="00F17D03" w:rsidRDefault="00D91950" w:rsidP="00EA5429">
            <w:pPr>
              <w:spacing w:after="0"/>
              <w:jc w:val="both"/>
            </w:pPr>
            <w:r w:rsidRPr="00F17D03">
              <w:t>0.25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DCD2E55" w14:textId="77777777" w:rsidR="00D91950" w:rsidRPr="00F17D03" w:rsidRDefault="00D91950" w:rsidP="00EA5429">
            <w:pPr>
              <w:spacing w:after="0"/>
              <w:jc w:val="both"/>
            </w:pPr>
            <w:r w:rsidRPr="00F17D03">
              <w:t>0.25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3774287" w14:textId="77777777" w:rsidR="00D91950" w:rsidRPr="00F17D03" w:rsidRDefault="00D91950" w:rsidP="00EA5429">
            <w:pPr>
              <w:spacing w:after="0"/>
              <w:jc w:val="both"/>
            </w:pPr>
            <w:r w:rsidRPr="00F17D03">
              <w:t>0.25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140121A" w14:textId="77777777" w:rsidR="00D91950" w:rsidRPr="00F17D03" w:rsidRDefault="00D91950" w:rsidP="00EA5429">
            <w:pPr>
              <w:spacing w:after="0"/>
              <w:jc w:val="both"/>
            </w:pPr>
            <w:r w:rsidRPr="00F17D03">
              <w:t>0.25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2036036" w14:textId="77777777" w:rsidR="00D91950" w:rsidRPr="00F17D03" w:rsidRDefault="00D91950" w:rsidP="00EA5429">
            <w:pPr>
              <w:spacing w:after="0"/>
              <w:jc w:val="both"/>
            </w:pPr>
            <w:r w:rsidRPr="00F17D03">
              <w:t>0.25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68EDFB2" w14:textId="77777777" w:rsidR="00D91950" w:rsidRPr="00F17D03" w:rsidRDefault="00D91950" w:rsidP="00EA5429">
            <w:pPr>
              <w:spacing w:after="0"/>
              <w:jc w:val="both"/>
            </w:pPr>
            <w:r w:rsidRPr="00F17D03">
              <w:t>0.25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2286E9C" w14:textId="77777777" w:rsidR="00D91950" w:rsidRPr="00F17D03" w:rsidRDefault="00D91950" w:rsidP="00EA5429">
            <w:pPr>
              <w:spacing w:after="0"/>
              <w:jc w:val="both"/>
            </w:pPr>
            <w:r w:rsidRPr="00F17D03">
              <w:t>0.25</w:t>
            </w:r>
          </w:p>
        </w:tc>
      </w:tr>
      <w:tr w:rsidR="00D91950" w:rsidRPr="00F17D03" w14:paraId="2D6D60AD"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CAD4169" w14:textId="77777777" w:rsidR="00D91950" w:rsidRPr="00F17D03" w:rsidRDefault="00D91950" w:rsidP="00EA5429">
            <w:pPr>
              <w:spacing w:after="0"/>
              <w:jc w:val="both"/>
            </w:pPr>
            <w:r w:rsidRPr="00F17D03">
              <w:t>Breast</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DB35154" w14:textId="77777777" w:rsidR="00D91950" w:rsidRPr="00F17D03" w:rsidRDefault="00D91950" w:rsidP="00EA5429">
            <w:pPr>
              <w:spacing w:after="0"/>
              <w:jc w:val="both"/>
            </w:pPr>
            <w:r w:rsidRPr="00F17D03">
              <w:t>6</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343EAD7" w14:textId="77777777" w:rsidR="00D91950" w:rsidRPr="00F17D03" w:rsidRDefault="00D91950" w:rsidP="00EA5429">
            <w:pPr>
              <w:spacing w:after="0"/>
              <w:jc w:val="both"/>
            </w:pPr>
            <w:r w:rsidRPr="00F17D03">
              <w:t>11</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F952674"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7F0FCCA"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31ECA9E"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F4FE530"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71861D0" w14:textId="77777777" w:rsidR="00D91950" w:rsidRPr="00F17D03" w:rsidRDefault="00D91950" w:rsidP="00EA5429">
            <w:pPr>
              <w:spacing w:after="0"/>
              <w:jc w:val="both"/>
            </w:pPr>
            <w:r w:rsidRPr="00F17D03">
              <w:t>3</w:t>
            </w:r>
          </w:p>
        </w:tc>
      </w:tr>
      <w:tr w:rsidR="00D91950" w:rsidRPr="00F17D03" w14:paraId="6970991B"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82286D7" w14:textId="77777777" w:rsidR="00D91950" w:rsidRPr="00F17D03" w:rsidRDefault="00D91950" w:rsidP="00EA5429">
            <w:pPr>
              <w:spacing w:after="0"/>
              <w:jc w:val="both"/>
            </w:pPr>
            <w:r w:rsidRPr="00F17D03">
              <w:t>Children's cancer</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F9BD693"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8839187"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A72D6DD"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2A9A890"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1B472B5"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2A14DC9"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1321587" w14:textId="77777777" w:rsidR="00D91950" w:rsidRPr="00F17D03" w:rsidRDefault="00D91950" w:rsidP="00EA5429">
            <w:pPr>
              <w:spacing w:after="0"/>
              <w:jc w:val="both"/>
            </w:pPr>
            <w:r w:rsidRPr="00F17D03">
              <w:t>0</w:t>
            </w:r>
          </w:p>
        </w:tc>
      </w:tr>
      <w:tr w:rsidR="00D91950" w:rsidRPr="00F17D03" w14:paraId="507932ED"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FAEA270" w14:textId="77777777" w:rsidR="00D91950" w:rsidRPr="00F17D03" w:rsidRDefault="00D91950" w:rsidP="00EA5429">
            <w:pPr>
              <w:spacing w:after="0"/>
              <w:jc w:val="both"/>
            </w:pPr>
            <w:r w:rsidRPr="00F17D03">
              <w:t>Gynaecological</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99A5F4F" w14:textId="77777777" w:rsidR="00D91950" w:rsidRPr="00F17D03" w:rsidRDefault="00D91950" w:rsidP="00EA5429">
            <w:pPr>
              <w:spacing w:after="0"/>
              <w:jc w:val="both"/>
            </w:pPr>
            <w:r w:rsidRPr="00F17D03">
              <w:t>14</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2470B28" w14:textId="77777777" w:rsidR="00D91950" w:rsidRPr="00F17D03" w:rsidRDefault="00D91950" w:rsidP="00EA5429">
            <w:pPr>
              <w:spacing w:after="0"/>
              <w:jc w:val="both"/>
            </w:pPr>
            <w:r w:rsidRPr="00F17D03">
              <w:t>9</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A83AC82"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87DF329" w14:textId="77777777" w:rsidR="00D91950" w:rsidRPr="00F17D03" w:rsidRDefault="00D91950" w:rsidP="00EA5429">
            <w:pPr>
              <w:spacing w:after="0"/>
              <w:jc w:val="both"/>
            </w:pPr>
            <w:r w:rsidRPr="00F17D03">
              <w:t>2</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2E64716" w14:textId="77777777" w:rsidR="00D91950" w:rsidRPr="00F17D03" w:rsidRDefault="00D91950" w:rsidP="00EA5429">
            <w:pPr>
              <w:spacing w:after="0"/>
              <w:jc w:val="both"/>
            </w:pPr>
            <w:r w:rsidRPr="00F17D03">
              <w:t>2</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741CCA4" w14:textId="77777777" w:rsidR="00D91950" w:rsidRPr="00F17D03" w:rsidRDefault="00D91950" w:rsidP="00EA5429">
            <w:pPr>
              <w:spacing w:after="0"/>
              <w:jc w:val="both"/>
            </w:pPr>
            <w:r w:rsidRPr="00F17D03">
              <w:t>2</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2548B85" w14:textId="77777777" w:rsidR="00D91950" w:rsidRPr="00F17D03" w:rsidRDefault="00D91950" w:rsidP="00EA5429">
            <w:pPr>
              <w:spacing w:after="0"/>
              <w:jc w:val="both"/>
            </w:pPr>
            <w:r w:rsidRPr="00F17D03">
              <w:t>2</w:t>
            </w:r>
          </w:p>
        </w:tc>
      </w:tr>
      <w:tr w:rsidR="00D91950" w:rsidRPr="00F17D03" w14:paraId="7E7C2AD8"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4A37E1F" w14:textId="77777777" w:rsidR="00D91950" w:rsidRPr="00F17D03" w:rsidRDefault="00D91950" w:rsidP="00EA5429">
            <w:pPr>
              <w:spacing w:after="0"/>
              <w:jc w:val="both"/>
            </w:pPr>
            <w:r w:rsidRPr="00F17D03">
              <w:t>Haematological</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F2A44CE"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39E48A3"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A5558B9"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739A44D"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960D173"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24FFA73"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147E72B" w14:textId="77777777" w:rsidR="00D91950" w:rsidRPr="00F17D03" w:rsidRDefault="00D91950" w:rsidP="00EA5429">
            <w:pPr>
              <w:spacing w:after="0"/>
              <w:jc w:val="both"/>
            </w:pPr>
            <w:r w:rsidRPr="00F17D03">
              <w:t>5</w:t>
            </w:r>
          </w:p>
        </w:tc>
      </w:tr>
      <w:tr w:rsidR="00D91950" w:rsidRPr="00F17D03" w14:paraId="36BC9BAF"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C849295" w14:textId="77777777" w:rsidR="00D91950" w:rsidRPr="00F17D03" w:rsidRDefault="00D91950" w:rsidP="00EA5429">
            <w:pPr>
              <w:spacing w:after="0"/>
              <w:jc w:val="both"/>
            </w:pPr>
            <w:r w:rsidRPr="00F17D03">
              <w:t>Head and neck</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4F8508C" w14:textId="77777777" w:rsidR="00D91950" w:rsidRPr="00F17D03" w:rsidRDefault="00D91950" w:rsidP="00EA5429">
            <w:pPr>
              <w:spacing w:after="0"/>
              <w:jc w:val="both"/>
            </w:pPr>
            <w:r w:rsidRPr="00F17D03">
              <w:t>10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536CC6C" w14:textId="77777777" w:rsidR="00D91950" w:rsidRPr="00F17D03" w:rsidRDefault="00D91950" w:rsidP="00EA5429">
            <w:pPr>
              <w:spacing w:after="0"/>
              <w:jc w:val="both"/>
            </w:pPr>
            <w:r w:rsidRPr="00F17D03">
              <w:t>10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24D2299"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4353FD8"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9DF0966"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C787649"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45E7509" w14:textId="77777777" w:rsidR="00D91950" w:rsidRPr="00F17D03" w:rsidRDefault="00D91950" w:rsidP="00EA5429">
            <w:pPr>
              <w:spacing w:after="0"/>
              <w:jc w:val="both"/>
            </w:pPr>
            <w:r w:rsidRPr="00F17D03">
              <w:t>3</w:t>
            </w:r>
          </w:p>
        </w:tc>
      </w:tr>
      <w:tr w:rsidR="00D91950" w:rsidRPr="00F17D03" w14:paraId="55E1A18B"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CAD5200" w14:textId="77777777" w:rsidR="00D91950" w:rsidRPr="00F17D03" w:rsidRDefault="00D91950" w:rsidP="00EA5429">
            <w:pPr>
              <w:spacing w:after="0"/>
              <w:jc w:val="both"/>
            </w:pPr>
            <w:r w:rsidRPr="00F17D03">
              <w:t>Lower GI</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02FCA81" w14:textId="77777777" w:rsidR="00D91950" w:rsidRPr="00F17D03" w:rsidRDefault="00D91950" w:rsidP="00EA5429">
            <w:pPr>
              <w:spacing w:after="0"/>
              <w:jc w:val="both"/>
            </w:pPr>
            <w:r w:rsidRPr="00F17D03">
              <w:t>14</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4787E1E" w14:textId="77777777" w:rsidR="00D91950" w:rsidRPr="00F17D03" w:rsidRDefault="00D91950" w:rsidP="00EA5429">
            <w:pPr>
              <w:spacing w:after="0"/>
              <w:jc w:val="both"/>
            </w:pPr>
            <w:r w:rsidRPr="00F17D03">
              <w:t>26</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D8B3B22" w14:textId="77777777" w:rsidR="00D91950" w:rsidRPr="00F17D03" w:rsidRDefault="00D91950" w:rsidP="00EA5429">
            <w:pPr>
              <w:spacing w:after="0"/>
              <w:jc w:val="both"/>
            </w:pPr>
            <w:r w:rsidRPr="00F17D03">
              <w:t>12</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1687951" w14:textId="77777777" w:rsidR="00D91950" w:rsidRPr="00F17D03" w:rsidRDefault="00D91950" w:rsidP="00EA5429">
            <w:pPr>
              <w:spacing w:after="0"/>
              <w:jc w:val="both"/>
            </w:pPr>
            <w:r w:rsidRPr="00F17D03">
              <w:t>12</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002FCE9" w14:textId="77777777" w:rsidR="00D91950" w:rsidRPr="00F17D03" w:rsidRDefault="00D91950" w:rsidP="00EA5429">
            <w:pPr>
              <w:spacing w:after="0"/>
              <w:jc w:val="both"/>
            </w:pPr>
            <w:r w:rsidRPr="00F17D03">
              <w:t>12</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DAD1A04" w14:textId="77777777" w:rsidR="00D91950" w:rsidRPr="00F17D03" w:rsidRDefault="00D91950" w:rsidP="00EA5429">
            <w:pPr>
              <w:spacing w:after="0"/>
              <w:jc w:val="both"/>
            </w:pPr>
            <w:r w:rsidRPr="00F17D03">
              <w:t>12</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4CBB4BD" w14:textId="77777777" w:rsidR="00D91950" w:rsidRPr="00F17D03" w:rsidRDefault="00D91950" w:rsidP="00EA5429">
            <w:pPr>
              <w:spacing w:after="0"/>
              <w:jc w:val="both"/>
            </w:pPr>
            <w:r w:rsidRPr="00F17D03">
              <w:t>12</w:t>
            </w:r>
          </w:p>
        </w:tc>
      </w:tr>
      <w:tr w:rsidR="00D91950" w:rsidRPr="00F17D03" w14:paraId="4A964C0C"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BFF42CA" w14:textId="77777777" w:rsidR="00D91950" w:rsidRPr="00F17D03" w:rsidRDefault="00D91950" w:rsidP="00EA5429">
            <w:pPr>
              <w:spacing w:after="0"/>
              <w:jc w:val="both"/>
            </w:pPr>
            <w:r w:rsidRPr="00F17D03">
              <w:t>Lung</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AB20B70" w14:textId="77777777" w:rsidR="00D91950" w:rsidRPr="00F17D03" w:rsidRDefault="00D91950" w:rsidP="00EA5429">
            <w:pPr>
              <w:spacing w:after="0"/>
              <w:jc w:val="both"/>
            </w:pPr>
            <w:r w:rsidRPr="00F17D03">
              <w:t>9</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B6D892D" w14:textId="77777777" w:rsidR="00D91950" w:rsidRPr="00F17D03" w:rsidRDefault="00D91950" w:rsidP="00EA5429">
            <w:pPr>
              <w:spacing w:after="0"/>
              <w:jc w:val="both"/>
            </w:pPr>
            <w:r w:rsidRPr="00F17D03">
              <w:t>5</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43453BE"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67D9C68"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BE60956"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30113FC"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B68B28C" w14:textId="77777777" w:rsidR="00D91950" w:rsidRPr="00F17D03" w:rsidRDefault="00D91950" w:rsidP="00EA5429">
            <w:pPr>
              <w:spacing w:after="0"/>
              <w:jc w:val="both"/>
            </w:pPr>
            <w:r w:rsidRPr="00F17D03">
              <w:t>3</w:t>
            </w:r>
          </w:p>
        </w:tc>
      </w:tr>
      <w:tr w:rsidR="00D91950" w:rsidRPr="00F17D03" w14:paraId="77445395"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2F04221" w14:textId="77777777" w:rsidR="00D91950" w:rsidRPr="00F17D03" w:rsidRDefault="00D91950" w:rsidP="00EA5429">
            <w:pPr>
              <w:spacing w:after="0"/>
              <w:jc w:val="both"/>
            </w:pPr>
            <w:r w:rsidRPr="00F17D03">
              <w:t>Other</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6259054"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A1EC406"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9532566"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5CE8069"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E212B7C"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98E311B"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EFE926E" w14:textId="77777777" w:rsidR="00D91950" w:rsidRPr="00F17D03" w:rsidRDefault="00D91950" w:rsidP="00EA5429">
            <w:pPr>
              <w:spacing w:after="0"/>
              <w:jc w:val="both"/>
            </w:pPr>
            <w:r w:rsidRPr="00F17D03">
              <w:t>1</w:t>
            </w:r>
          </w:p>
        </w:tc>
      </w:tr>
      <w:tr w:rsidR="00D91950" w:rsidRPr="00F17D03" w14:paraId="160E4F48"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347823A" w14:textId="77777777" w:rsidR="00D91950" w:rsidRPr="00F17D03" w:rsidRDefault="00D91950" w:rsidP="00EA5429">
            <w:pPr>
              <w:spacing w:after="0"/>
              <w:jc w:val="both"/>
            </w:pPr>
            <w:r w:rsidRPr="00F17D03">
              <w:t>Sarcoma</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95BB1BA"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DBE116D"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FAF48CE"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288E83F"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9427176"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50774A9" w14:textId="77777777" w:rsidR="00D91950" w:rsidRPr="00F17D03" w:rsidRDefault="00D91950" w:rsidP="00EA5429">
            <w:pPr>
              <w:spacing w:after="0"/>
              <w:jc w:val="both"/>
            </w:pPr>
            <w:r w:rsidRPr="00F17D03">
              <w:t>1</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A136B76" w14:textId="77777777" w:rsidR="00D91950" w:rsidRPr="00F17D03" w:rsidRDefault="00D91950" w:rsidP="00EA5429">
            <w:pPr>
              <w:spacing w:after="0"/>
              <w:jc w:val="both"/>
            </w:pPr>
            <w:r w:rsidRPr="00F17D03">
              <w:t>1</w:t>
            </w:r>
          </w:p>
        </w:tc>
      </w:tr>
      <w:tr w:rsidR="00D91950" w:rsidRPr="00F17D03" w14:paraId="605B0D12"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E044696" w14:textId="77777777" w:rsidR="00D91950" w:rsidRPr="00F17D03" w:rsidRDefault="00D91950" w:rsidP="00EA5429">
            <w:pPr>
              <w:spacing w:after="0"/>
              <w:jc w:val="both"/>
            </w:pPr>
            <w:r w:rsidRPr="00F17D03">
              <w:t>Skin</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514C2A2" w14:textId="77777777" w:rsidR="00D91950" w:rsidRPr="00F17D03" w:rsidRDefault="00D91950" w:rsidP="00EA5429">
            <w:pPr>
              <w:spacing w:after="0"/>
              <w:jc w:val="both"/>
            </w:pPr>
            <w:r w:rsidRPr="00F17D03">
              <w:t>15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87B8809" w14:textId="77777777" w:rsidR="00D91950" w:rsidRPr="00F17D03" w:rsidRDefault="00D91950" w:rsidP="00EA5429">
            <w:pPr>
              <w:spacing w:after="0"/>
              <w:jc w:val="both"/>
            </w:pPr>
            <w:r w:rsidRPr="00F17D03">
              <w:t>24</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61E8A2D" w14:textId="77777777" w:rsidR="00D91950" w:rsidRPr="00F17D03" w:rsidRDefault="00D91950" w:rsidP="00EA5429">
            <w:pPr>
              <w:spacing w:after="0"/>
              <w:jc w:val="both"/>
            </w:pPr>
            <w:r w:rsidRPr="00F17D03">
              <w:t>24</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CA7B013" w14:textId="77777777" w:rsidR="00D91950" w:rsidRPr="00F17D03" w:rsidRDefault="00D91950" w:rsidP="00EA5429">
            <w:pPr>
              <w:spacing w:after="0"/>
              <w:jc w:val="both"/>
            </w:pPr>
            <w:r w:rsidRPr="00F17D03">
              <w:t>24</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81A8691"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CA95552" w14:textId="77777777" w:rsidR="00D91950" w:rsidRPr="00F17D03" w:rsidRDefault="00D91950" w:rsidP="00EA5429">
            <w:pPr>
              <w:spacing w:after="0"/>
              <w:jc w:val="both"/>
            </w:pPr>
            <w:r w:rsidRPr="00F17D03">
              <w:t>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73B1329" w14:textId="77777777" w:rsidR="00D91950" w:rsidRPr="00F17D03" w:rsidRDefault="00D91950" w:rsidP="00EA5429">
            <w:pPr>
              <w:spacing w:after="0"/>
              <w:jc w:val="both"/>
            </w:pPr>
            <w:r w:rsidRPr="00F17D03">
              <w:t>0</w:t>
            </w:r>
          </w:p>
        </w:tc>
      </w:tr>
      <w:tr w:rsidR="00D91950" w:rsidRPr="00F17D03" w14:paraId="44BE7710"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0114B13" w14:textId="77777777" w:rsidR="00D91950" w:rsidRPr="00F17D03" w:rsidRDefault="00D91950" w:rsidP="00EA5429">
            <w:pPr>
              <w:spacing w:after="0"/>
              <w:jc w:val="both"/>
            </w:pPr>
            <w:r w:rsidRPr="00F17D03">
              <w:t>Upper GI</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279E215" w14:textId="77777777" w:rsidR="00D91950" w:rsidRPr="00F17D03" w:rsidRDefault="00D91950" w:rsidP="00EA5429">
            <w:pPr>
              <w:spacing w:after="0"/>
              <w:jc w:val="both"/>
            </w:pPr>
            <w:r w:rsidRPr="00F17D03">
              <w:t>10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8E312BA" w14:textId="77777777" w:rsidR="00D91950" w:rsidRPr="00F17D03" w:rsidRDefault="00D91950" w:rsidP="00EA5429">
            <w:pPr>
              <w:spacing w:after="0"/>
              <w:jc w:val="both"/>
            </w:pPr>
            <w:r w:rsidRPr="00F17D03">
              <w:t>10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A522DE8"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DB7E9EF"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39648B3"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76FAA75" w14:textId="77777777" w:rsidR="00D91950" w:rsidRPr="00F17D03" w:rsidRDefault="00D91950" w:rsidP="00EA5429">
            <w:pPr>
              <w:spacing w:after="0"/>
              <w:jc w:val="both"/>
            </w:pPr>
            <w:r w:rsidRPr="00F17D03">
              <w:t>3</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1EB2385" w14:textId="77777777" w:rsidR="00D91950" w:rsidRPr="00F17D03" w:rsidRDefault="00D91950" w:rsidP="00EA5429">
            <w:pPr>
              <w:spacing w:after="0"/>
              <w:jc w:val="both"/>
            </w:pPr>
            <w:r w:rsidRPr="00F17D03">
              <w:t>3</w:t>
            </w:r>
          </w:p>
        </w:tc>
      </w:tr>
      <w:tr w:rsidR="00D91950" w:rsidRPr="00F17D03" w14:paraId="64E651C0"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9EA812B" w14:textId="77777777" w:rsidR="00D91950" w:rsidRPr="00F17D03" w:rsidRDefault="00D91950" w:rsidP="00EA5429">
            <w:pPr>
              <w:spacing w:after="0"/>
              <w:jc w:val="both"/>
            </w:pPr>
            <w:r w:rsidRPr="00F17D03">
              <w:t>Urological</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46A3F17" w14:textId="77777777" w:rsidR="00D91950" w:rsidRPr="00F17D03" w:rsidRDefault="00D91950" w:rsidP="00EA5429">
            <w:pPr>
              <w:spacing w:after="0"/>
              <w:jc w:val="both"/>
            </w:pPr>
            <w:r w:rsidRPr="00F17D03">
              <w:t>24</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B03217B" w14:textId="77777777" w:rsidR="00D91950" w:rsidRPr="00F17D03" w:rsidRDefault="00D91950" w:rsidP="00EA5429">
            <w:pPr>
              <w:spacing w:after="0"/>
              <w:jc w:val="both"/>
            </w:pPr>
            <w:r w:rsidRPr="00F17D03">
              <w:t>24</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2285A80"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124D323"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CC4E279"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8310012"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ADC6A4A" w14:textId="77777777" w:rsidR="00D91950" w:rsidRPr="00F17D03" w:rsidRDefault="00D91950" w:rsidP="00EA5429">
            <w:pPr>
              <w:spacing w:after="0"/>
              <w:jc w:val="both"/>
            </w:pPr>
            <w:r w:rsidRPr="00F17D03">
              <w:t>20</w:t>
            </w:r>
          </w:p>
        </w:tc>
      </w:tr>
      <w:tr w:rsidR="00D91950" w:rsidRPr="00F17D03" w14:paraId="264F53C4"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2DB2DC8" w14:textId="77777777" w:rsidR="00D91950" w:rsidRPr="00F17D03" w:rsidRDefault="00D91950" w:rsidP="00EA5429">
            <w:pPr>
              <w:spacing w:after="0"/>
              <w:jc w:val="both"/>
            </w:pPr>
            <w:r w:rsidRPr="00F17D03">
              <w:t>Patient choice</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D78353C" w14:textId="77777777" w:rsidR="00D91950" w:rsidRPr="00F17D03" w:rsidRDefault="00D91950" w:rsidP="00EA5429">
            <w:pPr>
              <w:spacing w:after="0"/>
              <w:jc w:val="both"/>
            </w:pP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79F2812" w14:textId="77777777" w:rsidR="00D91950" w:rsidRPr="00F17D03" w:rsidRDefault="00D91950" w:rsidP="00EA5429">
            <w:pPr>
              <w:spacing w:after="0"/>
              <w:jc w:val="both"/>
            </w:pP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FD11C3E" w14:textId="77777777" w:rsidR="00D91950" w:rsidRPr="00F17D03" w:rsidRDefault="00D91950" w:rsidP="00EA5429">
            <w:pPr>
              <w:spacing w:after="0"/>
              <w:jc w:val="both"/>
            </w:pP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4357154"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149988E" w14:textId="77777777" w:rsidR="00D91950" w:rsidRPr="00F17D03" w:rsidRDefault="00D91950" w:rsidP="00EA5429">
            <w:pPr>
              <w:spacing w:after="0"/>
              <w:jc w:val="both"/>
            </w:pPr>
            <w:r w:rsidRPr="00F17D03">
              <w:t>20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F6E4EEF" w14:textId="77777777" w:rsidR="00D91950" w:rsidRPr="00F17D03" w:rsidRDefault="00D91950" w:rsidP="00EA5429">
            <w:pPr>
              <w:spacing w:after="0"/>
              <w:jc w:val="both"/>
            </w:pP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5D70E61" w14:textId="77777777" w:rsidR="00D91950" w:rsidRPr="00F17D03" w:rsidRDefault="00D91950" w:rsidP="00EA5429">
            <w:pPr>
              <w:spacing w:after="0"/>
              <w:jc w:val="both"/>
            </w:pPr>
          </w:p>
        </w:tc>
      </w:tr>
      <w:tr w:rsidR="00D91950" w:rsidRPr="00F17D03" w14:paraId="4EB9660E"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C4D4657" w14:textId="77777777" w:rsidR="00D91950" w:rsidRPr="00F17D03" w:rsidRDefault="00D91950" w:rsidP="00EA5429">
            <w:pPr>
              <w:spacing w:after="0"/>
              <w:jc w:val="both"/>
            </w:pPr>
            <w:r w:rsidRPr="00F17D03">
              <w:t>Total breaches</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B906407" w14:textId="77777777" w:rsidR="00D91950" w:rsidRPr="00F17D03" w:rsidRDefault="00D91950" w:rsidP="00EA5429">
            <w:pPr>
              <w:spacing w:after="0"/>
              <w:jc w:val="both"/>
            </w:pPr>
            <w:r w:rsidRPr="00F17D03">
              <w:t>109.25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D5A3402" w14:textId="77777777" w:rsidR="00D91950" w:rsidRPr="00F17D03" w:rsidRDefault="00D91950" w:rsidP="00EA5429">
            <w:pPr>
              <w:spacing w:after="0"/>
              <w:jc w:val="both"/>
            </w:pPr>
            <w:r w:rsidRPr="00F17D03">
              <w:t>126.25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088A3E45" w14:textId="77777777" w:rsidR="00D91950" w:rsidRPr="00F17D03" w:rsidRDefault="00D91950" w:rsidP="00EA5429">
            <w:pPr>
              <w:spacing w:after="0"/>
              <w:jc w:val="both"/>
            </w:pPr>
            <w:r w:rsidRPr="00F17D03">
              <w:t>80.25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A839530" w14:textId="77777777" w:rsidR="00D91950" w:rsidRPr="00F17D03" w:rsidRDefault="00D91950" w:rsidP="00EA5429">
            <w:pPr>
              <w:spacing w:after="0"/>
              <w:jc w:val="both"/>
            </w:pPr>
            <w:r w:rsidRPr="00F17D03">
              <w:t>97.25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64FF2E26" w14:textId="77777777" w:rsidR="00D91950" w:rsidRPr="00F17D03" w:rsidRDefault="00D91950" w:rsidP="00EA5429">
            <w:pPr>
              <w:spacing w:after="0"/>
              <w:jc w:val="both"/>
            </w:pPr>
            <w:r w:rsidRPr="00F17D03">
              <w:t>73.25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2C9A4E3C" w14:textId="77777777" w:rsidR="00D91950" w:rsidRPr="00F17D03" w:rsidRDefault="00D91950" w:rsidP="00EA5429">
            <w:pPr>
              <w:spacing w:after="0"/>
              <w:jc w:val="both"/>
            </w:pPr>
            <w:r w:rsidRPr="00F17D03">
              <w:t>53.25</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36B812E3" w14:textId="77777777" w:rsidR="00D91950" w:rsidRPr="00F17D03" w:rsidRDefault="00D91950" w:rsidP="00EA5429">
            <w:pPr>
              <w:spacing w:after="0"/>
              <w:jc w:val="both"/>
            </w:pPr>
            <w:r w:rsidRPr="00F17D03">
              <w:t>53.25</w:t>
            </w:r>
          </w:p>
        </w:tc>
      </w:tr>
      <w:tr w:rsidR="00D91950" w:rsidRPr="00F17D03" w14:paraId="2C19F9AF"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98D0DE3" w14:textId="77777777" w:rsidR="00D91950" w:rsidRPr="00F17D03" w:rsidRDefault="00D91950" w:rsidP="00EA5429">
            <w:pPr>
              <w:spacing w:after="0"/>
              <w:jc w:val="both"/>
            </w:pPr>
            <w:r w:rsidRPr="00F17D03">
              <w:t>Treatments</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35A9F65" w14:textId="77777777" w:rsidR="00D91950" w:rsidRPr="00F17D03" w:rsidRDefault="00D91950" w:rsidP="00EA5429">
            <w:pPr>
              <w:spacing w:after="0"/>
              <w:jc w:val="both"/>
            </w:pPr>
            <w:r w:rsidRPr="00F17D03">
              <w:t>220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6A1CF0A" w14:textId="77777777" w:rsidR="00D91950" w:rsidRPr="00F17D03" w:rsidRDefault="00D91950" w:rsidP="00EA5429">
            <w:pPr>
              <w:spacing w:after="0"/>
              <w:jc w:val="both"/>
            </w:pPr>
            <w:r w:rsidRPr="00F17D03">
              <w:t>220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8909B75" w14:textId="77777777" w:rsidR="00D91950" w:rsidRPr="00F17D03" w:rsidRDefault="00D91950" w:rsidP="00EA5429">
            <w:pPr>
              <w:spacing w:after="0"/>
              <w:jc w:val="both"/>
            </w:pPr>
            <w:r w:rsidRPr="00F17D03">
              <w:t>220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EA8B5D7" w14:textId="77777777" w:rsidR="00D91950" w:rsidRPr="00F17D03" w:rsidRDefault="00D91950" w:rsidP="00EA5429">
            <w:pPr>
              <w:spacing w:after="0"/>
              <w:jc w:val="both"/>
            </w:pPr>
            <w:r w:rsidRPr="00F17D03">
              <w:t>220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954C6E1" w14:textId="77777777" w:rsidR="00D91950" w:rsidRPr="00F17D03" w:rsidRDefault="00D91950" w:rsidP="00EA5429">
            <w:pPr>
              <w:spacing w:after="0"/>
              <w:jc w:val="both"/>
            </w:pPr>
            <w:r w:rsidRPr="00F17D03">
              <w:t>220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45E9468" w14:textId="77777777" w:rsidR="00D91950" w:rsidRPr="00F17D03" w:rsidRDefault="00D91950" w:rsidP="00EA5429">
            <w:pPr>
              <w:spacing w:after="0"/>
              <w:jc w:val="both"/>
            </w:pPr>
            <w:r w:rsidRPr="00F17D03">
              <w:t>220</w:t>
            </w:r>
          </w:p>
        </w:tc>
        <w:tc>
          <w:tcPr>
            <w:tcW w:w="879"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B703E7C" w14:textId="77777777" w:rsidR="00D91950" w:rsidRPr="00F17D03" w:rsidRDefault="00D91950" w:rsidP="00EA5429">
            <w:pPr>
              <w:spacing w:after="0"/>
              <w:jc w:val="both"/>
            </w:pPr>
            <w:r w:rsidRPr="00F17D03">
              <w:t>220</w:t>
            </w:r>
          </w:p>
        </w:tc>
      </w:tr>
      <w:tr w:rsidR="00D91950" w:rsidRPr="00F17D03" w14:paraId="4D3D6DF7" w14:textId="77777777" w:rsidTr="00EA5429">
        <w:trPr>
          <w:cantSplit/>
          <w:jc w:val="center"/>
        </w:trPr>
        <w:tc>
          <w:tcPr>
            <w:tcW w:w="2608"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B8C71DB" w14:textId="77777777" w:rsidR="00D91950" w:rsidRPr="00F17D03" w:rsidRDefault="00D91950" w:rsidP="00EA5429">
            <w:pPr>
              <w:spacing w:after="0"/>
              <w:jc w:val="both"/>
            </w:pPr>
            <w:r w:rsidRPr="00F17D03">
              <w:t>Compliance</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5F8E31B" w14:textId="77777777" w:rsidR="00D91950" w:rsidRPr="00F17D03" w:rsidRDefault="00D91950" w:rsidP="00EA5429">
            <w:pPr>
              <w:spacing w:after="0"/>
              <w:jc w:val="both"/>
            </w:pPr>
            <w:r w:rsidRPr="00F17D03">
              <w:t>50%</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482D6916" w14:textId="77777777" w:rsidR="00D91950" w:rsidRPr="00F17D03" w:rsidRDefault="00D91950" w:rsidP="00EA5429">
            <w:pPr>
              <w:spacing w:after="0"/>
              <w:jc w:val="both"/>
            </w:pPr>
            <w:r w:rsidRPr="00F17D03">
              <w:t>43%</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1254883" w14:textId="77777777" w:rsidR="00D91950" w:rsidRPr="00F17D03" w:rsidRDefault="00D91950" w:rsidP="00EA5429">
            <w:pPr>
              <w:spacing w:after="0"/>
              <w:jc w:val="both"/>
            </w:pPr>
            <w:r w:rsidRPr="00F17D03">
              <w:t>64%</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5E5B830F" w14:textId="77777777" w:rsidR="00D91950" w:rsidRPr="00F17D03" w:rsidRDefault="00D91950" w:rsidP="00EA5429">
            <w:pPr>
              <w:spacing w:after="0"/>
              <w:jc w:val="both"/>
            </w:pPr>
            <w:r w:rsidRPr="00F17D03">
              <w:t>56%</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77BFBC80" w14:textId="77777777" w:rsidR="00D91950" w:rsidRPr="00F17D03" w:rsidRDefault="00D91950" w:rsidP="00EA5429">
            <w:pPr>
              <w:spacing w:after="0"/>
              <w:jc w:val="both"/>
            </w:pPr>
            <w:r w:rsidRPr="00F17D03">
              <w:t>67%</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1AF637A" w14:textId="77777777" w:rsidR="00D91950" w:rsidRPr="00F17D03" w:rsidRDefault="00D91950" w:rsidP="00EA5429">
            <w:pPr>
              <w:spacing w:after="0"/>
              <w:jc w:val="both"/>
            </w:pPr>
            <w:r w:rsidRPr="00F17D03">
              <w:t>76%</w:t>
            </w:r>
          </w:p>
        </w:tc>
        <w:tc>
          <w:tcPr>
            <w:tcW w:w="879" w:type="dxa"/>
            <w:tcBorders>
              <w:top w:val="single" w:sz="6" w:space="0" w:color="D9D9D9"/>
              <w:left w:val="single" w:sz="6" w:space="0" w:color="D9D9D9"/>
              <w:bottom w:val="single" w:sz="6" w:space="0" w:color="D9D9D9"/>
              <w:right w:val="single" w:sz="6" w:space="0" w:color="D9D9D9"/>
            </w:tcBorders>
            <w:shd w:val="clear" w:color="auto" w:fill="EEF4F8"/>
            <w:tcMar>
              <w:top w:w="90" w:type="dxa"/>
              <w:left w:w="100" w:type="dxa"/>
              <w:bottom w:w="90" w:type="dxa"/>
              <w:right w:w="100" w:type="dxa"/>
            </w:tcMar>
            <w:vAlign w:val="center"/>
          </w:tcPr>
          <w:p w14:paraId="1088053B" w14:textId="77777777" w:rsidR="00D91950" w:rsidRPr="00F17D03" w:rsidRDefault="00D91950" w:rsidP="00EA5429">
            <w:pPr>
              <w:spacing w:after="0"/>
              <w:jc w:val="both"/>
            </w:pPr>
            <w:r w:rsidRPr="00F17D03">
              <w:t>76%</w:t>
            </w:r>
          </w:p>
        </w:tc>
      </w:tr>
    </w:tbl>
    <w:p w14:paraId="48B08C26" w14:textId="77777777" w:rsidR="00D91950" w:rsidRPr="00F17D03" w:rsidRDefault="00D91950" w:rsidP="00D91950">
      <w:pPr>
        <w:spacing w:after="0"/>
        <w:jc w:val="both"/>
      </w:pPr>
    </w:p>
    <w:p w14:paraId="37FD6B77" w14:textId="77777777" w:rsidR="00D91950" w:rsidRPr="00F17D03" w:rsidRDefault="00D91950" w:rsidP="00D91950">
      <w:pPr>
        <w:pStyle w:val="Heading1"/>
        <w:rPr>
          <w:rFonts w:ascii="Verdana" w:hAnsi="Verdana"/>
          <w:kern w:val="36"/>
          <w:sz w:val="24"/>
          <w:szCs w:val="24"/>
          <w:lang w:eastAsia="en-GB"/>
          <w14:ligatures w14:val="standardContextual"/>
        </w:rPr>
      </w:pPr>
      <w:r w:rsidRPr="00F17D03">
        <w:rPr>
          <w:rFonts w:ascii="Verdana" w:hAnsi="Verdana" w:cs="Arial"/>
          <w:b/>
          <w:bCs/>
          <w:color w:val="auto"/>
          <w:sz w:val="24"/>
          <w:szCs w:val="24"/>
        </w:rPr>
        <w:t>8 Conclusion and recommendations to the Quality and Safety Committee</w:t>
      </w:r>
    </w:p>
    <w:p w14:paraId="10109005" w14:textId="77777777" w:rsidR="00D91950" w:rsidRPr="00F17D03" w:rsidRDefault="00D91950" w:rsidP="00D91950"/>
    <w:p w14:paraId="6671D6D9" w14:textId="77777777" w:rsidR="00D91950" w:rsidRPr="00F17D03" w:rsidRDefault="00D91950" w:rsidP="00D91950">
      <w:pPr>
        <w:rPr>
          <w:kern w:val="2"/>
          <w:lang w:eastAsia="en-GB"/>
          <w14:ligatures w14:val="standardContextual"/>
        </w:rPr>
      </w:pPr>
      <w:r w:rsidRPr="00F17D03">
        <w:rPr>
          <w:b/>
          <w:bCs/>
        </w:rPr>
        <w:t>Overall assurance position:</w:t>
      </w:r>
      <w:r w:rsidRPr="00F17D03">
        <w:t xml:space="preserve"> The recovery plan provides reasonable assurance that the Health Board has identified the main quality and safety risks to SCP delivery and has put in place targeted mitigations, monitoring controls and escalation arrangements. Assurance is strongest where actions are already mobilised and measurable, including weekly patient-level tracking, pathology recovery reporting and defined tumour-site </w:t>
      </w:r>
      <w:r w:rsidRPr="00F17D03">
        <w:lastRenderedPageBreak/>
        <w:t>milestones. Assurance is more conditional where delivery depends on securing or sustaining capacity, particularly cellular pathology, anaesthetics, endoscopy, imaging, plastics and specialist reporting arrangements.</w:t>
      </w:r>
    </w:p>
    <w:p w14:paraId="6D290421" w14:textId="77777777" w:rsidR="00653AEC" w:rsidRPr="00F17D03" w:rsidRDefault="00653AEC" w:rsidP="00D91950">
      <w:pPr>
        <w:spacing w:after="0" w:line="240" w:lineRule="auto"/>
        <w:rPr>
          <w:b/>
        </w:rPr>
      </w:pPr>
    </w:p>
    <w:p w14:paraId="6D290422" w14:textId="77777777" w:rsidR="00653AEC" w:rsidRPr="00F17D03" w:rsidRDefault="00653AEC" w:rsidP="00653AEC">
      <w:pPr>
        <w:pStyle w:val="ListParagraph"/>
        <w:numPr>
          <w:ilvl w:val="0"/>
          <w:numId w:val="1"/>
        </w:numPr>
        <w:spacing w:after="0" w:line="240" w:lineRule="auto"/>
        <w:rPr>
          <w:b/>
        </w:rPr>
      </w:pPr>
      <w:r w:rsidRPr="00F17D03">
        <w:rPr>
          <w:b/>
        </w:rPr>
        <w:t>GOVERNANCE AND RISK ISSUES</w:t>
      </w:r>
    </w:p>
    <w:p w14:paraId="71799300" w14:textId="77777777" w:rsidR="00034194" w:rsidRPr="00F17D03" w:rsidRDefault="001E2731">
      <w:pPr>
        <w:spacing w:after="0"/>
        <w:jc w:val="both"/>
      </w:pPr>
      <w:r w:rsidRPr="00F17D03">
        <w:t>The report identifies significant ongoing risks to safe and timely cancer care arising from prolonged pathway waits, diagnostic and pathology delays, treatment capacity, workforce fragility and Radiotherapy infrastructure. These risks are being mitigated through tumour-site recovery plans, additional capacity, outsourcing where appropriate, weekly patient-level tracking, monthly trajectory monitoring and escalation through CPIG, the Planned Care and Cancer Board and executive routes. Residual risk remains where delivery depends on recruitment, funding, external providers or additional diagnostic and treatment capacity; exceptions will be reported where milestones or trajectories are not achieved.</w:t>
      </w:r>
    </w:p>
    <w:p w14:paraId="6D290424" w14:textId="77777777" w:rsidR="00653AEC" w:rsidRPr="00F17D03" w:rsidRDefault="00653AEC" w:rsidP="004221DC">
      <w:pPr>
        <w:pStyle w:val="ListParagraph"/>
        <w:spacing w:after="0" w:line="240" w:lineRule="auto"/>
        <w:jc w:val="both"/>
        <w:rPr>
          <w:color w:val="FF0000"/>
        </w:rPr>
      </w:pPr>
    </w:p>
    <w:p w14:paraId="0FB517AB" w14:textId="77777777" w:rsidR="00034194" w:rsidRPr="00F17D03" w:rsidRDefault="00223226">
      <w:pPr>
        <w:spacing w:after="0"/>
        <w:jc w:val="both"/>
      </w:pPr>
      <w:r w:rsidRPr="00F17D03">
        <w:t>Due regard has been given to equality and patient-access implications. Transfers to Velindre or other external providers may create additional travel time, cost, carer dependency and access barriers, particularly for patients affected by frailty or reduced performance status. Patient choice, clinical suitability, consent, transport and reasonable access arrangements must therefore be considered before transfer. No separate equality impact assessment is proposed for this assurance report; any material service change arising from the recovery options should be assessed through the appropriate equality impact process.</w:t>
      </w:r>
    </w:p>
    <w:p w14:paraId="6D290426" w14:textId="77777777" w:rsidR="00653AEC" w:rsidRPr="00F17D03" w:rsidRDefault="00653AEC" w:rsidP="00653AEC">
      <w:pPr>
        <w:pStyle w:val="ListParagraph"/>
        <w:spacing w:after="0" w:line="240" w:lineRule="auto"/>
        <w:rPr>
          <w:b/>
        </w:rPr>
      </w:pPr>
    </w:p>
    <w:p w14:paraId="7D6248A7" w14:textId="03FA6B07" w:rsidR="00B50ABC" w:rsidRPr="00F17D03" w:rsidRDefault="00653AEC" w:rsidP="00653AEC">
      <w:pPr>
        <w:pStyle w:val="ListParagraph"/>
        <w:numPr>
          <w:ilvl w:val="0"/>
          <w:numId w:val="1"/>
        </w:numPr>
        <w:spacing w:after="0" w:line="240" w:lineRule="auto"/>
        <w:rPr>
          <w:b/>
        </w:rPr>
      </w:pPr>
      <w:r w:rsidRPr="00F17D03">
        <w:rPr>
          <w:b/>
        </w:rPr>
        <w:t xml:space="preserve"> </w:t>
      </w:r>
      <w:r w:rsidR="00B50ABC" w:rsidRPr="00F17D03">
        <w:rPr>
          <w:b/>
          <w:bCs/>
        </w:rPr>
        <w:t xml:space="preserve">OPEN AUDIT RECOMMENDATIONS </w:t>
      </w:r>
    </w:p>
    <w:p w14:paraId="7694C868" w14:textId="77777777" w:rsidR="00034194" w:rsidRPr="00F17D03" w:rsidRDefault="00783B15">
      <w:pPr>
        <w:spacing w:after="0"/>
      </w:pPr>
      <w:r w:rsidRPr="00F17D03">
        <w:t>No specific open audit recommendations are presented for closure through this report. Any related recommendations arising through existing review or audit processes will continue to be monitored through the relevant governance route, with recurring themes and required actions reported to CPIG and escalated where necessary.</w:t>
      </w:r>
    </w:p>
    <w:p w14:paraId="2E68798D" w14:textId="77777777" w:rsidR="00B50ABC" w:rsidRPr="00F17D03" w:rsidRDefault="00B50ABC" w:rsidP="00B50ABC">
      <w:pPr>
        <w:spacing w:after="0" w:line="240" w:lineRule="auto"/>
        <w:rPr>
          <w:b/>
        </w:rPr>
      </w:pPr>
    </w:p>
    <w:p w14:paraId="6D290427" w14:textId="5AD01FD6" w:rsidR="00653AEC" w:rsidRPr="00F17D03" w:rsidRDefault="00653AEC" w:rsidP="00653AEC">
      <w:pPr>
        <w:pStyle w:val="ListParagraph"/>
        <w:numPr>
          <w:ilvl w:val="0"/>
          <w:numId w:val="1"/>
        </w:numPr>
        <w:spacing w:after="0" w:line="240" w:lineRule="auto"/>
        <w:rPr>
          <w:b/>
        </w:rPr>
      </w:pPr>
      <w:r w:rsidRPr="00F17D03">
        <w:rPr>
          <w:b/>
        </w:rPr>
        <w:t>FINANCIAL IMPLICATIONS</w:t>
      </w:r>
    </w:p>
    <w:p w14:paraId="5F296C8E" w14:textId="77777777" w:rsidR="00034194" w:rsidRPr="00F17D03" w:rsidRDefault="007C42FF">
      <w:pPr>
        <w:spacing w:after="0"/>
        <w:jc w:val="both"/>
      </w:pPr>
      <w:r w:rsidRPr="00F17D03">
        <w:t xml:space="preserve">The Committee is not being asked to approve additional expenditure through this report. Planned-care funding is supporting defined recovery actions, including additional pathology outsourcing and tumour-site capacity. The approved 2025 SACT business case provides Phase 1 funding only, with a full-year revenue effect of £701,973 for the first four additional chairs. Further financial requirements remain subject to confirmation, including Phase 2 pathology funding, sustainable SACT pharmacy and aseptic capacity, additional diagnostic, theatre and plastics capacity, and </w:t>
      </w:r>
      <w:r w:rsidRPr="00F17D03">
        <w:lastRenderedPageBreak/>
        <w:t>Radiotherapy outsourcing or LINAC expansion. Any additional commitment will require the appropriate business case, funding approval, procurement and finance review.</w:t>
      </w:r>
    </w:p>
    <w:p w14:paraId="6D290429" w14:textId="77777777" w:rsidR="00653AEC" w:rsidRPr="00F17D03" w:rsidRDefault="00653AEC" w:rsidP="00653AEC">
      <w:pPr>
        <w:pStyle w:val="ListParagraph"/>
        <w:spacing w:after="0" w:line="240" w:lineRule="auto"/>
        <w:rPr>
          <w:b/>
        </w:rPr>
      </w:pPr>
    </w:p>
    <w:p w14:paraId="6D29042A" w14:textId="77777777" w:rsidR="00653AEC" w:rsidRPr="00F17D03" w:rsidRDefault="00653AEC" w:rsidP="00653AEC">
      <w:pPr>
        <w:pStyle w:val="ListParagraph"/>
        <w:numPr>
          <w:ilvl w:val="0"/>
          <w:numId w:val="1"/>
        </w:numPr>
        <w:spacing w:after="0" w:line="240" w:lineRule="auto"/>
        <w:rPr>
          <w:b/>
        </w:rPr>
      </w:pPr>
      <w:r w:rsidRPr="00F17D03">
        <w:rPr>
          <w:b/>
        </w:rPr>
        <w:t>RECOMMENDATION</w:t>
      </w:r>
    </w:p>
    <w:p w14:paraId="2DF0D12F" w14:textId="33F19018" w:rsidR="00877EC0" w:rsidRPr="00F17D03" w:rsidRDefault="00877EC0" w:rsidP="00877EC0">
      <w:pPr>
        <w:pStyle w:val="ListParagraph"/>
        <w:numPr>
          <w:ilvl w:val="0"/>
          <w:numId w:val="14"/>
        </w:numPr>
        <w:jc w:val="both"/>
        <w:rPr>
          <w:kern w:val="2"/>
          <w:lang w:eastAsia="en-GB"/>
          <w14:ligatures w14:val="standardContextual"/>
        </w:rPr>
      </w:pPr>
      <w:r w:rsidRPr="00F17D03">
        <w:rPr>
          <w:b/>
          <w:bCs/>
        </w:rPr>
        <w:t xml:space="preserve">RECEIVE </w:t>
      </w:r>
      <w:r w:rsidRPr="00F17D03">
        <w:t>the current SCP, SACT and Radiotherapy risks, including those associated with prolonged waits, diagnostic delay, treatment capacity, workforce fragility and infrastructure.</w:t>
      </w:r>
    </w:p>
    <w:p w14:paraId="0A95CF25" w14:textId="77777777" w:rsidR="00877EC0" w:rsidRPr="00F17D03" w:rsidRDefault="00877EC0" w:rsidP="00877EC0">
      <w:pPr>
        <w:pStyle w:val="ListParagraph"/>
        <w:numPr>
          <w:ilvl w:val="0"/>
          <w:numId w:val="14"/>
        </w:numPr>
        <w:jc w:val="both"/>
      </w:pPr>
      <w:r w:rsidRPr="00F17D03">
        <w:rPr>
          <w:b/>
          <w:bCs/>
        </w:rPr>
        <w:t>TAKE ASSURANCE</w:t>
      </w:r>
      <w:r w:rsidRPr="00F17D03">
        <w:t xml:space="preserve"> from the recovery actions, tumour-site milestones, pathology plan, patient-level monitoring, monthly trajectories and escalation arrangements, recognising that delivery remains dependent on sustained capacity and workforce support.</w:t>
      </w:r>
    </w:p>
    <w:p w14:paraId="30387477" w14:textId="77777777" w:rsidR="00877EC0" w:rsidRPr="00F17D03" w:rsidRDefault="00877EC0" w:rsidP="00877EC0">
      <w:pPr>
        <w:pStyle w:val="ListParagraph"/>
        <w:numPr>
          <w:ilvl w:val="0"/>
          <w:numId w:val="14"/>
        </w:numPr>
        <w:jc w:val="both"/>
      </w:pPr>
      <w:r w:rsidRPr="00F17D03">
        <w:rPr>
          <w:b/>
          <w:bCs/>
        </w:rPr>
        <w:t>SUPPORT</w:t>
      </w:r>
      <w:r w:rsidRPr="00F17D03">
        <w:t xml:space="preserve"> continued executive escalation where unresolved pathology, SACT, Radiotherapy, plastics, diagnostic, theatre or workforce constraints affect safe and timely care.</w:t>
      </w:r>
    </w:p>
    <w:p w14:paraId="00D8D1A6" w14:textId="77777777" w:rsidR="00877EC0" w:rsidRPr="00F17D03" w:rsidRDefault="00877EC0" w:rsidP="00877EC0">
      <w:pPr>
        <w:pStyle w:val="ListParagraph"/>
        <w:numPr>
          <w:ilvl w:val="0"/>
          <w:numId w:val="14"/>
        </w:numPr>
        <w:jc w:val="both"/>
      </w:pPr>
      <w:r w:rsidRPr="00F17D03">
        <w:rPr>
          <w:b/>
          <w:bCs/>
        </w:rPr>
        <w:t>REQUEST</w:t>
      </w:r>
      <w:r w:rsidRPr="00F17D03">
        <w:t xml:space="preserve"> exception reporting where agreed recovery milestones, turnaround measures, capacity assumptions or monthly trajectories are not delivered.</w:t>
      </w:r>
    </w:p>
    <w:tbl>
      <w:tblPr>
        <w:tblStyle w:val="TableGrid"/>
        <w:tblW w:w="9245" w:type="dxa"/>
        <w:tblLayout w:type="fixed"/>
        <w:tblLook w:val="04A0" w:firstRow="1" w:lastRow="0" w:firstColumn="1" w:lastColumn="0" w:noHBand="0" w:noVBand="1"/>
      </w:tblPr>
      <w:tblGrid>
        <w:gridCol w:w="1809"/>
        <w:gridCol w:w="5812"/>
        <w:gridCol w:w="1624"/>
      </w:tblGrid>
      <w:tr w:rsidR="00034194" w:rsidRPr="00F17D03" w14:paraId="6D290436" w14:textId="77777777" w:rsidTr="00466612">
        <w:tc>
          <w:tcPr>
            <w:tcW w:w="9245" w:type="dxa"/>
            <w:gridSpan w:val="3"/>
            <w:shd w:val="clear" w:color="auto" w:fill="163E64"/>
          </w:tcPr>
          <w:p w14:paraId="6D290435" w14:textId="704162EF" w:rsidR="00034194" w:rsidRPr="00F17D03" w:rsidRDefault="0020539A" w:rsidP="002432C6">
            <w:pPr>
              <w:jc w:val="center"/>
              <w:rPr>
                <w:b/>
              </w:rPr>
            </w:pPr>
            <w:r w:rsidRPr="00F17D03">
              <w:rPr>
                <w:b/>
              </w:rPr>
              <w:t>Governance and Assurance</w:t>
            </w:r>
          </w:p>
        </w:tc>
      </w:tr>
      <w:tr w:rsidR="002432C6" w:rsidRPr="00F17D03" w14:paraId="584BF17A" w14:textId="77777777" w:rsidTr="002432C6">
        <w:tc>
          <w:tcPr>
            <w:tcW w:w="9245" w:type="dxa"/>
            <w:gridSpan w:val="3"/>
            <w:shd w:val="clear" w:color="auto" w:fill="C1A775"/>
          </w:tcPr>
          <w:p w14:paraId="4694DF6B" w14:textId="6CC5896F" w:rsidR="002432C6" w:rsidRPr="00F17D03" w:rsidRDefault="002432C6">
            <w:pPr>
              <w:rPr>
                <w:b/>
              </w:rPr>
            </w:pPr>
            <w:r w:rsidRPr="00F17D03">
              <w:rPr>
                <w:b/>
              </w:rPr>
              <w:t>Strategic Objectives</w:t>
            </w:r>
          </w:p>
        </w:tc>
      </w:tr>
      <w:tr w:rsidR="00F5324A" w:rsidRPr="00F17D03" w14:paraId="6D29043E" w14:textId="77777777" w:rsidTr="007B683C">
        <w:tc>
          <w:tcPr>
            <w:tcW w:w="1809" w:type="dxa"/>
            <w:vMerge w:val="restart"/>
          </w:tcPr>
          <w:p w14:paraId="4BCFE1FB" w14:textId="05AE4DB4" w:rsidR="005D5E16" w:rsidRPr="00F17D03" w:rsidRDefault="005D5E16" w:rsidP="005D5E16">
            <w:pPr>
              <w:rPr>
                <w:b/>
              </w:rPr>
            </w:pPr>
            <w:r w:rsidRPr="00F17D03">
              <w:rPr>
                <w:b/>
              </w:rPr>
              <w:t>Strategic Objectives</w:t>
            </w:r>
          </w:p>
          <w:p w14:paraId="6D29043B" w14:textId="6893427A" w:rsidR="00F5324A" w:rsidRPr="00F17D03" w:rsidRDefault="005D5E16" w:rsidP="005D5E16">
            <w:pPr>
              <w:rPr>
                <w:b/>
              </w:rPr>
            </w:pPr>
            <w:r w:rsidRPr="00F17D03">
              <w:rPr>
                <w:b/>
                <w:i/>
              </w:rPr>
              <w:t>(please choose</w:t>
            </w:r>
            <w:r w:rsidR="005506AE" w:rsidRPr="00F17D03">
              <w:rPr>
                <w:b/>
                <w:i/>
              </w:rPr>
              <w:t xml:space="preserve"> which is impacted</w:t>
            </w:r>
            <w:r w:rsidRPr="00F17D03">
              <w:rPr>
                <w:b/>
                <w:i/>
              </w:rPr>
              <w:t>)</w:t>
            </w:r>
          </w:p>
        </w:tc>
        <w:tc>
          <w:tcPr>
            <w:tcW w:w="5812" w:type="dxa"/>
          </w:tcPr>
          <w:p w14:paraId="6D29043C" w14:textId="6BE14270" w:rsidR="00F5324A" w:rsidRPr="00F17D03" w:rsidRDefault="006F02B9" w:rsidP="004221DC">
            <w:r w:rsidRPr="00F17D03">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17D03" w:rsidRDefault="00F57042" w:rsidP="0020539A">
                <w:pPr>
                  <w:jc w:val="center"/>
                </w:pPr>
                <w:r w:rsidRPr="00F17D03">
                  <w:rPr>
                    <w:rFonts w:ascii="Segoe UI Symbol" w:eastAsia="MS Gothic" w:hAnsi="Segoe UI Symbol" w:cs="Segoe UI Symbol"/>
                  </w:rPr>
                  <w:t>☐</w:t>
                </w:r>
              </w:p>
            </w:tc>
          </w:sdtContent>
        </w:sdt>
      </w:tr>
      <w:tr w:rsidR="00F5324A" w:rsidRPr="00F17D03" w14:paraId="6D290442" w14:textId="77777777" w:rsidTr="007B683C">
        <w:tc>
          <w:tcPr>
            <w:tcW w:w="1809" w:type="dxa"/>
            <w:vMerge/>
          </w:tcPr>
          <w:p w14:paraId="6D29043F" w14:textId="77777777" w:rsidR="00F5324A" w:rsidRPr="00F17D03" w:rsidRDefault="00F5324A">
            <w:pPr>
              <w:rPr>
                <w:b/>
              </w:rPr>
            </w:pPr>
          </w:p>
        </w:tc>
        <w:tc>
          <w:tcPr>
            <w:tcW w:w="5812" w:type="dxa"/>
          </w:tcPr>
          <w:p w14:paraId="6D290440" w14:textId="5071215F" w:rsidR="00F5324A" w:rsidRPr="00F17D03" w:rsidRDefault="004221DC" w:rsidP="004221DC">
            <w:r w:rsidRPr="00F17D03">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F17D03" w:rsidRDefault="00133EA1" w:rsidP="0020539A">
                <w:pPr>
                  <w:jc w:val="center"/>
                </w:pPr>
                <w:r w:rsidRPr="00F17D03">
                  <w:rPr>
                    <w:rFonts w:ascii="Segoe UI Symbol" w:eastAsia="MS Gothic" w:hAnsi="Segoe UI Symbol" w:cs="Segoe UI Symbol"/>
                  </w:rPr>
                  <w:t>☐</w:t>
                </w:r>
              </w:p>
            </w:tc>
          </w:sdtContent>
        </w:sdt>
      </w:tr>
      <w:tr w:rsidR="00F5324A" w:rsidRPr="00F17D03" w14:paraId="6D290446" w14:textId="77777777" w:rsidTr="007B683C">
        <w:tc>
          <w:tcPr>
            <w:tcW w:w="1809" w:type="dxa"/>
            <w:vMerge/>
          </w:tcPr>
          <w:p w14:paraId="6D290443" w14:textId="77777777" w:rsidR="00F5324A" w:rsidRPr="00F17D03" w:rsidRDefault="00F5324A">
            <w:pPr>
              <w:rPr>
                <w:b/>
              </w:rPr>
            </w:pPr>
          </w:p>
        </w:tc>
        <w:tc>
          <w:tcPr>
            <w:tcW w:w="5812" w:type="dxa"/>
          </w:tcPr>
          <w:p w14:paraId="6D290444" w14:textId="7BC6B5D7" w:rsidR="00F5324A" w:rsidRPr="00F17D03" w:rsidRDefault="004221DC" w:rsidP="004221DC">
            <w:r w:rsidRPr="00F17D03">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17D03" w:rsidRDefault="00133EA1" w:rsidP="0020539A">
                <w:pPr>
                  <w:jc w:val="center"/>
                </w:pPr>
                <w:r w:rsidRPr="00F17D03">
                  <w:rPr>
                    <w:rFonts w:ascii="Segoe UI Symbol" w:eastAsia="MS Gothic" w:hAnsi="Segoe UI Symbol" w:cs="Segoe UI Symbol"/>
                  </w:rPr>
                  <w:t>☐</w:t>
                </w:r>
              </w:p>
            </w:tc>
          </w:sdtContent>
        </w:sdt>
      </w:tr>
      <w:tr w:rsidR="00F5324A" w:rsidRPr="00F17D03" w14:paraId="6D29044D" w14:textId="77777777" w:rsidTr="007B683C">
        <w:tc>
          <w:tcPr>
            <w:tcW w:w="1809" w:type="dxa"/>
            <w:vMerge/>
          </w:tcPr>
          <w:p w14:paraId="6D29044A" w14:textId="77777777" w:rsidR="00F5324A" w:rsidRPr="00F17D03" w:rsidRDefault="00F5324A" w:rsidP="00C107F2">
            <w:pPr>
              <w:rPr>
                <w:b/>
              </w:rPr>
            </w:pPr>
          </w:p>
        </w:tc>
        <w:tc>
          <w:tcPr>
            <w:tcW w:w="5812" w:type="dxa"/>
          </w:tcPr>
          <w:p w14:paraId="6D29044B" w14:textId="21751B0B" w:rsidR="00F5324A" w:rsidRPr="00F17D03" w:rsidRDefault="00233D58" w:rsidP="004221DC">
            <w:r w:rsidRPr="00F17D03">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17D03" w:rsidRDefault="00F57042" w:rsidP="00133EA1">
                <w:pPr>
                  <w:jc w:val="center"/>
                </w:pPr>
                <w:r w:rsidRPr="00F17D03">
                  <w:rPr>
                    <w:rFonts w:ascii="Segoe UI Symbol" w:eastAsia="MS Gothic" w:hAnsi="Segoe UI Symbol" w:cs="Segoe UI Symbol"/>
                  </w:rPr>
                  <w:t>☐</w:t>
                </w:r>
              </w:p>
            </w:tc>
          </w:sdtContent>
        </w:sdt>
      </w:tr>
      <w:tr w:rsidR="00F5324A" w:rsidRPr="00F17D03" w14:paraId="6D290451" w14:textId="77777777" w:rsidTr="007B683C">
        <w:tc>
          <w:tcPr>
            <w:tcW w:w="1809" w:type="dxa"/>
            <w:vMerge/>
          </w:tcPr>
          <w:p w14:paraId="6D29044E" w14:textId="77777777" w:rsidR="00F5324A" w:rsidRPr="00F17D03" w:rsidRDefault="00F5324A" w:rsidP="00C107F2">
            <w:pPr>
              <w:rPr>
                <w:b/>
              </w:rPr>
            </w:pPr>
          </w:p>
        </w:tc>
        <w:tc>
          <w:tcPr>
            <w:tcW w:w="5812" w:type="dxa"/>
          </w:tcPr>
          <w:p w14:paraId="6D29044F" w14:textId="57073FBE" w:rsidR="00F5324A" w:rsidRPr="00F17D03" w:rsidRDefault="00233D58" w:rsidP="004221DC">
            <w:r w:rsidRPr="00F17D03">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17D03" w:rsidRDefault="00F57042" w:rsidP="00133EA1">
                <w:pPr>
                  <w:jc w:val="center"/>
                </w:pPr>
                <w:r w:rsidRPr="00F17D03">
                  <w:rPr>
                    <w:rFonts w:ascii="Segoe UI Symbol" w:eastAsia="MS Gothic" w:hAnsi="Segoe UI Symbol" w:cs="Segoe UI Symbol"/>
                  </w:rPr>
                  <w:t>☐</w:t>
                </w:r>
              </w:p>
            </w:tc>
          </w:sdtContent>
        </w:sdt>
      </w:tr>
      <w:tr w:rsidR="00F5324A" w:rsidRPr="00F17D03" w14:paraId="6D29045F" w14:textId="77777777" w:rsidTr="002432C6">
        <w:tc>
          <w:tcPr>
            <w:tcW w:w="9245" w:type="dxa"/>
            <w:gridSpan w:val="3"/>
            <w:shd w:val="clear" w:color="auto" w:fill="C1A775"/>
          </w:tcPr>
          <w:p w14:paraId="6D29045E" w14:textId="77777777" w:rsidR="00F5324A" w:rsidRPr="00F17D03" w:rsidRDefault="00F5324A" w:rsidP="00C107F2">
            <w:pPr>
              <w:rPr>
                <w:b/>
              </w:rPr>
            </w:pPr>
            <w:r w:rsidRPr="00F17D03">
              <w:rPr>
                <w:b/>
              </w:rPr>
              <w:t>Health and Care Standards</w:t>
            </w:r>
          </w:p>
        </w:tc>
      </w:tr>
      <w:tr w:rsidR="00C43F7B" w:rsidRPr="00F17D03" w14:paraId="6D290463" w14:textId="77777777" w:rsidTr="007B683C">
        <w:tc>
          <w:tcPr>
            <w:tcW w:w="1809" w:type="dxa"/>
            <w:vMerge w:val="restart"/>
          </w:tcPr>
          <w:p w14:paraId="6D290460" w14:textId="1FC1DD16" w:rsidR="00C43F7B" w:rsidRPr="00F17D03" w:rsidRDefault="00C43F7B" w:rsidP="00C43F7B">
            <w:r w:rsidRPr="00F17D03">
              <w:rPr>
                <w:b/>
                <w:iCs/>
              </w:rPr>
              <w:t>Standards</w:t>
            </w:r>
            <w:r w:rsidRPr="00F17D03">
              <w:rPr>
                <w:b/>
                <w:i/>
              </w:rPr>
              <w:t xml:space="preserve"> </w:t>
            </w:r>
            <w:r w:rsidR="005506AE" w:rsidRPr="00F17D03">
              <w:rPr>
                <w:b/>
                <w:i/>
              </w:rPr>
              <w:t>(please choose which applies)</w:t>
            </w:r>
          </w:p>
        </w:tc>
        <w:tc>
          <w:tcPr>
            <w:tcW w:w="5812" w:type="dxa"/>
          </w:tcPr>
          <w:p w14:paraId="6D290461" w14:textId="28B971FB" w:rsidR="00C43F7B" w:rsidRPr="00F17D03" w:rsidRDefault="00C43F7B" w:rsidP="00C43F7B">
            <w:r w:rsidRPr="00F17D03">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17D03" w:rsidRDefault="00C43F7B" w:rsidP="00C43F7B">
                <w:pPr>
                  <w:jc w:val="center"/>
                </w:pPr>
                <w:r w:rsidRPr="00F17D03">
                  <w:rPr>
                    <w:rFonts w:ascii="Segoe UI Symbol" w:eastAsia="MS Gothic" w:hAnsi="Segoe UI Symbol" w:cs="Segoe UI Symbol"/>
                  </w:rPr>
                  <w:t>☐</w:t>
                </w:r>
              </w:p>
            </w:tc>
          </w:sdtContent>
        </w:sdt>
      </w:tr>
      <w:tr w:rsidR="00C43F7B" w:rsidRPr="00F17D03" w14:paraId="6D290467" w14:textId="77777777" w:rsidTr="007B683C">
        <w:tc>
          <w:tcPr>
            <w:tcW w:w="1809" w:type="dxa"/>
            <w:vMerge/>
          </w:tcPr>
          <w:p w14:paraId="6D290464" w14:textId="77777777" w:rsidR="00C43F7B" w:rsidRPr="00F17D03" w:rsidRDefault="00C43F7B" w:rsidP="00C43F7B">
            <w:pPr>
              <w:rPr>
                <w:b/>
              </w:rPr>
            </w:pPr>
          </w:p>
        </w:tc>
        <w:tc>
          <w:tcPr>
            <w:tcW w:w="5812" w:type="dxa"/>
          </w:tcPr>
          <w:p w14:paraId="6D290465" w14:textId="26C0FDA5" w:rsidR="00C43F7B" w:rsidRPr="00F17D03" w:rsidRDefault="00C43F7B" w:rsidP="00C43F7B">
            <w:pPr>
              <w:rPr>
                <w:b/>
              </w:rPr>
            </w:pPr>
            <w:r w:rsidRPr="00F17D03">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17D03" w:rsidRDefault="00C43F7B" w:rsidP="00C43F7B">
                <w:pPr>
                  <w:jc w:val="center"/>
                  <w:rPr>
                    <w:b/>
                  </w:rPr>
                </w:pPr>
                <w:r w:rsidRPr="00F17D03">
                  <w:rPr>
                    <w:rFonts w:ascii="Segoe UI Symbol" w:eastAsia="MS Gothic" w:hAnsi="Segoe UI Symbol" w:cs="Segoe UI Symbol"/>
                  </w:rPr>
                  <w:t>☐</w:t>
                </w:r>
              </w:p>
            </w:tc>
          </w:sdtContent>
        </w:sdt>
      </w:tr>
      <w:tr w:rsidR="00C43F7B" w:rsidRPr="00F17D03" w14:paraId="6D29046B" w14:textId="77777777" w:rsidTr="007B683C">
        <w:tc>
          <w:tcPr>
            <w:tcW w:w="1809" w:type="dxa"/>
            <w:vMerge/>
          </w:tcPr>
          <w:p w14:paraId="6D290468" w14:textId="77777777" w:rsidR="00C43F7B" w:rsidRPr="00F17D03" w:rsidRDefault="00C43F7B" w:rsidP="00C43F7B">
            <w:pPr>
              <w:rPr>
                <w:b/>
              </w:rPr>
            </w:pPr>
          </w:p>
        </w:tc>
        <w:tc>
          <w:tcPr>
            <w:tcW w:w="5812" w:type="dxa"/>
          </w:tcPr>
          <w:p w14:paraId="6D290469" w14:textId="3332C186" w:rsidR="00C43F7B" w:rsidRPr="00F17D03" w:rsidRDefault="00C43F7B" w:rsidP="00C43F7B">
            <w:pPr>
              <w:rPr>
                <w:b/>
              </w:rPr>
            </w:pPr>
            <w:r w:rsidRPr="00F17D03">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F17D03" w:rsidRDefault="00C43F7B" w:rsidP="00C43F7B">
                <w:pPr>
                  <w:jc w:val="center"/>
                  <w:rPr>
                    <w:b/>
                  </w:rPr>
                </w:pPr>
                <w:r w:rsidRPr="00F17D03">
                  <w:rPr>
                    <w:rFonts w:ascii="Segoe UI Symbol" w:eastAsia="MS Gothic" w:hAnsi="Segoe UI Symbol" w:cs="Segoe UI Symbol"/>
                  </w:rPr>
                  <w:t>☐</w:t>
                </w:r>
              </w:p>
            </w:tc>
          </w:sdtContent>
        </w:sdt>
      </w:tr>
      <w:tr w:rsidR="00C43F7B" w:rsidRPr="00F17D03" w14:paraId="6D29046F" w14:textId="77777777" w:rsidTr="007B683C">
        <w:tc>
          <w:tcPr>
            <w:tcW w:w="1809" w:type="dxa"/>
            <w:vMerge/>
          </w:tcPr>
          <w:p w14:paraId="6D29046C" w14:textId="77777777" w:rsidR="00C43F7B" w:rsidRPr="00F17D03" w:rsidRDefault="00C43F7B" w:rsidP="00C43F7B">
            <w:pPr>
              <w:rPr>
                <w:b/>
              </w:rPr>
            </w:pPr>
          </w:p>
        </w:tc>
        <w:tc>
          <w:tcPr>
            <w:tcW w:w="5812" w:type="dxa"/>
          </w:tcPr>
          <w:p w14:paraId="6D29046D" w14:textId="02FE47C9" w:rsidR="00C43F7B" w:rsidRPr="00F17D03" w:rsidRDefault="00C43F7B" w:rsidP="00C43F7B">
            <w:pPr>
              <w:rPr>
                <w:b/>
              </w:rPr>
            </w:pPr>
            <w:r w:rsidRPr="00F17D03">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17D03" w:rsidRDefault="00C43F7B" w:rsidP="00C43F7B">
                <w:pPr>
                  <w:jc w:val="center"/>
                  <w:rPr>
                    <w:b/>
                  </w:rPr>
                </w:pPr>
                <w:r w:rsidRPr="00F17D03">
                  <w:rPr>
                    <w:rFonts w:ascii="Segoe UI Symbol" w:eastAsia="MS Gothic" w:hAnsi="Segoe UI Symbol" w:cs="Segoe UI Symbol"/>
                  </w:rPr>
                  <w:t>☐</w:t>
                </w:r>
              </w:p>
            </w:tc>
          </w:sdtContent>
        </w:sdt>
      </w:tr>
      <w:tr w:rsidR="00C43F7B" w:rsidRPr="00F17D03" w14:paraId="6D290473" w14:textId="77777777" w:rsidTr="007B683C">
        <w:tc>
          <w:tcPr>
            <w:tcW w:w="1809" w:type="dxa"/>
            <w:vMerge/>
          </w:tcPr>
          <w:p w14:paraId="6D290470" w14:textId="77777777" w:rsidR="00C43F7B" w:rsidRPr="00F17D03" w:rsidRDefault="00C43F7B" w:rsidP="00C43F7B">
            <w:pPr>
              <w:rPr>
                <w:b/>
              </w:rPr>
            </w:pPr>
          </w:p>
        </w:tc>
        <w:tc>
          <w:tcPr>
            <w:tcW w:w="5812" w:type="dxa"/>
          </w:tcPr>
          <w:p w14:paraId="6D290471" w14:textId="639A0F69" w:rsidR="00C43F7B" w:rsidRPr="00F17D03" w:rsidRDefault="00C43F7B" w:rsidP="00C43F7B">
            <w:pPr>
              <w:rPr>
                <w:b/>
              </w:rPr>
            </w:pPr>
            <w:r w:rsidRPr="00F17D03">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17D03" w:rsidRDefault="00C43F7B" w:rsidP="00C43F7B">
                <w:pPr>
                  <w:jc w:val="center"/>
                  <w:rPr>
                    <w:b/>
                  </w:rPr>
                </w:pPr>
                <w:r w:rsidRPr="00F17D03">
                  <w:rPr>
                    <w:rFonts w:ascii="Segoe UI Symbol" w:eastAsia="MS Gothic" w:hAnsi="Segoe UI Symbol" w:cs="Segoe UI Symbol"/>
                  </w:rPr>
                  <w:t>☐</w:t>
                </w:r>
              </w:p>
            </w:tc>
          </w:sdtContent>
        </w:sdt>
      </w:tr>
      <w:tr w:rsidR="00C43F7B" w:rsidRPr="00F17D03" w14:paraId="6D290477" w14:textId="77777777" w:rsidTr="007B683C">
        <w:tc>
          <w:tcPr>
            <w:tcW w:w="1809" w:type="dxa"/>
            <w:vMerge/>
          </w:tcPr>
          <w:p w14:paraId="6D290474" w14:textId="77777777" w:rsidR="00C43F7B" w:rsidRPr="00F17D03" w:rsidRDefault="00C43F7B" w:rsidP="00C43F7B">
            <w:pPr>
              <w:rPr>
                <w:b/>
              </w:rPr>
            </w:pPr>
          </w:p>
        </w:tc>
        <w:tc>
          <w:tcPr>
            <w:tcW w:w="5812" w:type="dxa"/>
          </w:tcPr>
          <w:p w14:paraId="6D290475" w14:textId="5778DDA9" w:rsidR="00C43F7B" w:rsidRPr="00F17D03" w:rsidRDefault="00C43F7B" w:rsidP="00C43F7B">
            <w:pPr>
              <w:rPr>
                <w:b/>
              </w:rPr>
            </w:pPr>
            <w:r w:rsidRPr="00F17D03">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17D03" w:rsidRDefault="00C43F7B" w:rsidP="00C43F7B">
                <w:pPr>
                  <w:jc w:val="center"/>
                  <w:rPr>
                    <w:b/>
                  </w:rPr>
                </w:pPr>
                <w:r w:rsidRPr="00F17D03">
                  <w:rPr>
                    <w:rFonts w:ascii="Segoe UI Symbol" w:eastAsia="MS Gothic" w:hAnsi="Segoe UI Symbol" w:cs="Segoe UI Symbol"/>
                  </w:rPr>
                  <w:t>☐</w:t>
                </w:r>
              </w:p>
            </w:tc>
          </w:sdtContent>
        </w:sdt>
      </w:tr>
      <w:tr w:rsidR="00C43F7B" w:rsidRPr="00F17D03" w14:paraId="6D29047B" w14:textId="77777777" w:rsidTr="007B683C">
        <w:tc>
          <w:tcPr>
            <w:tcW w:w="1809" w:type="dxa"/>
            <w:vMerge/>
          </w:tcPr>
          <w:p w14:paraId="6D290478" w14:textId="77777777" w:rsidR="00C43F7B" w:rsidRPr="00F17D03" w:rsidRDefault="00C43F7B" w:rsidP="00C43F7B">
            <w:pPr>
              <w:rPr>
                <w:b/>
              </w:rPr>
            </w:pPr>
          </w:p>
        </w:tc>
        <w:tc>
          <w:tcPr>
            <w:tcW w:w="5812" w:type="dxa"/>
          </w:tcPr>
          <w:p w14:paraId="6D290479" w14:textId="7328B9FF" w:rsidR="00C43F7B" w:rsidRPr="00F17D03" w:rsidRDefault="00C43F7B" w:rsidP="00C43F7B">
            <w:pPr>
              <w:rPr>
                <w:b/>
              </w:rPr>
            </w:pPr>
            <w:r w:rsidRPr="00F17D03">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F17D03" w:rsidRDefault="00C43F7B" w:rsidP="00C43F7B">
                <w:pPr>
                  <w:jc w:val="center"/>
                  <w:rPr>
                    <w:b/>
                  </w:rPr>
                </w:pPr>
                <w:r w:rsidRPr="00F17D03">
                  <w:rPr>
                    <w:rFonts w:ascii="Segoe UI Symbol" w:eastAsia="MS Gothic" w:hAnsi="Segoe UI Symbol" w:cs="Segoe UI Symbol"/>
                  </w:rPr>
                  <w:t>☐</w:t>
                </w:r>
              </w:p>
            </w:tc>
          </w:sdtContent>
        </w:sdt>
      </w:tr>
      <w:tr w:rsidR="00925DA1" w:rsidRPr="00F17D03" w14:paraId="4481435E" w14:textId="77777777" w:rsidTr="007B683C">
        <w:tc>
          <w:tcPr>
            <w:tcW w:w="1809" w:type="dxa"/>
            <w:vMerge w:val="restart"/>
          </w:tcPr>
          <w:p w14:paraId="24852AC0" w14:textId="79557235" w:rsidR="00925DA1" w:rsidRPr="00F17D03" w:rsidRDefault="00925DA1" w:rsidP="00925DA1">
            <w:pPr>
              <w:rPr>
                <w:b/>
              </w:rPr>
            </w:pPr>
            <w:r w:rsidRPr="00F17D03">
              <w:rPr>
                <w:b/>
                <w:iCs/>
              </w:rPr>
              <w:t>Enablers</w:t>
            </w:r>
            <w:r w:rsidRPr="00F17D03">
              <w:rPr>
                <w:b/>
                <w:i/>
              </w:rPr>
              <w:t xml:space="preserve"> </w:t>
            </w:r>
            <w:r w:rsidR="005506AE" w:rsidRPr="00F17D03">
              <w:rPr>
                <w:b/>
                <w:i/>
              </w:rPr>
              <w:t xml:space="preserve">(please </w:t>
            </w:r>
            <w:r w:rsidR="005506AE" w:rsidRPr="00F17D03">
              <w:rPr>
                <w:b/>
                <w:i/>
              </w:rPr>
              <w:lastRenderedPageBreak/>
              <w:t>choose which applies)</w:t>
            </w:r>
          </w:p>
        </w:tc>
        <w:tc>
          <w:tcPr>
            <w:tcW w:w="5812" w:type="dxa"/>
          </w:tcPr>
          <w:p w14:paraId="23C5DEE5" w14:textId="11BC75F3" w:rsidR="00925DA1" w:rsidRPr="00F17D03" w:rsidRDefault="00925DA1" w:rsidP="00925DA1">
            <w:r w:rsidRPr="00F17D03">
              <w:lastRenderedPageBreak/>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Pr="00F17D03" w:rsidRDefault="00925DA1" w:rsidP="00925DA1">
                <w:pPr>
                  <w:jc w:val="center"/>
                </w:pPr>
                <w:r w:rsidRPr="00F17D03">
                  <w:rPr>
                    <w:rFonts w:ascii="Segoe UI Symbol" w:eastAsia="MS Gothic" w:hAnsi="Segoe UI Symbol" w:cs="Segoe UI Symbol"/>
                  </w:rPr>
                  <w:t>☐</w:t>
                </w:r>
              </w:p>
            </w:tc>
          </w:sdtContent>
        </w:sdt>
      </w:tr>
      <w:tr w:rsidR="00925DA1" w:rsidRPr="00F17D03" w14:paraId="2D450AA3" w14:textId="77777777" w:rsidTr="007B683C">
        <w:tc>
          <w:tcPr>
            <w:tcW w:w="1809" w:type="dxa"/>
            <w:vMerge/>
          </w:tcPr>
          <w:p w14:paraId="2E025453" w14:textId="77777777" w:rsidR="00925DA1" w:rsidRPr="00F17D03" w:rsidRDefault="00925DA1" w:rsidP="00925DA1">
            <w:pPr>
              <w:rPr>
                <w:b/>
              </w:rPr>
            </w:pPr>
          </w:p>
        </w:tc>
        <w:tc>
          <w:tcPr>
            <w:tcW w:w="5812" w:type="dxa"/>
          </w:tcPr>
          <w:p w14:paraId="2A69D290" w14:textId="0605AEDE" w:rsidR="00925DA1" w:rsidRPr="00F17D03" w:rsidRDefault="00925DA1" w:rsidP="00925DA1">
            <w:r w:rsidRPr="00F17D03">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Pr="00F17D03" w:rsidRDefault="00925DA1" w:rsidP="00925DA1">
                <w:pPr>
                  <w:jc w:val="center"/>
                </w:pPr>
                <w:r w:rsidRPr="00F17D03">
                  <w:rPr>
                    <w:rFonts w:ascii="Segoe UI Symbol" w:eastAsia="MS Gothic" w:hAnsi="Segoe UI Symbol" w:cs="Segoe UI Symbol"/>
                  </w:rPr>
                  <w:t>☐</w:t>
                </w:r>
              </w:p>
            </w:tc>
          </w:sdtContent>
        </w:sdt>
      </w:tr>
      <w:tr w:rsidR="00925DA1" w:rsidRPr="00F17D03" w14:paraId="086E4F8D" w14:textId="77777777" w:rsidTr="007B683C">
        <w:tc>
          <w:tcPr>
            <w:tcW w:w="1809" w:type="dxa"/>
            <w:vMerge/>
          </w:tcPr>
          <w:p w14:paraId="4CB5CDEE" w14:textId="77777777" w:rsidR="00925DA1" w:rsidRPr="00F17D03" w:rsidRDefault="00925DA1" w:rsidP="00925DA1">
            <w:pPr>
              <w:rPr>
                <w:b/>
              </w:rPr>
            </w:pPr>
          </w:p>
        </w:tc>
        <w:tc>
          <w:tcPr>
            <w:tcW w:w="5812" w:type="dxa"/>
          </w:tcPr>
          <w:p w14:paraId="75A9FE92" w14:textId="231227FB" w:rsidR="00925DA1" w:rsidRPr="00F17D03" w:rsidRDefault="00925DA1" w:rsidP="00925DA1">
            <w:r w:rsidRPr="00F17D03">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Pr="00F17D03" w:rsidRDefault="00925DA1" w:rsidP="00925DA1">
                <w:pPr>
                  <w:jc w:val="center"/>
                </w:pPr>
                <w:r w:rsidRPr="00F17D03">
                  <w:rPr>
                    <w:rFonts w:ascii="Segoe UI Symbol" w:eastAsia="MS Gothic" w:hAnsi="Segoe UI Symbol" w:cs="Segoe UI Symbol"/>
                  </w:rPr>
                  <w:t>☐</w:t>
                </w:r>
              </w:p>
            </w:tc>
          </w:sdtContent>
        </w:sdt>
      </w:tr>
      <w:tr w:rsidR="00925DA1" w:rsidRPr="00F17D03" w14:paraId="6F3DEEC2" w14:textId="77777777" w:rsidTr="007B683C">
        <w:tc>
          <w:tcPr>
            <w:tcW w:w="1809" w:type="dxa"/>
            <w:vMerge/>
          </w:tcPr>
          <w:p w14:paraId="0AEE896D" w14:textId="77777777" w:rsidR="00925DA1" w:rsidRPr="00F17D03" w:rsidRDefault="00925DA1" w:rsidP="00925DA1">
            <w:pPr>
              <w:rPr>
                <w:b/>
              </w:rPr>
            </w:pPr>
          </w:p>
        </w:tc>
        <w:tc>
          <w:tcPr>
            <w:tcW w:w="5812" w:type="dxa"/>
          </w:tcPr>
          <w:p w14:paraId="7C1ACCB9" w14:textId="0A949DE8" w:rsidR="00925DA1" w:rsidRPr="00F17D03" w:rsidRDefault="00925DA1" w:rsidP="00925DA1">
            <w:r w:rsidRPr="00F17D03">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Pr="00F17D03" w:rsidRDefault="00925DA1" w:rsidP="00925DA1">
                <w:pPr>
                  <w:jc w:val="center"/>
                </w:pPr>
                <w:r w:rsidRPr="00F17D03">
                  <w:rPr>
                    <w:rFonts w:ascii="Segoe UI Symbol" w:eastAsia="MS Gothic" w:hAnsi="Segoe UI Symbol" w:cs="Segoe UI Symbol"/>
                  </w:rPr>
                  <w:t>☐</w:t>
                </w:r>
              </w:p>
            </w:tc>
          </w:sdtContent>
        </w:sdt>
      </w:tr>
      <w:tr w:rsidR="00925DA1" w:rsidRPr="00F17D03" w14:paraId="7AD6E919" w14:textId="77777777" w:rsidTr="007B683C">
        <w:tc>
          <w:tcPr>
            <w:tcW w:w="1809" w:type="dxa"/>
            <w:vMerge/>
          </w:tcPr>
          <w:p w14:paraId="35FD7653" w14:textId="77777777" w:rsidR="00925DA1" w:rsidRPr="00F17D03" w:rsidRDefault="00925DA1" w:rsidP="00925DA1">
            <w:pPr>
              <w:rPr>
                <w:b/>
              </w:rPr>
            </w:pPr>
          </w:p>
        </w:tc>
        <w:tc>
          <w:tcPr>
            <w:tcW w:w="5812" w:type="dxa"/>
          </w:tcPr>
          <w:p w14:paraId="57B10CB7" w14:textId="027A78F8" w:rsidR="00925DA1" w:rsidRPr="00F17D03" w:rsidRDefault="00925DA1" w:rsidP="00925DA1">
            <w:r w:rsidRPr="00F17D03">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Pr="00F17D03" w:rsidRDefault="00925DA1" w:rsidP="00925DA1">
                <w:pPr>
                  <w:jc w:val="center"/>
                </w:pPr>
                <w:r w:rsidRPr="00F17D03">
                  <w:rPr>
                    <w:rFonts w:ascii="Segoe UI Symbol" w:eastAsia="MS Gothic" w:hAnsi="Segoe UI Symbol" w:cs="Segoe UI Symbol"/>
                  </w:rPr>
                  <w:t>☐</w:t>
                </w:r>
              </w:p>
            </w:tc>
          </w:sdtContent>
        </w:sdt>
      </w:tr>
      <w:tr w:rsidR="00925DA1" w:rsidRPr="00F17D03" w14:paraId="5A1317D4" w14:textId="77777777" w:rsidTr="007B683C">
        <w:tc>
          <w:tcPr>
            <w:tcW w:w="1809" w:type="dxa"/>
            <w:vMerge/>
          </w:tcPr>
          <w:p w14:paraId="21B969C2" w14:textId="77777777" w:rsidR="00925DA1" w:rsidRPr="00F17D03" w:rsidRDefault="00925DA1" w:rsidP="00925DA1">
            <w:pPr>
              <w:rPr>
                <w:b/>
              </w:rPr>
            </w:pPr>
          </w:p>
        </w:tc>
        <w:tc>
          <w:tcPr>
            <w:tcW w:w="5812" w:type="dxa"/>
          </w:tcPr>
          <w:p w14:paraId="611AECC0" w14:textId="2F7F719A" w:rsidR="00925DA1" w:rsidRPr="00F17D03" w:rsidRDefault="00925DA1" w:rsidP="00925DA1">
            <w:r w:rsidRPr="00F17D03">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Pr="00F17D03" w:rsidRDefault="00925DA1" w:rsidP="00925DA1">
                <w:pPr>
                  <w:jc w:val="center"/>
                </w:pPr>
                <w:r w:rsidRPr="00F17D03">
                  <w:rPr>
                    <w:rFonts w:ascii="Segoe UI Symbol" w:eastAsia="MS Gothic" w:hAnsi="Segoe UI Symbol" w:cs="Segoe UI Symbol"/>
                  </w:rPr>
                  <w:t>☐</w:t>
                </w:r>
              </w:p>
            </w:tc>
          </w:sdtContent>
        </w:sdt>
      </w:tr>
      <w:tr w:rsidR="00925DA1" w:rsidRPr="00F17D03" w14:paraId="6D29047D" w14:textId="77777777" w:rsidTr="002432C6">
        <w:tc>
          <w:tcPr>
            <w:tcW w:w="9245" w:type="dxa"/>
            <w:gridSpan w:val="3"/>
            <w:shd w:val="clear" w:color="auto" w:fill="C1A775"/>
          </w:tcPr>
          <w:p w14:paraId="6D29047C" w14:textId="45C29034" w:rsidR="00925DA1" w:rsidRPr="00F17D03" w:rsidRDefault="00925DA1" w:rsidP="00925DA1">
            <w:pPr>
              <w:rPr>
                <w:b/>
              </w:rPr>
            </w:pPr>
            <w:r w:rsidRPr="00F17D03">
              <w:rPr>
                <w:b/>
              </w:rPr>
              <w:t>Quality, Safety and Patient Experience</w:t>
            </w:r>
          </w:p>
        </w:tc>
      </w:tr>
      <w:tr w:rsidR="00925DA1" w:rsidRPr="00F17D03" w14:paraId="6D290480" w14:textId="77777777" w:rsidTr="007B683C">
        <w:tc>
          <w:tcPr>
            <w:tcW w:w="9245" w:type="dxa"/>
            <w:gridSpan w:val="3"/>
          </w:tcPr>
          <w:p w14:paraId="77960723" w14:textId="77777777" w:rsidR="00034194" w:rsidRPr="00F17D03" w:rsidRDefault="00A828FB">
            <w:r w:rsidRPr="00F17D03">
              <w:t>Prolonged waits create risks of delayed diagnosis and treatment, while capacity constraints may affect timely access to SACT and Radiotherapy. Recovery plans, patient-level tracking, pathology actions and defined escalation routes provide reasonable assurance. Patient choice, clinical suitability, consent and travel burden will be considered where care is transferred externally. Residual risks will be exception-reported where milestones are not achieved.</w:t>
            </w:r>
          </w:p>
          <w:p w14:paraId="6D29047F" w14:textId="77777777" w:rsidR="00925DA1" w:rsidRPr="00F17D03" w:rsidRDefault="00925DA1" w:rsidP="00925DA1">
            <w:pPr>
              <w:jc w:val="center"/>
              <w:rPr>
                <w:b/>
              </w:rPr>
            </w:pPr>
          </w:p>
        </w:tc>
      </w:tr>
      <w:tr w:rsidR="00925DA1" w:rsidRPr="00F17D03" w14:paraId="6D290482" w14:textId="77777777" w:rsidTr="002432C6">
        <w:tc>
          <w:tcPr>
            <w:tcW w:w="9245" w:type="dxa"/>
            <w:gridSpan w:val="3"/>
            <w:shd w:val="clear" w:color="auto" w:fill="C1A775"/>
          </w:tcPr>
          <w:p w14:paraId="6D290481" w14:textId="77777777" w:rsidR="00925DA1" w:rsidRPr="00F17D03" w:rsidRDefault="00925DA1" w:rsidP="00925DA1">
            <w:pPr>
              <w:rPr>
                <w:b/>
              </w:rPr>
            </w:pPr>
            <w:r w:rsidRPr="00F17D03">
              <w:rPr>
                <w:b/>
              </w:rPr>
              <w:t>Financial Implications</w:t>
            </w:r>
          </w:p>
        </w:tc>
      </w:tr>
    </w:tbl>
    <w:tbl>
      <w:tblPr>
        <w:tblStyle w:val="TableGrid"/>
        <w:tblW w:w="9245" w:type="dxa"/>
        <w:tblLook w:val="04A0" w:firstRow="1" w:lastRow="0" w:firstColumn="1" w:lastColumn="0" w:noHBand="0" w:noVBand="1"/>
      </w:tblPr>
      <w:tblGrid>
        <w:gridCol w:w="9245"/>
      </w:tblGrid>
      <w:tr w:rsidR="00D55A83" w:rsidRPr="00F17D03" w14:paraId="5C96444C" w14:textId="77777777" w:rsidTr="00D55A83">
        <w:tc>
          <w:tcPr>
            <w:tcW w:w="9245" w:type="dxa"/>
            <w:hideMark/>
          </w:tcPr>
          <w:p w14:paraId="6CC4FFCD" w14:textId="77777777" w:rsidR="00D55A83" w:rsidRPr="00F17D03" w:rsidRDefault="00D55A83">
            <w:pPr>
              <w:ind w:right="96"/>
              <w:rPr>
                <w:kern w:val="2"/>
                <w:lang w:eastAsia="en-GB"/>
                <w14:ligatures w14:val="standardContextual"/>
              </w:rPr>
            </w:pPr>
            <w:r w:rsidRPr="00F17D03">
              <w:t>Existing planned-care funding supports defined recovery actions, including pathology outsourcing and additional tumour-site activity. The approved SACT Phase 1 business case has a full-year revenue effect of £701,973 for four additional chairs. Further costs are not yet fully confirmed and may arise from Phase 2 pathology support, pharmacy and aseptic capacity, diagnostics, theatre and plastics capacity, Radiotherapy outsourcing, and LINAC expansion or replacement. No additional expenditure is approved through this report; any further commitment will require an approved business case, identified funding and finance and procurement clearance.</w:t>
            </w:r>
          </w:p>
        </w:tc>
      </w:tr>
    </w:tbl>
    <w:tbl>
      <w:tblPr>
        <w:tblStyle w:val="TableGrid"/>
        <w:tblW w:w="9245" w:type="dxa"/>
        <w:tblLayout w:type="fixed"/>
        <w:tblLook w:val="04A0" w:firstRow="1" w:lastRow="0" w:firstColumn="1" w:lastColumn="0" w:noHBand="0" w:noVBand="1"/>
      </w:tblPr>
      <w:tblGrid>
        <w:gridCol w:w="9245"/>
      </w:tblGrid>
      <w:tr w:rsidR="00925DA1" w:rsidRPr="00F17D03" w14:paraId="6D290489" w14:textId="77777777" w:rsidTr="002432C6">
        <w:tc>
          <w:tcPr>
            <w:tcW w:w="9245" w:type="dxa"/>
            <w:shd w:val="clear" w:color="auto" w:fill="C1A775"/>
          </w:tcPr>
          <w:p w14:paraId="6D290488" w14:textId="77777777" w:rsidR="00925DA1" w:rsidRPr="00F17D03" w:rsidRDefault="00925DA1" w:rsidP="00925DA1">
            <w:pPr>
              <w:keepNext/>
              <w:keepLines/>
              <w:ind w:right="96"/>
              <w:rPr>
                <w:b/>
              </w:rPr>
            </w:pPr>
            <w:r w:rsidRPr="00F17D03">
              <w:rPr>
                <w:b/>
              </w:rPr>
              <w:t>Legal Implications (including equality and diversity assessment)</w:t>
            </w:r>
          </w:p>
        </w:tc>
      </w:tr>
      <w:tr w:rsidR="00925DA1" w:rsidRPr="00F17D03" w14:paraId="6D29048C" w14:textId="77777777" w:rsidTr="007B683C">
        <w:tc>
          <w:tcPr>
            <w:tcW w:w="9245" w:type="dxa"/>
          </w:tcPr>
          <w:p w14:paraId="0F12A073" w14:textId="77777777" w:rsidR="00034194" w:rsidRPr="00F17D03" w:rsidRDefault="00A76C05">
            <w:pPr>
              <w:ind w:right="96"/>
            </w:pPr>
            <w:r w:rsidRPr="00F17D03">
              <w:t>Delivery must comply with the Health Board Governance Framework and relevant clinical governance requirements. Any transfer or outsourced Radiotherapy pathway must clearly define clinical responsibility, consent, patient selection, planning transfer, quality assurance, treatment-record management and compliance with the Ionising Radiation (Medical Exposure) Regulations. Equality considerations include travel, cost, carer dependency, frailty, disability-related access needs and patient choice; reasonable adjustments and transport arrangements should be addressed in pathway design. Any material service change should be subject to the appropriate equality impact assessment.</w:t>
            </w:r>
          </w:p>
          <w:p w14:paraId="6D29048B" w14:textId="77777777" w:rsidR="00925DA1" w:rsidRPr="00F17D03" w:rsidRDefault="00925DA1" w:rsidP="00925DA1">
            <w:pPr>
              <w:ind w:right="96"/>
              <w:rPr>
                <w:color w:val="FF0000"/>
              </w:rPr>
            </w:pPr>
          </w:p>
        </w:tc>
      </w:tr>
      <w:tr w:rsidR="00925DA1" w:rsidRPr="00F17D03" w14:paraId="6D29048E" w14:textId="77777777" w:rsidTr="002432C6">
        <w:tc>
          <w:tcPr>
            <w:tcW w:w="9245" w:type="dxa"/>
            <w:shd w:val="clear" w:color="auto" w:fill="C1A775"/>
          </w:tcPr>
          <w:p w14:paraId="6D29048D" w14:textId="77777777" w:rsidR="00925DA1" w:rsidRPr="00F17D03" w:rsidRDefault="00925DA1" w:rsidP="00925DA1">
            <w:pPr>
              <w:ind w:right="96"/>
              <w:rPr>
                <w:b/>
                <w:color w:val="FF0000"/>
              </w:rPr>
            </w:pPr>
            <w:r w:rsidRPr="00F17D03">
              <w:rPr>
                <w:b/>
              </w:rPr>
              <w:t>Staffing Implications</w:t>
            </w:r>
          </w:p>
        </w:tc>
      </w:tr>
      <w:tr w:rsidR="00925DA1" w:rsidRPr="00F17D03" w14:paraId="6D290491" w14:textId="77777777" w:rsidTr="007B683C">
        <w:tc>
          <w:tcPr>
            <w:tcW w:w="9245" w:type="dxa"/>
          </w:tcPr>
          <w:p w14:paraId="517085AB" w14:textId="77777777" w:rsidR="00034194" w:rsidRPr="00F17D03" w:rsidRDefault="00DE107D">
            <w:pPr>
              <w:ind w:right="96"/>
            </w:pPr>
            <w:r w:rsidRPr="00F17D03">
              <w:t xml:space="preserve">Delivery is dependent on recruitment, retention and deployment across pathology, pharmacy, aseptic services, nursing, Radiotherapy, imaging, endoscopy, anaesthetics, plastics and specialist reporting. Key immediate dependencies include Ward 12 and Pharmacy Technical Services backfill, SACT competency lead-in time, pathology workforce resilience and the workforce required for extended Radiotherapy capacity and the fifth LINAC. Recruitment and onboarding must add net capacity without </w:t>
            </w:r>
            <w:r w:rsidRPr="00F17D03">
              <w:lastRenderedPageBreak/>
              <w:t>destabilising existing services, with fatigue, wellbeing, training and supervision risks actively managed.</w:t>
            </w:r>
          </w:p>
          <w:p w14:paraId="6D290490" w14:textId="77777777" w:rsidR="00925DA1" w:rsidRPr="00F17D03" w:rsidRDefault="00925DA1" w:rsidP="00925DA1">
            <w:pPr>
              <w:ind w:right="96"/>
              <w:rPr>
                <w:color w:val="FF0000"/>
              </w:rPr>
            </w:pPr>
          </w:p>
        </w:tc>
      </w:tr>
      <w:tr w:rsidR="00925DA1" w:rsidRPr="00F17D03" w14:paraId="6D290493" w14:textId="77777777" w:rsidTr="002432C6">
        <w:tc>
          <w:tcPr>
            <w:tcW w:w="9245" w:type="dxa"/>
            <w:shd w:val="clear" w:color="auto" w:fill="C1A775"/>
          </w:tcPr>
          <w:p w14:paraId="6D290492" w14:textId="77777777" w:rsidR="00925DA1" w:rsidRPr="00F17D03" w:rsidRDefault="00925DA1" w:rsidP="00925DA1">
            <w:pPr>
              <w:ind w:right="96"/>
              <w:rPr>
                <w:b/>
                <w:color w:val="FF0000"/>
              </w:rPr>
            </w:pPr>
            <w:r w:rsidRPr="00F17D03">
              <w:rPr>
                <w:b/>
              </w:rPr>
              <w:lastRenderedPageBreak/>
              <w:t>Long Term Implications (including the impact of the Well-being of Future Generations (Wales) Act 2015)</w:t>
            </w:r>
          </w:p>
        </w:tc>
      </w:tr>
      <w:tr w:rsidR="00925DA1" w:rsidRPr="00F17D03" w14:paraId="6D290496" w14:textId="77777777" w:rsidTr="007B683C">
        <w:tc>
          <w:tcPr>
            <w:tcW w:w="9245" w:type="dxa"/>
          </w:tcPr>
          <w:p w14:paraId="43F88F76" w14:textId="77777777" w:rsidR="00034194" w:rsidRPr="00F17D03" w:rsidRDefault="00435212">
            <w:pPr>
              <w:ind w:right="96"/>
            </w:pPr>
            <w:r w:rsidRPr="00F17D03">
              <w:t>The recovery approach supports the five ways of working by taking a long-term view of sustainable cancer capacity, preventing avoidable delay and harm, integrating action across pathway services, collaborating with internal and external partners, and using patient-level information to focus intervention. Longer-term sustainability depends on workforce resilience, pathology recovery, sufficient SACT capacity and delivery of the LINAC expansion and replacement programme. Patient information, engagement and access arrangements should be available in Welsh and English in line with applicable Welsh Language Standards.</w:t>
            </w:r>
          </w:p>
          <w:p w14:paraId="6D290495" w14:textId="77777777" w:rsidR="00925DA1" w:rsidRPr="00F17D03" w:rsidRDefault="00925DA1" w:rsidP="00925DA1">
            <w:pPr>
              <w:ind w:right="96"/>
              <w:rPr>
                <w:color w:val="FF0000"/>
              </w:rPr>
            </w:pPr>
          </w:p>
        </w:tc>
      </w:tr>
      <w:tr w:rsidR="00925DA1" w:rsidRPr="00F17D03" w14:paraId="4C321512" w14:textId="77777777" w:rsidTr="002432C6">
        <w:tc>
          <w:tcPr>
            <w:tcW w:w="9245" w:type="dxa"/>
            <w:shd w:val="clear" w:color="auto" w:fill="C1A775"/>
          </w:tcPr>
          <w:p w14:paraId="7E102395" w14:textId="5A180082" w:rsidR="00925DA1" w:rsidRPr="00F17D03" w:rsidRDefault="00925DA1" w:rsidP="00925DA1">
            <w:pPr>
              <w:ind w:right="96"/>
              <w:rPr>
                <w:b/>
              </w:rPr>
            </w:pPr>
            <w:r w:rsidRPr="00F17D03">
              <w:rPr>
                <w:b/>
              </w:rPr>
              <w:t>Report History</w:t>
            </w:r>
          </w:p>
        </w:tc>
      </w:tr>
      <w:tr w:rsidR="00925DA1" w:rsidRPr="00F17D03" w14:paraId="6D29049A" w14:textId="77777777">
        <w:tc>
          <w:tcPr>
            <w:tcW w:w="9245" w:type="dxa"/>
          </w:tcPr>
          <w:p w14:paraId="69AADA67" w14:textId="77777777" w:rsidR="00034194" w:rsidRPr="00F17D03" w:rsidRDefault="00A61439">
            <w:pPr>
              <w:ind w:right="96"/>
            </w:pPr>
            <w:r w:rsidRPr="00F17D03">
              <w:t>The recovery position and tumour-site delivery plans are monitored through monthly operational and clinical leadership meetings, with weekly patient-level review. Progress, risks and exceptions are reported through the Cancer Programme and Improvement Group and the Planned Care and Cancer Board, with executive escalation where required. This report brings the current SCP, SACT and Radiotherapy assurance position to the Quality and Safety Committee. No separate patient or public engagement exercise has been undertaken for this assurance report; patient choice and access considerations form part of individual pathway planning where external care is considered.</w:t>
            </w:r>
          </w:p>
          <w:p w14:paraId="6D290499" w14:textId="77777777" w:rsidR="00925DA1" w:rsidRPr="00F17D03" w:rsidRDefault="00925DA1" w:rsidP="00925DA1">
            <w:pPr>
              <w:ind w:right="96"/>
              <w:rPr>
                <w:color w:val="FF0000"/>
              </w:rPr>
            </w:pPr>
          </w:p>
        </w:tc>
      </w:tr>
      <w:tr w:rsidR="00925DA1" w:rsidRPr="00F17D03" w14:paraId="08CD5C29" w14:textId="77777777" w:rsidTr="002432C6">
        <w:tc>
          <w:tcPr>
            <w:tcW w:w="9245" w:type="dxa"/>
            <w:shd w:val="clear" w:color="auto" w:fill="C1A775"/>
          </w:tcPr>
          <w:p w14:paraId="6800FBEB" w14:textId="3ED5416B" w:rsidR="00925DA1" w:rsidRPr="00F17D03" w:rsidRDefault="00925DA1" w:rsidP="00925DA1">
            <w:pPr>
              <w:ind w:right="96"/>
              <w:rPr>
                <w:color w:val="FF0000"/>
              </w:rPr>
            </w:pPr>
            <w:r w:rsidRPr="00F17D03">
              <w:rPr>
                <w:b/>
              </w:rPr>
              <w:t>Appendices</w:t>
            </w:r>
          </w:p>
        </w:tc>
      </w:tr>
      <w:tr w:rsidR="00925DA1" w:rsidRPr="00F17D03" w14:paraId="6D29049F" w14:textId="77777777">
        <w:tc>
          <w:tcPr>
            <w:tcW w:w="9245" w:type="dxa"/>
          </w:tcPr>
          <w:p w14:paraId="671997E1" w14:textId="77777777" w:rsidR="00034194" w:rsidRPr="00F17D03" w:rsidRDefault="00D55A83">
            <w:pPr>
              <w:ind w:right="96"/>
            </w:pPr>
            <w:r w:rsidRPr="00F17D03">
              <w:t>None. Supporting performance, backlog, recovery milestone and trajectory information is included within the body of the report.</w:t>
            </w:r>
          </w:p>
          <w:p w14:paraId="6D29049D" w14:textId="77777777" w:rsidR="00925DA1" w:rsidRPr="00F17D03" w:rsidRDefault="00925DA1" w:rsidP="00925DA1">
            <w:pPr>
              <w:ind w:right="96"/>
              <w:rPr>
                <w:color w:val="FF0000"/>
              </w:rPr>
            </w:pPr>
          </w:p>
          <w:p w14:paraId="6D29049E" w14:textId="77777777" w:rsidR="00925DA1" w:rsidRPr="00F17D03" w:rsidRDefault="00925DA1" w:rsidP="00925DA1">
            <w:pPr>
              <w:ind w:right="96"/>
              <w:rPr>
                <w:color w:val="FF0000"/>
              </w:rPr>
            </w:pPr>
          </w:p>
        </w:tc>
      </w:tr>
    </w:tbl>
    <w:p w14:paraId="6D2904A0" w14:textId="77777777" w:rsidR="00034194" w:rsidRPr="00F17D03" w:rsidRDefault="00034194"/>
    <w:sectPr w:rsidR="00034194" w:rsidRPr="00F17D03" w:rsidSect="00FE7070">
      <w:headerReference w:type="even" r:id="rId13"/>
      <w:headerReference w:type="default" r:id="rId14"/>
      <w:footerReference w:type="even" r:id="rId15"/>
      <w:footerReference w:type="default" r:id="rId16"/>
      <w:headerReference w:type="first" r:id="rId17"/>
      <w:footerReference w:type="first" r:id="rId18"/>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5303E" w14:textId="77777777" w:rsidR="00F12260" w:rsidRDefault="00F12260" w:rsidP="00C107F2">
      <w:pPr>
        <w:spacing w:after="0" w:line="240" w:lineRule="auto"/>
      </w:pPr>
      <w:r>
        <w:separator/>
      </w:r>
    </w:p>
  </w:endnote>
  <w:endnote w:type="continuationSeparator" w:id="0">
    <w:p w14:paraId="15CFD32B" w14:textId="77777777" w:rsidR="00F12260" w:rsidRDefault="00F12260"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B01B" w14:textId="77777777" w:rsidR="00C333F6" w:rsidRDefault="00C333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Performance and Finance Committee" w:value="Performance and Finance Committee"/>
        <w:listItem w:displayText="Performance and Finance In-Committee" w:value="Performance and Fin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5CFF471F" w:rsidR="003324CB" w:rsidRDefault="00FA3411"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72AA74AC" w:rsidR="0031077C" w:rsidRPr="0031077C" w:rsidRDefault="00FA3411" w:rsidP="0031077C">
        <w:pPr>
          <w:pStyle w:val="Footer"/>
          <w:jc w:val="right"/>
          <w:rPr>
            <w:sz w:val="20"/>
            <w:szCs w:val="20"/>
          </w:rPr>
        </w:pPr>
        <w:r>
          <w:rPr>
            <w:rStyle w:val="CorporateStyle2"/>
          </w:rPr>
          <w:t>Thursday, 08 October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CE740" w14:textId="77777777" w:rsidR="00C333F6" w:rsidRDefault="00C333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CC61B" w14:textId="77777777" w:rsidR="00F12260" w:rsidRDefault="00F12260" w:rsidP="00C107F2">
      <w:pPr>
        <w:spacing w:after="0" w:line="240" w:lineRule="auto"/>
      </w:pPr>
      <w:r>
        <w:separator/>
      </w:r>
    </w:p>
  </w:footnote>
  <w:footnote w:type="continuationSeparator" w:id="0">
    <w:p w14:paraId="46CE6599" w14:textId="77777777" w:rsidR="00F12260" w:rsidRDefault="00F12260"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B094" w14:textId="77777777" w:rsidR="00C333F6" w:rsidRDefault="00C33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38926" w14:textId="77777777" w:rsidR="00C333F6" w:rsidRDefault="00C333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655"/>
    <w:multiLevelType w:val="hybridMultilevel"/>
    <w:tmpl w:val="95A2CE3E"/>
    <w:lvl w:ilvl="0" w:tplc="A55ADAA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612C3"/>
    <w:multiLevelType w:val="hybridMultilevel"/>
    <w:tmpl w:val="EDA67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371DEE"/>
    <w:multiLevelType w:val="hybridMultilevel"/>
    <w:tmpl w:val="E312DE0A"/>
    <w:lvl w:ilvl="0" w:tplc="A55ADAA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4546A5"/>
    <w:multiLevelType w:val="hybridMultilevel"/>
    <w:tmpl w:val="D9622730"/>
    <w:lvl w:ilvl="0" w:tplc="A55ADAA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0"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3"/>
  </w:num>
  <w:num w:numId="2" w16cid:durableId="1731493387">
    <w:abstractNumId w:val="7"/>
  </w:num>
  <w:num w:numId="3" w16cid:durableId="358313792">
    <w:abstractNumId w:val="6"/>
  </w:num>
  <w:num w:numId="4" w16cid:durableId="1144618638">
    <w:abstractNumId w:val="5"/>
  </w:num>
  <w:num w:numId="5" w16cid:durableId="211239042">
    <w:abstractNumId w:val="4"/>
  </w:num>
  <w:num w:numId="6" w16cid:durableId="1874800944">
    <w:abstractNumId w:val="12"/>
  </w:num>
  <w:num w:numId="7" w16cid:durableId="263198079">
    <w:abstractNumId w:val="13"/>
  </w:num>
  <w:num w:numId="8" w16cid:durableId="1535070366">
    <w:abstractNumId w:val="9"/>
  </w:num>
  <w:num w:numId="9" w16cid:durableId="1823614381">
    <w:abstractNumId w:val="10"/>
  </w:num>
  <w:num w:numId="10" w16cid:durableId="875429971">
    <w:abstractNumId w:val="11"/>
  </w:num>
  <w:num w:numId="11" w16cid:durableId="1473477456">
    <w:abstractNumId w:val="0"/>
  </w:num>
  <w:num w:numId="12" w16cid:durableId="493372794">
    <w:abstractNumId w:val="2"/>
  </w:num>
  <w:num w:numId="13" w16cid:durableId="79909706">
    <w:abstractNumId w:val="1"/>
  </w:num>
  <w:num w:numId="14" w16cid:durableId="16380284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66949"/>
    <w:rsid w:val="00072D3B"/>
    <w:rsid w:val="000771D4"/>
    <w:rsid w:val="00083FC0"/>
    <w:rsid w:val="000940E7"/>
    <w:rsid w:val="000A0751"/>
    <w:rsid w:val="000A65B3"/>
    <w:rsid w:val="000C3280"/>
    <w:rsid w:val="000E379E"/>
    <w:rsid w:val="000F1450"/>
    <w:rsid w:val="000F361B"/>
    <w:rsid w:val="00110100"/>
    <w:rsid w:val="00133EA1"/>
    <w:rsid w:val="0016096B"/>
    <w:rsid w:val="001707C4"/>
    <w:rsid w:val="0018209C"/>
    <w:rsid w:val="00182C00"/>
    <w:rsid w:val="001A4E1B"/>
    <w:rsid w:val="001B3120"/>
    <w:rsid w:val="001C06A8"/>
    <w:rsid w:val="001C6C4F"/>
    <w:rsid w:val="001E06AA"/>
    <w:rsid w:val="001E2731"/>
    <w:rsid w:val="001E6F3B"/>
    <w:rsid w:val="001F2857"/>
    <w:rsid w:val="001F48BE"/>
    <w:rsid w:val="002010FE"/>
    <w:rsid w:val="00203F67"/>
    <w:rsid w:val="0020539A"/>
    <w:rsid w:val="00223226"/>
    <w:rsid w:val="00233330"/>
    <w:rsid w:val="00233D58"/>
    <w:rsid w:val="00234AC2"/>
    <w:rsid w:val="00234F3C"/>
    <w:rsid w:val="00240F00"/>
    <w:rsid w:val="00241662"/>
    <w:rsid w:val="002432C6"/>
    <w:rsid w:val="00250540"/>
    <w:rsid w:val="002518B7"/>
    <w:rsid w:val="00270897"/>
    <w:rsid w:val="00272BD5"/>
    <w:rsid w:val="002950FF"/>
    <w:rsid w:val="00296CD9"/>
    <w:rsid w:val="002A706E"/>
    <w:rsid w:val="002B7C9A"/>
    <w:rsid w:val="002C3DD6"/>
    <w:rsid w:val="002C51CF"/>
    <w:rsid w:val="002D77FE"/>
    <w:rsid w:val="002F0036"/>
    <w:rsid w:val="0030739E"/>
    <w:rsid w:val="0031077C"/>
    <w:rsid w:val="003261FD"/>
    <w:rsid w:val="00327324"/>
    <w:rsid w:val="0032747D"/>
    <w:rsid w:val="003324CB"/>
    <w:rsid w:val="003464BA"/>
    <w:rsid w:val="00366FDD"/>
    <w:rsid w:val="00375605"/>
    <w:rsid w:val="00387A41"/>
    <w:rsid w:val="003B31B1"/>
    <w:rsid w:val="003C0FF8"/>
    <w:rsid w:val="0040753F"/>
    <w:rsid w:val="004140C9"/>
    <w:rsid w:val="00414894"/>
    <w:rsid w:val="004221DC"/>
    <w:rsid w:val="004222DD"/>
    <w:rsid w:val="0042635B"/>
    <w:rsid w:val="00435212"/>
    <w:rsid w:val="0046093D"/>
    <w:rsid w:val="00461835"/>
    <w:rsid w:val="00466612"/>
    <w:rsid w:val="00466F20"/>
    <w:rsid w:val="004671D2"/>
    <w:rsid w:val="004754FC"/>
    <w:rsid w:val="004937D3"/>
    <w:rsid w:val="004E109D"/>
    <w:rsid w:val="0052297E"/>
    <w:rsid w:val="00524839"/>
    <w:rsid w:val="005305B9"/>
    <w:rsid w:val="0053076A"/>
    <w:rsid w:val="005404F4"/>
    <w:rsid w:val="005506AE"/>
    <w:rsid w:val="00556711"/>
    <w:rsid w:val="00574BCF"/>
    <w:rsid w:val="00576395"/>
    <w:rsid w:val="005835C5"/>
    <w:rsid w:val="00584F37"/>
    <w:rsid w:val="00585277"/>
    <w:rsid w:val="00594E39"/>
    <w:rsid w:val="005D1652"/>
    <w:rsid w:val="005D2C4A"/>
    <w:rsid w:val="005D3DF1"/>
    <w:rsid w:val="005D5AFA"/>
    <w:rsid w:val="005D5E16"/>
    <w:rsid w:val="005E6797"/>
    <w:rsid w:val="005F38A1"/>
    <w:rsid w:val="005F4E71"/>
    <w:rsid w:val="006201D0"/>
    <w:rsid w:val="00636587"/>
    <w:rsid w:val="0064147E"/>
    <w:rsid w:val="00641883"/>
    <w:rsid w:val="00646AAE"/>
    <w:rsid w:val="00653AEC"/>
    <w:rsid w:val="00655190"/>
    <w:rsid w:val="00656183"/>
    <w:rsid w:val="00662218"/>
    <w:rsid w:val="006715A4"/>
    <w:rsid w:val="006729DA"/>
    <w:rsid w:val="00672A4C"/>
    <w:rsid w:val="00685AE0"/>
    <w:rsid w:val="00687037"/>
    <w:rsid w:val="006B56D7"/>
    <w:rsid w:val="006D0E46"/>
    <w:rsid w:val="006D1998"/>
    <w:rsid w:val="006F02B9"/>
    <w:rsid w:val="006F549F"/>
    <w:rsid w:val="00703D77"/>
    <w:rsid w:val="00707FAD"/>
    <w:rsid w:val="00711095"/>
    <w:rsid w:val="0072604C"/>
    <w:rsid w:val="007277B5"/>
    <w:rsid w:val="00737883"/>
    <w:rsid w:val="0075502E"/>
    <w:rsid w:val="00762BBE"/>
    <w:rsid w:val="0076681D"/>
    <w:rsid w:val="00767E3E"/>
    <w:rsid w:val="00783B15"/>
    <w:rsid w:val="00784045"/>
    <w:rsid w:val="007B683C"/>
    <w:rsid w:val="007C42FF"/>
    <w:rsid w:val="007D313C"/>
    <w:rsid w:val="007E5BB1"/>
    <w:rsid w:val="007F125F"/>
    <w:rsid w:val="00804324"/>
    <w:rsid w:val="00820546"/>
    <w:rsid w:val="008267FB"/>
    <w:rsid w:val="00850C29"/>
    <w:rsid w:val="00857D93"/>
    <w:rsid w:val="00860674"/>
    <w:rsid w:val="00877EC0"/>
    <w:rsid w:val="00885CE9"/>
    <w:rsid w:val="00891BA2"/>
    <w:rsid w:val="008C15D9"/>
    <w:rsid w:val="008C50D5"/>
    <w:rsid w:val="008D0747"/>
    <w:rsid w:val="008E13D1"/>
    <w:rsid w:val="008F442A"/>
    <w:rsid w:val="00910C0A"/>
    <w:rsid w:val="009112DC"/>
    <w:rsid w:val="0091430E"/>
    <w:rsid w:val="00925DA1"/>
    <w:rsid w:val="00931E6B"/>
    <w:rsid w:val="009331F3"/>
    <w:rsid w:val="00982988"/>
    <w:rsid w:val="00983F5E"/>
    <w:rsid w:val="009911F2"/>
    <w:rsid w:val="00996159"/>
    <w:rsid w:val="009B52E7"/>
    <w:rsid w:val="009D431D"/>
    <w:rsid w:val="009E14BB"/>
    <w:rsid w:val="009E3234"/>
    <w:rsid w:val="009E53B8"/>
    <w:rsid w:val="009E7AF7"/>
    <w:rsid w:val="009F7421"/>
    <w:rsid w:val="00A35122"/>
    <w:rsid w:val="00A61439"/>
    <w:rsid w:val="00A671E8"/>
    <w:rsid w:val="00A76C05"/>
    <w:rsid w:val="00A828FB"/>
    <w:rsid w:val="00A83E54"/>
    <w:rsid w:val="00A84941"/>
    <w:rsid w:val="00A94002"/>
    <w:rsid w:val="00A94854"/>
    <w:rsid w:val="00A97D23"/>
    <w:rsid w:val="00AA4753"/>
    <w:rsid w:val="00AB4B93"/>
    <w:rsid w:val="00AC4AD4"/>
    <w:rsid w:val="00AC5F9F"/>
    <w:rsid w:val="00AD064D"/>
    <w:rsid w:val="00AD40B8"/>
    <w:rsid w:val="00AD486E"/>
    <w:rsid w:val="00AD71BC"/>
    <w:rsid w:val="00AF0622"/>
    <w:rsid w:val="00AF4917"/>
    <w:rsid w:val="00AF66FE"/>
    <w:rsid w:val="00B0479E"/>
    <w:rsid w:val="00B0564E"/>
    <w:rsid w:val="00B105BD"/>
    <w:rsid w:val="00B14EAE"/>
    <w:rsid w:val="00B21EDC"/>
    <w:rsid w:val="00B224D7"/>
    <w:rsid w:val="00B22CF9"/>
    <w:rsid w:val="00B25C58"/>
    <w:rsid w:val="00B3430C"/>
    <w:rsid w:val="00B35ECC"/>
    <w:rsid w:val="00B50ABC"/>
    <w:rsid w:val="00B6292E"/>
    <w:rsid w:val="00B70A1B"/>
    <w:rsid w:val="00B70ED7"/>
    <w:rsid w:val="00B904E5"/>
    <w:rsid w:val="00BA2507"/>
    <w:rsid w:val="00BA5EB1"/>
    <w:rsid w:val="00BB764F"/>
    <w:rsid w:val="00BC1144"/>
    <w:rsid w:val="00BC241D"/>
    <w:rsid w:val="00C107F2"/>
    <w:rsid w:val="00C2143D"/>
    <w:rsid w:val="00C333F6"/>
    <w:rsid w:val="00C33A04"/>
    <w:rsid w:val="00C40206"/>
    <w:rsid w:val="00C43F7B"/>
    <w:rsid w:val="00C55C8E"/>
    <w:rsid w:val="00C56152"/>
    <w:rsid w:val="00C61658"/>
    <w:rsid w:val="00C74B0D"/>
    <w:rsid w:val="00C77B23"/>
    <w:rsid w:val="00C933BE"/>
    <w:rsid w:val="00C95B3C"/>
    <w:rsid w:val="00CA1009"/>
    <w:rsid w:val="00CA6D65"/>
    <w:rsid w:val="00CB1C7D"/>
    <w:rsid w:val="00CC048E"/>
    <w:rsid w:val="00CC381D"/>
    <w:rsid w:val="00CD7AA5"/>
    <w:rsid w:val="00D11351"/>
    <w:rsid w:val="00D16C84"/>
    <w:rsid w:val="00D40B91"/>
    <w:rsid w:val="00D45B01"/>
    <w:rsid w:val="00D53020"/>
    <w:rsid w:val="00D55A83"/>
    <w:rsid w:val="00D6215B"/>
    <w:rsid w:val="00D85533"/>
    <w:rsid w:val="00D914F2"/>
    <w:rsid w:val="00D91950"/>
    <w:rsid w:val="00DA0F82"/>
    <w:rsid w:val="00DA51E0"/>
    <w:rsid w:val="00DA76AD"/>
    <w:rsid w:val="00DB308E"/>
    <w:rsid w:val="00DB4061"/>
    <w:rsid w:val="00DB76B3"/>
    <w:rsid w:val="00DC6A37"/>
    <w:rsid w:val="00DC6D73"/>
    <w:rsid w:val="00DD41FA"/>
    <w:rsid w:val="00DE107D"/>
    <w:rsid w:val="00DF3645"/>
    <w:rsid w:val="00E06294"/>
    <w:rsid w:val="00E10124"/>
    <w:rsid w:val="00E242E5"/>
    <w:rsid w:val="00E31442"/>
    <w:rsid w:val="00E3794C"/>
    <w:rsid w:val="00E52C94"/>
    <w:rsid w:val="00E575AE"/>
    <w:rsid w:val="00E70261"/>
    <w:rsid w:val="00E87B30"/>
    <w:rsid w:val="00EA436A"/>
    <w:rsid w:val="00EA4667"/>
    <w:rsid w:val="00EC231A"/>
    <w:rsid w:val="00EC4E90"/>
    <w:rsid w:val="00EC7151"/>
    <w:rsid w:val="00ED459F"/>
    <w:rsid w:val="00ED754B"/>
    <w:rsid w:val="00EF31AD"/>
    <w:rsid w:val="00F06D6F"/>
    <w:rsid w:val="00F11CD2"/>
    <w:rsid w:val="00F12260"/>
    <w:rsid w:val="00F1387A"/>
    <w:rsid w:val="00F17D03"/>
    <w:rsid w:val="00F17EB4"/>
    <w:rsid w:val="00F204CE"/>
    <w:rsid w:val="00F31EBA"/>
    <w:rsid w:val="00F5082D"/>
    <w:rsid w:val="00F531BD"/>
    <w:rsid w:val="00F5324A"/>
    <w:rsid w:val="00F55629"/>
    <w:rsid w:val="00F57042"/>
    <w:rsid w:val="00F57C68"/>
    <w:rsid w:val="00F618CD"/>
    <w:rsid w:val="00F7169E"/>
    <w:rsid w:val="00F7288F"/>
    <w:rsid w:val="00F75B0C"/>
    <w:rsid w:val="00F82EA6"/>
    <w:rsid w:val="00F8567E"/>
    <w:rsid w:val="00F86656"/>
    <w:rsid w:val="00F91B06"/>
    <w:rsid w:val="00F97C38"/>
    <w:rsid w:val="00FA0CA9"/>
    <w:rsid w:val="00FA3411"/>
    <w:rsid w:val="00FA4463"/>
    <w:rsid w:val="00FA4762"/>
    <w:rsid w:val="00FA5DEC"/>
    <w:rsid w:val="00FC21DB"/>
    <w:rsid w:val="00FC75FE"/>
    <w:rsid w:val="00FD2D96"/>
    <w:rsid w:val="00FE7070"/>
    <w:rsid w:val="12413FBE"/>
    <w:rsid w:val="24D01AD7"/>
    <w:rsid w:val="2A31D359"/>
    <w:rsid w:val="417E2099"/>
    <w:rsid w:val="556B38F9"/>
    <w:rsid w:val="6163AAFF"/>
    <w:rsid w:val="651ACE27"/>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D919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C333F6"/>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C333F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333F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333F6"/>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333F6"/>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333F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333F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Heading1Char">
    <w:name w:val="Heading 1 Char"/>
    <w:basedOn w:val="DefaultParagraphFont"/>
    <w:link w:val="Heading1"/>
    <w:uiPriority w:val="9"/>
    <w:rsid w:val="00D91950"/>
    <w:rPr>
      <w:rFonts w:asciiTheme="majorHAnsi" w:eastAsiaTheme="majorEastAsia" w:hAnsiTheme="majorHAnsi" w:cstheme="majorBidi"/>
      <w:color w:val="2E74B5" w:themeColor="accent1" w:themeShade="BF"/>
      <w:sz w:val="32"/>
      <w:szCs w:val="32"/>
    </w:rPr>
  </w:style>
  <w:style w:type="table" w:styleId="GridTable4-Accent1">
    <w:name w:val="Grid Table 4 Accent 1"/>
    <w:basedOn w:val="TableNormal"/>
    <w:uiPriority w:val="49"/>
    <w:rsid w:val="00D91950"/>
    <w:pPr>
      <w:spacing w:after="0" w:line="240" w:lineRule="auto"/>
    </w:pPr>
    <w:rPr>
      <w:rFonts w:asciiTheme="minorHAnsi" w:hAnsiTheme="minorHAnsi" w:cstheme="minorBid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BookTitle">
    <w:name w:val="Book Title"/>
    <w:basedOn w:val="DefaultParagraphFont"/>
    <w:uiPriority w:val="33"/>
    <w:qFormat/>
    <w:rsid w:val="00C333F6"/>
    <w:rPr>
      <w:b/>
      <w:bCs/>
      <w:i/>
      <w:iCs/>
      <w:spacing w:val="5"/>
    </w:rPr>
  </w:style>
  <w:style w:type="paragraph" w:styleId="Caption">
    <w:name w:val="caption"/>
    <w:basedOn w:val="Normal"/>
    <w:next w:val="Normal"/>
    <w:uiPriority w:val="35"/>
    <w:semiHidden/>
    <w:unhideWhenUsed/>
    <w:qFormat/>
    <w:rsid w:val="00C333F6"/>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semiHidden/>
    <w:rsid w:val="00C333F6"/>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C333F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C333F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C333F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C333F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C333F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333F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333F6"/>
    <w:rPr>
      <w:i/>
      <w:iCs/>
      <w:color w:val="5B9BD5" w:themeColor="accent1"/>
    </w:rPr>
  </w:style>
  <w:style w:type="paragraph" w:styleId="IntenseQuote">
    <w:name w:val="Intense Quote"/>
    <w:basedOn w:val="Normal"/>
    <w:next w:val="Normal"/>
    <w:link w:val="IntenseQuoteChar"/>
    <w:uiPriority w:val="30"/>
    <w:qFormat/>
    <w:rsid w:val="00C333F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333F6"/>
    <w:rPr>
      <w:i/>
      <w:iCs/>
      <w:color w:val="5B9BD5" w:themeColor="accent1"/>
    </w:rPr>
  </w:style>
  <w:style w:type="character" w:styleId="IntenseReference">
    <w:name w:val="Intense Reference"/>
    <w:basedOn w:val="DefaultParagraphFont"/>
    <w:uiPriority w:val="32"/>
    <w:qFormat/>
    <w:rsid w:val="00C333F6"/>
    <w:rPr>
      <w:b/>
      <w:bCs/>
      <w:smallCaps/>
      <w:color w:val="5B9BD5" w:themeColor="accent1"/>
      <w:spacing w:val="5"/>
    </w:rPr>
  </w:style>
  <w:style w:type="paragraph" w:styleId="NoSpacing">
    <w:name w:val="No Spacing"/>
    <w:uiPriority w:val="1"/>
    <w:qFormat/>
    <w:rsid w:val="00C333F6"/>
    <w:pPr>
      <w:spacing w:after="0" w:line="240" w:lineRule="auto"/>
    </w:pPr>
  </w:style>
  <w:style w:type="paragraph" w:styleId="Quote">
    <w:name w:val="Quote"/>
    <w:basedOn w:val="Normal"/>
    <w:next w:val="Normal"/>
    <w:link w:val="QuoteChar"/>
    <w:uiPriority w:val="29"/>
    <w:qFormat/>
    <w:rsid w:val="00C333F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333F6"/>
    <w:rPr>
      <w:i/>
      <w:iCs/>
      <w:color w:val="404040" w:themeColor="text1" w:themeTint="BF"/>
    </w:rPr>
  </w:style>
  <w:style w:type="paragraph" w:styleId="Subtitle">
    <w:name w:val="Subtitle"/>
    <w:basedOn w:val="Normal"/>
    <w:next w:val="Normal"/>
    <w:link w:val="SubtitleChar"/>
    <w:uiPriority w:val="11"/>
    <w:qFormat/>
    <w:rsid w:val="00C333F6"/>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33F6"/>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C333F6"/>
    <w:rPr>
      <w:i/>
      <w:iCs/>
      <w:color w:val="404040" w:themeColor="text1" w:themeTint="BF"/>
    </w:rPr>
  </w:style>
  <w:style w:type="character" w:styleId="SubtleReference">
    <w:name w:val="Subtle Reference"/>
    <w:basedOn w:val="DefaultParagraphFont"/>
    <w:uiPriority w:val="31"/>
    <w:qFormat/>
    <w:rsid w:val="00C333F6"/>
    <w:rPr>
      <w:smallCaps/>
      <w:color w:val="5A5A5A" w:themeColor="text1" w:themeTint="A5"/>
    </w:rPr>
  </w:style>
  <w:style w:type="paragraph" w:styleId="Title">
    <w:name w:val="Title"/>
    <w:basedOn w:val="Normal"/>
    <w:next w:val="Normal"/>
    <w:link w:val="TitleChar"/>
    <w:uiPriority w:val="10"/>
    <w:qFormat/>
    <w:rsid w:val="00C333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3F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333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cymru.nhs.uk\abm_ulhb\group\ststorage\Cancer%20Waiting%20Times%20Management\April%2015%20-%20to%20present%20summary%20-%20restored.xls"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ymru.nhs.uk\abm_ulhb\group\ststorage\Cancer%20Waiting%20Times%20Management\Backlog%20and%20Trajectories\Backlog%20Trajectories%20-%2026-27%20-%20Revised%20for%20annual%20pla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333333"/>
                </a:solidFill>
                <a:latin typeface="Calibri"/>
                <a:ea typeface="Calibri"/>
                <a:cs typeface="Calibri"/>
              </a:defRPr>
            </a:pPr>
            <a:r>
              <a:rPr lang="en-GB"/>
              <a:t>% of patients that started treatment within 62 days</a:t>
            </a:r>
          </a:p>
        </c:rich>
      </c:tx>
      <c:overlay val="0"/>
      <c:spPr>
        <a:noFill/>
        <a:ln w="25400">
          <a:noFill/>
        </a:ln>
      </c:spPr>
    </c:title>
    <c:autoTitleDeleted val="0"/>
    <c:plotArea>
      <c:layout>
        <c:manualLayout>
          <c:layoutTarget val="inner"/>
          <c:xMode val="edge"/>
          <c:yMode val="edge"/>
          <c:x val="7.5803085589911015E-2"/>
          <c:y val="0.14171779141104293"/>
          <c:w val="0.9101686191665066"/>
          <c:h val="0.65963866479880195"/>
        </c:manualLayout>
      </c:layout>
      <c:barChart>
        <c:barDir val="col"/>
        <c:grouping val="clustered"/>
        <c:varyColors val="0"/>
        <c:ser>
          <c:idx val="0"/>
          <c:order val="0"/>
          <c:tx>
            <c:strRef>
              <c:f>'Sheet2 (2)'!$B$3</c:f>
              <c:strCache>
                <c:ptCount val="1"/>
                <c:pt idx="0">
                  <c:v>% within 62 days of suspicion (unadjusted)</c:v>
                </c:pt>
              </c:strCache>
            </c:strRef>
          </c:tx>
          <c:spPr>
            <a:solidFill>
              <a:schemeClr val="tx2">
                <a:lumMod val="40000"/>
                <a:lumOff val="60000"/>
              </a:schemeClr>
            </a:solidFill>
            <a:ln>
              <a:solidFill>
                <a:schemeClr val="tx2">
                  <a:lumMod val="40000"/>
                  <a:lumOff val="60000"/>
                </a:schemeClr>
              </a:solidFill>
            </a:ln>
            <a:effectLst/>
          </c:spPr>
          <c:invertIfNegative val="0"/>
          <c:dLbls>
            <c:spPr>
              <a:noFill/>
              <a:ln w="25400">
                <a:noFill/>
              </a:ln>
            </c:spPr>
            <c:txPr>
              <a:bodyPr wrap="square" lIns="38100" tIns="19050" rIns="38100" bIns="19050" anchor="ctr">
                <a:spAutoFit/>
              </a:bodyPr>
              <a:lstStyle/>
              <a:p>
                <a:pPr>
                  <a:defRPr sz="9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'Sheet2 (2)'!$A$16:$A$39</c:f>
              <c:numCache>
                <c:formatCode>mmm\ yyyy</c:formatCode>
                <c:ptCount val="24"/>
                <c:pt idx="0">
                  <c:v>45748</c:v>
                </c:pt>
                <c:pt idx="1">
                  <c:v>45778</c:v>
                </c:pt>
                <c:pt idx="2">
                  <c:v>45809</c:v>
                </c:pt>
                <c:pt idx="3">
                  <c:v>45839</c:v>
                </c:pt>
                <c:pt idx="4">
                  <c:v>45870</c:v>
                </c:pt>
                <c:pt idx="5">
                  <c:v>45901</c:v>
                </c:pt>
                <c:pt idx="6">
                  <c:v>45931</c:v>
                </c:pt>
                <c:pt idx="7">
                  <c:v>45962</c:v>
                </c:pt>
                <c:pt idx="8">
                  <c:v>45992</c:v>
                </c:pt>
                <c:pt idx="9">
                  <c:v>46023</c:v>
                </c:pt>
                <c:pt idx="10">
                  <c:v>46054</c:v>
                </c:pt>
                <c:pt idx="11">
                  <c:v>46082</c:v>
                </c:pt>
                <c:pt idx="12">
                  <c:v>46113</c:v>
                </c:pt>
                <c:pt idx="13">
                  <c:v>46143</c:v>
                </c:pt>
                <c:pt idx="14">
                  <c:v>46174</c:v>
                </c:pt>
                <c:pt idx="15">
                  <c:v>46204</c:v>
                </c:pt>
                <c:pt idx="16">
                  <c:v>46235</c:v>
                </c:pt>
                <c:pt idx="17">
                  <c:v>46266</c:v>
                </c:pt>
                <c:pt idx="18">
                  <c:v>46296</c:v>
                </c:pt>
                <c:pt idx="19">
                  <c:v>46327</c:v>
                </c:pt>
                <c:pt idx="20">
                  <c:v>46357</c:v>
                </c:pt>
                <c:pt idx="21">
                  <c:v>46388</c:v>
                </c:pt>
                <c:pt idx="22">
                  <c:v>46419</c:v>
                </c:pt>
                <c:pt idx="23">
                  <c:v>46447</c:v>
                </c:pt>
              </c:numCache>
            </c:numRef>
          </c:cat>
          <c:val>
            <c:numRef>
              <c:f>'Sheet2 (2)'!$B$16:$B$39</c:f>
              <c:numCache>
                <c:formatCode>0%</c:formatCode>
                <c:ptCount val="24"/>
                <c:pt idx="0">
                  <c:v>0.65217391304347827</c:v>
                </c:pt>
                <c:pt idx="1">
                  <c:v>0.63035019455252916</c:v>
                </c:pt>
                <c:pt idx="2">
                  <c:v>0.53281853281853286</c:v>
                </c:pt>
                <c:pt idx="3">
                  <c:v>0.64569536423841056</c:v>
                </c:pt>
                <c:pt idx="4">
                  <c:v>0.63876651982378851</c:v>
                </c:pt>
                <c:pt idx="5">
                  <c:v>0.62662337662337664</c:v>
                </c:pt>
                <c:pt idx="6">
                  <c:v>0.57894736842105265</c:v>
                </c:pt>
                <c:pt idx="7">
                  <c:v>0.56603773584905659</c:v>
                </c:pt>
                <c:pt idx="8">
                  <c:v>0.625</c:v>
                </c:pt>
                <c:pt idx="9">
                  <c:v>0.61</c:v>
                </c:pt>
                <c:pt idx="10">
                  <c:v>0.57999999999999996</c:v>
                </c:pt>
                <c:pt idx="11">
                  <c:v>0.62</c:v>
                </c:pt>
                <c:pt idx="12">
                  <c:v>0.48</c:v>
                </c:pt>
                <c:pt idx="13">
                  <c:v>0.54</c:v>
                </c:pt>
                <c:pt idx="14">
                  <c:v>0.5</c:v>
                </c:pt>
                <c:pt idx="15">
                  <c:v>0.45</c:v>
                </c:pt>
              </c:numCache>
            </c:numRef>
          </c:val>
          <c:extLst>
            <c:ext xmlns:c16="http://schemas.microsoft.com/office/drawing/2014/chart" uri="{C3380CC4-5D6E-409C-BE32-E72D297353CC}">
              <c16:uniqueId val="{00000000-FFB4-4FBB-8089-6A9C025C4EC5}"/>
            </c:ext>
          </c:extLst>
        </c:ser>
        <c:dLbls>
          <c:showLegendKey val="0"/>
          <c:showVal val="0"/>
          <c:showCatName val="0"/>
          <c:showSerName val="0"/>
          <c:showPercent val="0"/>
          <c:showBubbleSize val="0"/>
        </c:dLbls>
        <c:gapWidth val="75"/>
        <c:overlap val="-25"/>
        <c:axId val="991438463"/>
        <c:axId val="1"/>
      </c:barChart>
      <c:lineChart>
        <c:grouping val="standard"/>
        <c:varyColors val="0"/>
        <c:ser>
          <c:idx val="3"/>
          <c:order val="1"/>
          <c:tx>
            <c:strRef>
              <c:f>'Sheet2 (2)'!$E$3</c:f>
              <c:strCache>
                <c:ptCount val="1"/>
                <c:pt idx="0">
                  <c:v>WG Target</c:v>
                </c:pt>
              </c:strCache>
            </c:strRef>
          </c:tx>
          <c:spPr>
            <a:ln w="28575" cap="rnd">
              <a:solidFill>
                <a:schemeClr val="bg1">
                  <a:lumMod val="65000"/>
                </a:schemeClr>
              </a:solidFill>
              <a:prstDash val="dash"/>
              <a:round/>
            </a:ln>
            <a:effectLst/>
          </c:spPr>
          <c:marker>
            <c:symbol val="none"/>
          </c:marker>
          <c:cat>
            <c:numRef>
              <c:f>'Sheet2 (2)'!$A$16:$A$39</c:f>
              <c:numCache>
                <c:formatCode>mmm\ yyyy</c:formatCode>
                <c:ptCount val="24"/>
                <c:pt idx="0">
                  <c:v>45748</c:v>
                </c:pt>
                <c:pt idx="1">
                  <c:v>45778</c:v>
                </c:pt>
                <c:pt idx="2">
                  <c:v>45809</c:v>
                </c:pt>
                <c:pt idx="3">
                  <c:v>45839</c:v>
                </c:pt>
                <c:pt idx="4">
                  <c:v>45870</c:v>
                </c:pt>
                <c:pt idx="5">
                  <c:v>45901</c:v>
                </c:pt>
                <c:pt idx="6">
                  <c:v>45931</c:v>
                </c:pt>
                <c:pt idx="7">
                  <c:v>45962</c:v>
                </c:pt>
                <c:pt idx="8">
                  <c:v>45992</c:v>
                </c:pt>
                <c:pt idx="9">
                  <c:v>46023</c:v>
                </c:pt>
                <c:pt idx="10">
                  <c:v>46054</c:v>
                </c:pt>
                <c:pt idx="11">
                  <c:v>46082</c:v>
                </c:pt>
                <c:pt idx="12">
                  <c:v>46113</c:v>
                </c:pt>
                <c:pt idx="13">
                  <c:v>46143</c:v>
                </c:pt>
                <c:pt idx="14">
                  <c:v>46174</c:v>
                </c:pt>
                <c:pt idx="15">
                  <c:v>46204</c:v>
                </c:pt>
                <c:pt idx="16">
                  <c:v>46235</c:v>
                </c:pt>
                <c:pt idx="17">
                  <c:v>46266</c:v>
                </c:pt>
                <c:pt idx="18">
                  <c:v>46296</c:v>
                </c:pt>
                <c:pt idx="19">
                  <c:v>46327</c:v>
                </c:pt>
                <c:pt idx="20">
                  <c:v>46357</c:v>
                </c:pt>
                <c:pt idx="21">
                  <c:v>46388</c:v>
                </c:pt>
                <c:pt idx="22">
                  <c:v>46419</c:v>
                </c:pt>
                <c:pt idx="23">
                  <c:v>46447</c:v>
                </c:pt>
              </c:numCache>
            </c:numRef>
          </c:cat>
          <c:val>
            <c:numRef>
              <c:f>'Sheet2 (2)'!$E$16:$E$39</c:f>
              <c:numCache>
                <c:formatCode>0%</c:formatCode>
                <c:ptCount val="24"/>
                <c:pt idx="0">
                  <c:v>0.75</c:v>
                </c:pt>
                <c:pt idx="1">
                  <c:v>0.75</c:v>
                </c:pt>
                <c:pt idx="2">
                  <c:v>0.75</c:v>
                </c:pt>
                <c:pt idx="3">
                  <c:v>0.75</c:v>
                </c:pt>
                <c:pt idx="4">
                  <c:v>0.75</c:v>
                </c:pt>
                <c:pt idx="5">
                  <c:v>0.75</c:v>
                </c:pt>
                <c:pt idx="6">
                  <c:v>0.75</c:v>
                </c:pt>
                <c:pt idx="7">
                  <c:v>0.75</c:v>
                </c:pt>
                <c:pt idx="8">
                  <c:v>0.75</c:v>
                </c:pt>
                <c:pt idx="9">
                  <c:v>0.75</c:v>
                </c:pt>
                <c:pt idx="10">
                  <c:v>0.75</c:v>
                </c:pt>
                <c:pt idx="11">
                  <c:v>0.75</c:v>
                </c:pt>
                <c:pt idx="12">
                  <c:v>0.75</c:v>
                </c:pt>
                <c:pt idx="13">
                  <c:v>0.75</c:v>
                </c:pt>
                <c:pt idx="14">
                  <c:v>0.75</c:v>
                </c:pt>
                <c:pt idx="15">
                  <c:v>0.75</c:v>
                </c:pt>
                <c:pt idx="16">
                  <c:v>0.75</c:v>
                </c:pt>
                <c:pt idx="17">
                  <c:v>0.75</c:v>
                </c:pt>
                <c:pt idx="18">
                  <c:v>0.75</c:v>
                </c:pt>
                <c:pt idx="19">
                  <c:v>0.75</c:v>
                </c:pt>
                <c:pt idx="20">
                  <c:v>0.75</c:v>
                </c:pt>
                <c:pt idx="21">
                  <c:v>0.75</c:v>
                </c:pt>
                <c:pt idx="22">
                  <c:v>0.75</c:v>
                </c:pt>
                <c:pt idx="23">
                  <c:v>0.75</c:v>
                </c:pt>
              </c:numCache>
            </c:numRef>
          </c:val>
          <c:smooth val="0"/>
          <c:extLst>
            <c:ext xmlns:c16="http://schemas.microsoft.com/office/drawing/2014/chart" uri="{C3380CC4-5D6E-409C-BE32-E72D297353CC}">
              <c16:uniqueId val="{00000001-FFB4-4FBB-8089-6A9C025C4EC5}"/>
            </c:ext>
          </c:extLst>
        </c:ser>
        <c:ser>
          <c:idx val="4"/>
          <c:order val="2"/>
          <c:tx>
            <c:strRef>
              <c:f>'Sheet2 (2)'!$F$3</c:f>
              <c:strCache>
                <c:ptCount val="1"/>
                <c:pt idx="0">
                  <c:v>TI Target</c:v>
                </c:pt>
              </c:strCache>
            </c:strRef>
          </c:tx>
          <c:spPr>
            <a:ln>
              <a:solidFill>
                <a:srgbClr val="C00000"/>
              </a:solidFill>
              <a:prstDash val="dash"/>
            </a:ln>
          </c:spPr>
          <c:marker>
            <c:symbol val="none"/>
          </c:marker>
          <c:cat>
            <c:numRef>
              <c:f>'Sheet2 (2)'!$A$16:$A$39</c:f>
              <c:numCache>
                <c:formatCode>mmm\ yyyy</c:formatCode>
                <c:ptCount val="24"/>
                <c:pt idx="0">
                  <c:v>45748</c:v>
                </c:pt>
                <c:pt idx="1">
                  <c:v>45778</c:v>
                </c:pt>
                <c:pt idx="2">
                  <c:v>45809</c:v>
                </c:pt>
                <c:pt idx="3">
                  <c:v>45839</c:v>
                </c:pt>
                <c:pt idx="4">
                  <c:v>45870</c:v>
                </c:pt>
                <c:pt idx="5">
                  <c:v>45901</c:v>
                </c:pt>
                <c:pt idx="6">
                  <c:v>45931</c:v>
                </c:pt>
                <c:pt idx="7">
                  <c:v>45962</c:v>
                </c:pt>
                <c:pt idx="8">
                  <c:v>45992</c:v>
                </c:pt>
                <c:pt idx="9">
                  <c:v>46023</c:v>
                </c:pt>
                <c:pt idx="10">
                  <c:v>46054</c:v>
                </c:pt>
                <c:pt idx="11">
                  <c:v>46082</c:v>
                </c:pt>
                <c:pt idx="12">
                  <c:v>46113</c:v>
                </c:pt>
                <c:pt idx="13">
                  <c:v>46143</c:v>
                </c:pt>
                <c:pt idx="14">
                  <c:v>46174</c:v>
                </c:pt>
                <c:pt idx="15">
                  <c:v>46204</c:v>
                </c:pt>
                <c:pt idx="16">
                  <c:v>46235</c:v>
                </c:pt>
                <c:pt idx="17">
                  <c:v>46266</c:v>
                </c:pt>
                <c:pt idx="18">
                  <c:v>46296</c:v>
                </c:pt>
                <c:pt idx="19">
                  <c:v>46327</c:v>
                </c:pt>
                <c:pt idx="20">
                  <c:v>46357</c:v>
                </c:pt>
                <c:pt idx="21">
                  <c:v>46388</c:v>
                </c:pt>
                <c:pt idx="22">
                  <c:v>46419</c:v>
                </c:pt>
                <c:pt idx="23">
                  <c:v>46447</c:v>
                </c:pt>
              </c:numCache>
            </c:numRef>
          </c:cat>
          <c:val>
            <c:numRef>
              <c:f>'Sheet2 (2)'!$F$16:$F$39</c:f>
              <c:numCache>
                <c:formatCode>0%</c:formatCode>
                <c:ptCount val="24"/>
                <c:pt idx="0">
                  <c:v>0.6</c:v>
                </c:pt>
                <c:pt idx="1">
                  <c:v>0.6</c:v>
                </c:pt>
                <c:pt idx="2">
                  <c:v>0.6</c:v>
                </c:pt>
                <c:pt idx="3">
                  <c:v>0.6</c:v>
                </c:pt>
                <c:pt idx="4">
                  <c:v>0.6</c:v>
                </c:pt>
                <c:pt idx="5">
                  <c:v>0.6</c:v>
                </c:pt>
                <c:pt idx="6">
                  <c:v>0.6</c:v>
                </c:pt>
                <c:pt idx="7">
                  <c:v>0.6</c:v>
                </c:pt>
                <c:pt idx="8">
                  <c:v>0.6</c:v>
                </c:pt>
                <c:pt idx="9">
                  <c:v>0.6</c:v>
                </c:pt>
                <c:pt idx="10">
                  <c:v>0.6</c:v>
                </c:pt>
                <c:pt idx="11">
                  <c:v>0.6</c:v>
                </c:pt>
                <c:pt idx="12">
                  <c:v>0.6</c:v>
                </c:pt>
                <c:pt idx="13">
                  <c:v>0.6</c:v>
                </c:pt>
                <c:pt idx="14">
                  <c:v>0.6</c:v>
                </c:pt>
                <c:pt idx="15">
                  <c:v>0.6</c:v>
                </c:pt>
                <c:pt idx="16">
                  <c:v>0.6</c:v>
                </c:pt>
                <c:pt idx="17">
                  <c:v>0.6</c:v>
                </c:pt>
                <c:pt idx="18">
                  <c:v>0.6</c:v>
                </c:pt>
                <c:pt idx="19">
                  <c:v>0.6</c:v>
                </c:pt>
                <c:pt idx="20">
                  <c:v>0.6</c:v>
                </c:pt>
                <c:pt idx="21">
                  <c:v>0.6</c:v>
                </c:pt>
                <c:pt idx="22">
                  <c:v>0.6</c:v>
                </c:pt>
                <c:pt idx="23">
                  <c:v>0.6</c:v>
                </c:pt>
              </c:numCache>
            </c:numRef>
          </c:val>
          <c:smooth val="0"/>
          <c:extLst>
            <c:ext xmlns:c16="http://schemas.microsoft.com/office/drawing/2014/chart" uri="{C3380CC4-5D6E-409C-BE32-E72D297353CC}">
              <c16:uniqueId val="{00000002-FFB4-4FBB-8089-6A9C025C4EC5}"/>
            </c:ext>
          </c:extLst>
        </c:ser>
        <c:dLbls>
          <c:showLegendKey val="0"/>
          <c:showVal val="0"/>
          <c:showCatName val="0"/>
          <c:showSerName val="0"/>
          <c:showPercent val="0"/>
          <c:showBubbleSize val="0"/>
        </c:dLbls>
        <c:marker val="1"/>
        <c:smooth val="0"/>
        <c:axId val="991438463"/>
        <c:axId val="1"/>
      </c:lineChart>
      <c:dateAx>
        <c:axId val="991438463"/>
        <c:scaling>
          <c:orientation val="minMax"/>
        </c:scaling>
        <c:delete val="0"/>
        <c:axPos val="b"/>
        <c:numFmt formatCode="mmm\ yyyy" sourceLinked="0"/>
        <c:majorTickMark val="none"/>
        <c:minorTickMark val="none"/>
        <c:tickLblPos val="nextTo"/>
        <c:spPr>
          <a:noFill/>
          <a:ln w="9525" cap="flat" cmpd="sng" algn="ctr">
            <a:solidFill>
              <a:schemeClr val="tx1">
                <a:lumMod val="15000"/>
                <a:lumOff val="85000"/>
              </a:schemeClr>
            </a:solidFill>
            <a:round/>
          </a:ln>
          <a:effectLst/>
        </c:spPr>
        <c:txPr>
          <a:bodyPr rot="-5400000" vert="horz"/>
          <a:lstStyle/>
          <a:p>
            <a:pPr>
              <a:defRPr sz="900" b="0" i="0" u="none" strike="noStrike" baseline="0">
                <a:solidFill>
                  <a:srgbClr val="333333"/>
                </a:solidFill>
                <a:latin typeface="Calibri"/>
                <a:ea typeface="Calibri"/>
                <a:cs typeface="Calibri"/>
              </a:defRPr>
            </a:pPr>
            <a:endParaRPr lang="en-US"/>
          </a:p>
        </c:txPr>
        <c:crossAx val="1"/>
        <c:crosses val="autoZero"/>
        <c:auto val="1"/>
        <c:lblOffset val="100"/>
        <c:baseTimeUnit val="months"/>
        <c:majorUnit val="1"/>
        <c:majorTimeUnit val="months"/>
      </c:dateAx>
      <c:valAx>
        <c:axId val="1"/>
        <c:scaling>
          <c:orientation val="minMax"/>
          <c:max val="1"/>
        </c:scaling>
        <c:delete val="0"/>
        <c:axPos val="l"/>
        <c:numFmt formatCode="0%" sourceLinked="1"/>
        <c:majorTickMark val="none"/>
        <c:minorTickMark val="none"/>
        <c:tickLblPos val="nextTo"/>
        <c:spPr>
          <a:ln w="9525">
            <a:noFill/>
          </a:ln>
        </c:spPr>
        <c:txPr>
          <a:bodyPr rot="0" vert="horz"/>
          <a:lstStyle/>
          <a:p>
            <a:pPr>
              <a:defRPr sz="900" b="0" i="0" u="none" strike="noStrike" baseline="0">
                <a:solidFill>
                  <a:srgbClr val="333333"/>
                </a:solidFill>
                <a:latin typeface="Calibri"/>
                <a:ea typeface="Calibri"/>
                <a:cs typeface="Calibri"/>
              </a:defRPr>
            </a:pPr>
            <a:endParaRPr lang="en-US"/>
          </a:p>
        </c:txPr>
        <c:crossAx val="991438463"/>
        <c:crosses val="autoZero"/>
        <c:crossBetween val="between"/>
        <c:majorUnit val="0.2"/>
      </c:valAx>
      <c:spPr>
        <a:noFill/>
        <a:ln w="25400">
          <a:noFill/>
        </a:ln>
      </c:spPr>
    </c:plotArea>
    <c:legend>
      <c:legendPos val="r"/>
      <c:layout>
        <c:manualLayout>
          <c:xMode val="edge"/>
          <c:yMode val="edge"/>
          <c:x val="4.6588595326536988E-2"/>
          <c:y val="8.7089722772473691E-2"/>
          <c:w val="0.89926961192400912"/>
          <c:h val="4.7229547945826997E-2"/>
        </c:manualLayout>
      </c:layout>
      <c:overlay val="0"/>
      <c:spPr>
        <a:noFill/>
        <a:ln w="25400">
          <a:noFill/>
        </a:ln>
      </c:spPr>
      <c:txPr>
        <a:bodyPr/>
        <a:lstStyle/>
        <a:p>
          <a:pPr>
            <a:defRPr sz="600" b="0" i="0" u="none" strike="noStrike" baseline="0">
              <a:solidFill>
                <a:srgbClr val="333333"/>
              </a:solidFill>
              <a:latin typeface="Calibri"/>
              <a:ea typeface="Calibri"/>
              <a:cs typeface="Calibri"/>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Cancer Backlog - All sites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4.9465338289150784E-2"/>
          <c:y val="7.3616502652106855E-2"/>
          <c:w val="0.93146227332766762"/>
          <c:h val="0.68231671280981099"/>
        </c:manualLayout>
      </c:layout>
      <c:areaChart>
        <c:grouping val="standard"/>
        <c:varyColors val="0"/>
        <c:ser>
          <c:idx val="59"/>
          <c:order val="58"/>
          <c:tx>
            <c:strRef>
              <c:f>'Table for graphs 25-27'!$A$61</c:f>
              <c:strCache>
                <c:ptCount val="1"/>
                <c:pt idx="0">
                  <c:v>Revised Trajectory 26/27 Backlog All Sites</c:v>
                </c:pt>
              </c:strCache>
            </c:strRef>
          </c:tx>
          <c:spPr>
            <a:solidFill>
              <a:schemeClr val="accent2">
                <a:lumMod val="40000"/>
                <a:lumOff val="60000"/>
              </a:schemeClr>
            </a:solidFill>
            <a:ln>
              <a:noFill/>
            </a:ln>
            <a:effectLst/>
          </c:spPr>
          <c:cat>
            <c:numRef>
              <c:f>'Table for graphs 25-27'!$B$1:$FA$1</c:f>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f>'Table for graphs 25-27'!$B$61:$FA$61</c:f>
              <c:numCache>
                <c:formatCode>General</c:formatCode>
                <c:ptCount val="156"/>
                <c:pt idx="104" formatCode="0">
                  <c:v>313</c:v>
                </c:pt>
                <c:pt idx="105" formatCode="0">
                  <c:v>312</c:v>
                </c:pt>
                <c:pt idx="106" formatCode="0">
                  <c:v>311</c:v>
                </c:pt>
                <c:pt idx="107" formatCode="0">
                  <c:v>305</c:v>
                </c:pt>
                <c:pt idx="108" formatCode="0">
                  <c:v>300</c:v>
                </c:pt>
                <c:pt idx="109" formatCode="0">
                  <c:v>301</c:v>
                </c:pt>
                <c:pt idx="110" formatCode="0">
                  <c:v>293</c:v>
                </c:pt>
                <c:pt idx="111" formatCode="0">
                  <c:v>289</c:v>
                </c:pt>
                <c:pt idx="112" formatCode="0">
                  <c:v>289</c:v>
                </c:pt>
                <c:pt idx="113" formatCode="0">
                  <c:v>284</c:v>
                </c:pt>
                <c:pt idx="114" formatCode="0">
                  <c:v>276</c:v>
                </c:pt>
                <c:pt idx="115" formatCode="0">
                  <c:v>273</c:v>
                </c:pt>
                <c:pt idx="116" formatCode="0">
                  <c:v>267</c:v>
                </c:pt>
                <c:pt idx="117" formatCode="0">
                  <c:v>258</c:v>
                </c:pt>
                <c:pt idx="118" formatCode="0">
                  <c:v>257</c:v>
                </c:pt>
                <c:pt idx="119" formatCode="0">
                  <c:v>249</c:v>
                </c:pt>
                <c:pt idx="120">
                  <c:v>545</c:v>
                </c:pt>
                <c:pt idx="121">
                  <c:v>498</c:v>
                </c:pt>
                <c:pt idx="122">
                  <c:v>451</c:v>
                </c:pt>
                <c:pt idx="123">
                  <c:v>405</c:v>
                </c:pt>
                <c:pt idx="124">
                  <c:v>360</c:v>
                </c:pt>
                <c:pt idx="125">
                  <c:v>317</c:v>
                </c:pt>
                <c:pt idx="126">
                  <c:v>295</c:v>
                </c:pt>
                <c:pt idx="127">
                  <c:v>275</c:v>
                </c:pt>
                <c:pt idx="128">
                  <c:v>257</c:v>
                </c:pt>
                <c:pt idx="129">
                  <c:v>237</c:v>
                </c:pt>
                <c:pt idx="130">
                  <c:v>220</c:v>
                </c:pt>
                <c:pt idx="131">
                  <c:v>195</c:v>
                </c:pt>
                <c:pt idx="132">
                  <c:v>170</c:v>
                </c:pt>
                <c:pt idx="133">
                  <c:v>146</c:v>
                </c:pt>
                <c:pt idx="134">
                  <c:v>125</c:v>
                </c:pt>
                <c:pt idx="135">
                  <c:v>121</c:v>
                </c:pt>
                <c:pt idx="136">
                  <c:v>118</c:v>
                </c:pt>
                <c:pt idx="137">
                  <c:v>117</c:v>
                </c:pt>
                <c:pt idx="138">
                  <c:v>116</c:v>
                </c:pt>
                <c:pt idx="139">
                  <c:v>114</c:v>
                </c:pt>
                <c:pt idx="140">
                  <c:v>113</c:v>
                </c:pt>
                <c:pt idx="141">
                  <c:v>111</c:v>
                </c:pt>
                <c:pt idx="142">
                  <c:v>110</c:v>
                </c:pt>
                <c:pt idx="143">
                  <c:v>107</c:v>
                </c:pt>
                <c:pt idx="144">
                  <c:v>106</c:v>
                </c:pt>
                <c:pt idx="145">
                  <c:v>105</c:v>
                </c:pt>
                <c:pt idx="146">
                  <c:v>104</c:v>
                </c:pt>
                <c:pt idx="147">
                  <c:v>104</c:v>
                </c:pt>
                <c:pt idx="148">
                  <c:v>103</c:v>
                </c:pt>
                <c:pt idx="149">
                  <c:v>103</c:v>
                </c:pt>
                <c:pt idx="150">
                  <c:v>103</c:v>
                </c:pt>
                <c:pt idx="151">
                  <c:v>104</c:v>
                </c:pt>
                <c:pt idx="152">
                  <c:v>103</c:v>
                </c:pt>
                <c:pt idx="153">
                  <c:v>103</c:v>
                </c:pt>
                <c:pt idx="154">
                  <c:v>103</c:v>
                </c:pt>
                <c:pt idx="155">
                  <c:v>104</c:v>
                </c:pt>
              </c:numCache>
            </c:numRef>
          </c:val>
          <c:extLst xmlns:c15="http://schemas.microsoft.com/office/drawing/2012/chart">
            <c:ext xmlns:c16="http://schemas.microsoft.com/office/drawing/2014/chart" uri="{C3380CC4-5D6E-409C-BE32-E72D297353CC}">
              <c16:uniqueId val="{00000000-D79D-4765-867F-4A091DEA4CC5}"/>
            </c:ext>
          </c:extLst>
        </c:ser>
        <c:dLbls>
          <c:showLegendKey val="0"/>
          <c:showVal val="0"/>
          <c:showCatName val="0"/>
          <c:showSerName val="0"/>
          <c:showPercent val="0"/>
          <c:showBubbleSize val="0"/>
        </c:dLbls>
        <c:axId val="545995631"/>
        <c:axId val="545998543"/>
        <c:extLst>
          <c:ext xmlns:c15="http://schemas.microsoft.com/office/drawing/2012/chart" uri="{02D57815-91ED-43cb-92C2-25804820EDAC}">
            <c15:filteredAreaSeries>
              <c15:ser>
                <c:idx val="0"/>
                <c:order val="0"/>
                <c:tx>
                  <c:strRef>
                    <c:extLst>
                      <c:ext uri="{02D57815-91ED-43cb-92C2-25804820EDAC}">
                        <c15:formulaRef>
                          <c15:sqref>'Table for graphs 25-27'!$A$2</c15:sqref>
                        </c15:formulaRef>
                      </c:ext>
                    </c:extLst>
                    <c:strCache>
                      <c:ptCount val="1"/>
                      <c:pt idx="0">
                        <c:v>Acute Leukaemia - Trajectory 63- 103 days</c:v>
                      </c:pt>
                    </c:strCache>
                  </c:strRef>
                </c:tx>
                <c:spPr>
                  <a:solidFill>
                    <a:schemeClr val="accent1"/>
                  </a:solidFill>
                  <a:ln>
                    <a:noFill/>
                  </a:ln>
                  <a:effectLst/>
                </c:spPr>
                <c:cat>
                  <c:numRef>
                    <c:extLst>
                      <c:ex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c:ext uri="{02D57815-91ED-43cb-92C2-25804820EDAC}">
                        <c15:formulaRef>
                          <c15:sqref>'Table for graphs 25-27'!$B$2:$FA$2</c15:sqref>
                        </c15:formulaRef>
                      </c:ext>
                    </c:extLst>
                    <c:numCache>
                      <c:formatCode>General</c:formatCode>
                      <c:ptCount val="156"/>
                      <c:pt idx="52" formatCode="0">
                        <c:v>0</c:v>
                      </c:pt>
                      <c:pt idx="53" formatCode="0">
                        <c:v>0</c:v>
                      </c:pt>
                      <c:pt idx="54" formatCode="0">
                        <c:v>0</c:v>
                      </c:pt>
                      <c:pt idx="55" formatCode="0">
                        <c:v>0</c:v>
                      </c:pt>
                      <c:pt idx="56" formatCode="0">
                        <c:v>0</c:v>
                      </c:pt>
                      <c:pt idx="57" formatCode="0">
                        <c:v>0</c:v>
                      </c:pt>
                      <c:pt idx="58" formatCode="0">
                        <c:v>0</c:v>
                      </c:pt>
                      <c:pt idx="59" formatCode="0">
                        <c:v>0</c:v>
                      </c:pt>
                      <c:pt idx="60" formatCode="0">
                        <c:v>0</c:v>
                      </c:pt>
                      <c:pt idx="61" formatCode="0">
                        <c:v>0</c:v>
                      </c:pt>
                      <c:pt idx="62" formatCode="0">
                        <c:v>0</c:v>
                      </c:pt>
                      <c:pt idx="63" formatCode="0">
                        <c:v>0</c:v>
                      </c:pt>
                      <c:pt idx="64" formatCode="0">
                        <c:v>0</c:v>
                      </c:pt>
                      <c:pt idx="65" formatCode="0">
                        <c:v>0</c:v>
                      </c:pt>
                      <c:pt idx="66" formatCode="0">
                        <c:v>0</c:v>
                      </c:pt>
                      <c:pt idx="67" formatCode="0">
                        <c:v>0</c:v>
                      </c:pt>
                      <c:pt idx="68" formatCode="0">
                        <c:v>0</c:v>
                      </c:pt>
                      <c:pt idx="69" formatCode="0">
                        <c:v>0</c:v>
                      </c:pt>
                      <c:pt idx="70" formatCode="0">
                        <c:v>0</c:v>
                      </c:pt>
                      <c:pt idx="71" formatCode="0">
                        <c:v>0</c:v>
                      </c:pt>
                      <c:pt idx="72" formatCode="0">
                        <c:v>0</c:v>
                      </c:pt>
                      <c:pt idx="73" formatCode="0">
                        <c:v>0</c:v>
                      </c:pt>
                      <c:pt idx="74" formatCode="0">
                        <c:v>0</c:v>
                      </c:pt>
                      <c:pt idx="75" formatCode="0">
                        <c:v>0</c:v>
                      </c:pt>
                      <c:pt idx="76" formatCode="0">
                        <c:v>0</c:v>
                      </c:pt>
                      <c:pt idx="77" formatCode="0">
                        <c:v>0</c:v>
                      </c:pt>
                      <c:pt idx="78" formatCode="0">
                        <c:v>0</c:v>
                      </c:pt>
                      <c:pt idx="79" formatCode="0">
                        <c:v>0</c:v>
                      </c:pt>
                      <c:pt idx="80" formatCode="0">
                        <c:v>0</c:v>
                      </c:pt>
                      <c:pt idx="81" formatCode="0">
                        <c:v>0</c:v>
                      </c:pt>
                      <c:pt idx="82" formatCode="0">
                        <c:v>0</c:v>
                      </c:pt>
                      <c:pt idx="83" formatCode="0">
                        <c:v>0</c:v>
                      </c:pt>
                      <c:pt idx="84" formatCode="0">
                        <c:v>0</c:v>
                      </c:pt>
                      <c:pt idx="85" formatCode="0">
                        <c:v>0</c:v>
                      </c:pt>
                      <c:pt idx="86" formatCode="0">
                        <c:v>0</c:v>
                      </c:pt>
                      <c:pt idx="87" formatCode="0">
                        <c:v>0</c:v>
                      </c:pt>
                      <c:pt idx="88" formatCode="0">
                        <c:v>0</c:v>
                      </c:pt>
                      <c:pt idx="89" formatCode="0">
                        <c:v>0</c:v>
                      </c:pt>
                      <c:pt idx="90" formatCode="0">
                        <c:v>0</c:v>
                      </c:pt>
                      <c:pt idx="91" formatCode="0">
                        <c:v>0</c:v>
                      </c:pt>
                      <c:pt idx="92" formatCode="0">
                        <c:v>0</c:v>
                      </c:pt>
                      <c:pt idx="93" formatCode="0">
                        <c:v>0</c:v>
                      </c:pt>
                      <c:pt idx="94" formatCode="0">
                        <c:v>0</c:v>
                      </c:pt>
                      <c:pt idx="95" formatCode="0">
                        <c:v>0</c:v>
                      </c:pt>
                      <c:pt idx="96" formatCode="0">
                        <c:v>0</c:v>
                      </c:pt>
                      <c:pt idx="97" formatCode="0">
                        <c:v>0</c:v>
                      </c:pt>
                      <c:pt idx="98" formatCode="0">
                        <c:v>0</c:v>
                      </c:pt>
                      <c:pt idx="99" formatCode="0">
                        <c:v>0</c:v>
                      </c:pt>
                      <c:pt idx="100" formatCode="0">
                        <c:v>0</c:v>
                      </c:pt>
                      <c:pt idx="101" formatCode="0">
                        <c:v>0</c:v>
                      </c:pt>
                      <c:pt idx="102" formatCode="0">
                        <c:v>0</c:v>
                      </c:pt>
                      <c:pt idx="103" formatCode="0">
                        <c:v>0</c:v>
                      </c:pt>
                    </c:numCache>
                  </c:numRef>
                </c:val>
                <c:extLst>
                  <c:ext xmlns:c16="http://schemas.microsoft.com/office/drawing/2014/chart" uri="{C3380CC4-5D6E-409C-BE32-E72D297353CC}">
                    <c16:uniqueId val="{00000002-D79D-4765-867F-4A091DEA4CC5}"/>
                  </c:ext>
                </c:extLst>
              </c15:ser>
            </c15:filteredAreaSeries>
            <c15:filteredAreaSeries>
              <c15:ser>
                <c:idx val="1"/>
                <c:order val="1"/>
                <c:tx>
                  <c:strRef>
                    <c:extLst xmlns:c15="http://schemas.microsoft.com/office/drawing/2012/chart">
                      <c:ext xmlns:c15="http://schemas.microsoft.com/office/drawing/2012/chart" uri="{02D57815-91ED-43cb-92C2-25804820EDAC}">
                        <c15:formulaRef>
                          <c15:sqref>'Table for graphs 25-27'!$A$3</c15:sqref>
                        </c15:formulaRef>
                      </c:ext>
                    </c:extLst>
                    <c:strCache>
                      <c:ptCount val="1"/>
                      <c:pt idx="0">
                        <c:v>Brain/CNS - Trajectory 63- 103 days</c:v>
                      </c:pt>
                    </c:strCache>
                  </c:strRef>
                </c:tx>
                <c:spPr>
                  <a:solidFill>
                    <a:schemeClr val="accent2"/>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25-27'!$B$3:$FA$3</c15:sqref>
                        </c15:formulaRef>
                      </c:ext>
                    </c:extLst>
                    <c:numCache>
                      <c:formatCode>General</c:formatCode>
                      <c:ptCount val="156"/>
                      <c:pt idx="52" formatCode="0">
                        <c:v>0</c:v>
                      </c:pt>
                      <c:pt idx="53" formatCode="0">
                        <c:v>0</c:v>
                      </c:pt>
                      <c:pt idx="54" formatCode="0">
                        <c:v>0</c:v>
                      </c:pt>
                      <c:pt idx="55" formatCode="0">
                        <c:v>0</c:v>
                      </c:pt>
                      <c:pt idx="56" formatCode="0">
                        <c:v>0</c:v>
                      </c:pt>
                      <c:pt idx="57" formatCode="0">
                        <c:v>0</c:v>
                      </c:pt>
                      <c:pt idx="58" formatCode="0">
                        <c:v>0</c:v>
                      </c:pt>
                      <c:pt idx="59" formatCode="0">
                        <c:v>0</c:v>
                      </c:pt>
                      <c:pt idx="60" formatCode="0">
                        <c:v>0</c:v>
                      </c:pt>
                      <c:pt idx="61" formatCode="0">
                        <c:v>0</c:v>
                      </c:pt>
                      <c:pt idx="62" formatCode="0">
                        <c:v>0</c:v>
                      </c:pt>
                      <c:pt idx="63" formatCode="0">
                        <c:v>0</c:v>
                      </c:pt>
                      <c:pt idx="64" formatCode="0">
                        <c:v>0</c:v>
                      </c:pt>
                      <c:pt idx="65" formatCode="0">
                        <c:v>0</c:v>
                      </c:pt>
                      <c:pt idx="66" formatCode="0">
                        <c:v>0</c:v>
                      </c:pt>
                      <c:pt idx="67" formatCode="0">
                        <c:v>0</c:v>
                      </c:pt>
                      <c:pt idx="68" formatCode="0">
                        <c:v>0</c:v>
                      </c:pt>
                      <c:pt idx="69" formatCode="0">
                        <c:v>0</c:v>
                      </c:pt>
                      <c:pt idx="70" formatCode="0">
                        <c:v>0</c:v>
                      </c:pt>
                      <c:pt idx="71" formatCode="0">
                        <c:v>0</c:v>
                      </c:pt>
                      <c:pt idx="72" formatCode="0">
                        <c:v>0</c:v>
                      </c:pt>
                      <c:pt idx="73" formatCode="0">
                        <c:v>0</c:v>
                      </c:pt>
                      <c:pt idx="74" formatCode="0">
                        <c:v>0</c:v>
                      </c:pt>
                      <c:pt idx="75" formatCode="0">
                        <c:v>0</c:v>
                      </c:pt>
                      <c:pt idx="76" formatCode="0">
                        <c:v>0</c:v>
                      </c:pt>
                      <c:pt idx="77" formatCode="0">
                        <c:v>0</c:v>
                      </c:pt>
                      <c:pt idx="78" formatCode="0">
                        <c:v>0</c:v>
                      </c:pt>
                      <c:pt idx="79" formatCode="0">
                        <c:v>0</c:v>
                      </c:pt>
                      <c:pt idx="80" formatCode="0">
                        <c:v>0</c:v>
                      </c:pt>
                      <c:pt idx="81" formatCode="0">
                        <c:v>0</c:v>
                      </c:pt>
                      <c:pt idx="82" formatCode="0">
                        <c:v>0</c:v>
                      </c:pt>
                      <c:pt idx="83" formatCode="0">
                        <c:v>0</c:v>
                      </c:pt>
                      <c:pt idx="84" formatCode="0">
                        <c:v>0</c:v>
                      </c:pt>
                      <c:pt idx="85" formatCode="0">
                        <c:v>0</c:v>
                      </c:pt>
                      <c:pt idx="86" formatCode="0">
                        <c:v>0</c:v>
                      </c:pt>
                      <c:pt idx="87" formatCode="0">
                        <c:v>0</c:v>
                      </c:pt>
                      <c:pt idx="88" formatCode="0">
                        <c:v>0</c:v>
                      </c:pt>
                      <c:pt idx="89" formatCode="0">
                        <c:v>0</c:v>
                      </c:pt>
                      <c:pt idx="90" formatCode="0">
                        <c:v>0</c:v>
                      </c:pt>
                      <c:pt idx="91" formatCode="0">
                        <c:v>0</c:v>
                      </c:pt>
                      <c:pt idx="92" formatCode="0">
                        <c:v>0</c:v>
                      </c:pt>
                      <c:pt idx="93" formatCode="0">
                        <c:v>0</c:v>
                      </c:pt>
                      <c:pt idx="94" formatCode="0">
                        <c:v>0</c:v>
                      </c:pt>
                      <c:pt idx="95" formatCode="0">
                        <c:v>0</c:v>
                      </c:pt>
                      <c:pt idx="96" formatCode="0">
                        <c:v>0</c:v>
                      </c:pt>
                      <c:pt idx="97" formatCode="0">
                        <c:v>0</c:v>
                      </c:pt>
                      <c:pt idx="98" formatCode="0">
                        <c:v>0</c:v>
                      </c:pt>
                      <c:pt idx="99" formatCode="0">
                        <c:v>0</c:v>
                      </c:pt>
                      <c:pt idx="100" formatCode="0">
                        <c:v>0</c:v>
                      </c:pt>
                      <c:pt idx="101" formatCode="0">
                        <c:v>0</c:v>
                      </c:pt>
                      <c:pt idx="102" formatCode="0">
                        <c:v>0</c:v>
                      </c:pt>
                      <c:pt idx="103" formatCode="0">
                        <c:v>0</c:v>
                      </c:pt>
                    </c:numCache>
                  </c:numRef>
                </c:val>
                <c:extLst xmlns:c15="http://schemas.microsoft.com/office/drawing/2012/chart">
                  <c:ext xmlns:c16="http://schemas.microsoft.com/office/drawing/2014/chart" uri="{C3380CC4-5D6E-409C-BE32-E72D297353CC}">
                    <c16:uniqueId val="{00000003-D79D-4765-867F-4A091DEA4CC5}"/>
                  </c:ext>
                </c:extLst>
              </c15:ser>
            </c15:filteredAreaSeries>
            <c15:filteredAreaSeries>
              <c15:ser>
                <c:idx val="2"/>
                <c:order val="2"/>
                <c:tx>
                  <c:strRef>
                    <c:extLst xmlns:c15="http://schemas.microsoft.com/office/drawing/2012/chart">
                      <c:ext xmlns:c15="http://schemas.microsoft.com/office/drawing/2012/chart" uri="{02D57815-91ED-43cb-92C2-25804820EDAC}">
                        <c15:formulaRef>
                          <c15:sqref>'Table for graphs 25-27'!$A$4</c15:sqref>
                        </c15:formulaRef>
                      </c:ext>
                    </c:extLst>
                    <c:strCache>
                      <c:ptCount val="1"/>
                      <c:pt idx="0">
                        <c:v>Breast - Trajectory 63- 103 days</c:v>
                      </c:pt>
                    </c:strCache>
                  </c:strRef>
                </c:tx>
                <c:spPr>
                  <a:solidFill>
                    <a:schemeClr val="accent3"/>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25-27'!$B$4:$FA$4</c15:sqref>
                        </c15:formulaRef>
                      </c:ext>
                    </c:extLst>
                    <c:numCache>
                      <c:formatCode>General</c:formatCode>
                      <c:ptCount val="156"/>
                      <c:pt idx="52" formatCode="0">
                        <c:v>4</c:v>
                      </c:pt>
                      <c:pt idx="53" formatCode="0">
                        <c:v>5</c:v>
                      </c:pt>
                      <c:pt idx="54" formatCode="0">
                        <c:v>6</c:v>
                      </c:pt>
                      <c:pt idx="55" formatCode="0">
                        <c:v>7.1999999999999993</c:v>
                      </c:pt>
                      <c:pt idx="56" formatCode="0">
                        <c:v>7.1999999999999993</c:v>
                      </c:pt>
                      <c:pt idx="57" formatCode="0">
                        <c:v>7.1999999999999993</c:v>
                      </c:pt>
                      <c:pt idx="58" formatCode="0">
                        <c:v>7.92</c:v>
                      </c:pt>
                      <c:pt idx="59" formatCode="0">
                        <c:v>7.1280000000000001</c:v>
                      </c:pt>
                      <c:pt idx="60" formatCode="0">
                        <c:v>7.1280000000000001</c:v>
                      </c:pt>
                      <c:pt idx="61" formatCode="0">
                        <c:v>6.4152000000000005</c:v>
                      </c:pt>
                      <c:pt idx="62" formatCode="0">
                        <c:v>6.4152000000000005</c:v>
                      </c:pt>
                      <c:pt idx="63" formatCode="0">
                        <c:v>5.7736800000000006</c:v>
                      </c:pt>
                      <c:pt idx="64" formatCode="0">
                        <c:v>5.1963120000000007</c:v>
                      </c:pt>
                      <c:pt idx="65" formatCode="0">
                        <c:v>5.1963120000000007</c:v>
                      </c:pt>
                      <c:pt idx="66" formatCode="0">
                        <c:v>5.7159432000000017</c:v>
                      </c:pt>
                      <c:pt idx="67" formatCode="0">
                        <c:v>6.2875375200000025</c:v>
                      </c:pt>
                      <c:pt idx="68" formatCode="0">
                        <c:v>6.2875375200000025</c:v>
                      </c:pt>
                      <c:pt idx="69" formatCode="0">
                        <c:v>7.2306681480000021</c:v>
                      </c:pt>
                      <c:pt idx="70" formatCode="0">
                        <c:v>6.507601333200002</c:v>
                      </c:pt>
                      <c:pt idx="71" formatCode="0">
                        <c:v>6.507601333200002</c:v>
                      </c:pt>
                      <c:pt idx="72" formatCode="0">
                        <c:v>7.1583614665200024</c:v>
                      </c:pt>
                      <c:pt idx="73" formatCode="0">
                        <c:v>7.8741976131720035</c:v>
                      </c:pt>
                      <c:pt idx="74" formatCode="0">
                        <c:v>6.6930679711962027</c:v>
                      </c:pt>
                      <c:pt idx="75" formatCode="0">
                        <c:v>6.0237611740765828</c:v>
                      </c:pt>
                      <c:pt idx="76" formatCode="0">
                        <c:v>6.0237611740765828</c:v>
                      </c:pt>
                      <c:pt idx="77" formatCode="0">
                        <c:v>6.0237611740765828</c:v>
                      </c:pt>
                      <c:pt idx="78" formatCode="0">
                        <c:v>6.0237611740765828</c:v>
                      </c:pt>
                      <c:pt idx="79" formatCode="0">
                        <c:v>6.0237611740765828</c:v>
                      </c:pt>
                      <c:pt idx="80" formatCode="0">
                        <c:v>5.4213850566689246</c:v>
                      </c:pt>
                      <c:pt idx="81" formatCode="0">
                        <c:v>5.4213850566689246</c:v>
                      </c:pt>
                      <c:pt idx="82" formatCode="0">
                        <c:v>5.9635235623358174</c:v>
                      </c:pt>
                      <c:pt idx="83" formatCode="0">
                        <c:v>5.9635235623358174</c:v>
                      </c:pt>
                      <c:pt idx="84" formatCode="0">
                        <c:v>5.9635235623358174</c:v>
                      </c:pt>
                      <c:pt idx="85" formatCode="0">
                        <c:v>5.0689950279854443</c:v>
                      </c:pt>
                      <c:pt idx="86" formatCode="0">
                        <c:v>5.0689950279854443</c:v>
                      </c:pt>
                      <c:pt idx="87" formatCode="0">
                        <c:v>5.0689950279854443</c:v>
                      </c:pt>
                      <c:pt idx="88" formatCode="0">
                        <c:v>4.0551960223883556</c:v>
                      </c:pt>
                      <c:pt idx="89" formatCode="0">
                        <c:v>5.3934107097765134</c:v>
                      </c:pt>
                      <c:pt idx="90" formatCode="0">
                        <c:v>6.7417633872206419</c:v>
                      </c:pt>
                      <c:pt idx="91" formatCode="0">
                        <c:v>5.3934107097765143</c:v>
                      </c:pt>
                      <c:pt idx="92" formatCode="0">
                        <c:v>4.8540696387988627</c:v>
                      </c:pt>
                      <c:pt idx="93" formatCode="0">
                        <c:v>4.8540696387988627</c:v>
                      </c:pt>
                      <c:pt idx="94" formatCode="0">
                        <c:v>4.1259591929790336</c:v>
                      </c:pt>
                      <c:pt idx="95" formatCode="0">
                        <c:v>3.7133632736811304</c:v>
                      </c:pt>
                      <c:pt idx="96" formatCode="0">
                        <c:v>3.7133632736811304</c:v>
                      </c:pt>
                      <c:pt idx="97" formatCode="0">
                        <c:v>3.7133632736811304</c:v>
                      </c:pt>
                      <c:pt idx="98" formatCode="0">
                        <c:v>4.0846996010492438</c:v>
                      </c:pt>
                      <c:pt idx="99" formatCode="0">
                        <c:v>3.2677596808393954</c:v>
                      </c:pt>
                      <c:pt idx="100" formatCode="0">
                        <c:v>2.9409837127554561</c:v>
                      </c:pt>
                      <c:pt idx="101" formatCode="0">
                        <c:v>2.6468853414799107</c:v>
                      </c:pt>
                      <c:pt idx="102" formatCode="0">
                        <c:v>3.3086066768498883</c:v>
                      </c:pt>
                      <c:pt idx="103" formatCode="0">
                        <c:v>3.3086066768498883</c:v>
                      </c:pt>
                    </c:numCache>
                  </c:numRef>
                </c:val>
                <c:extLst xmlns:c15="http://schemas.microsoft.com/office/drawing/2012/chart">
                  <c:ext xmlns:c16="http://schemas.microsoft.com/office/drawing/2014/chart" uri="{C3380CC4-5D6E-409C-BE32-E72D297353CC}">
                    <c16:uniqueId val="{00000004-D79D-4765-867F-4A091DEA4CC5}"/>
                  </c:ext>
                </c:extLst>
              </c15:ser>
            </c15:filteredAreaSeries>
            <c15:filteredAreaSeries>
              <c15:ser>
                <c:idx val="3"/>
                <c:order val="3"/>
                <c:tx>
                  <c:strRef>
                    <c:extLst xmlns:c15="http://schemas.microsoft.com/office/drawing/2012/chart">
                      <c:ext xmlns:c15="http://schemas.microsoft.com/office/drawing/2012/chart" uri="{02D57815-91ED-43cb-92C2-25804820EDAC}">
                        <c15:formulaRef>
                          <c15:sqref>'Table for graphs 25-27'!$A$5</c15:sqref>
                        </c15:formulaRef>
                      </c:ext>
                    </c:extLst>
                    <c:strCache>
                      <c:ptCount val="1"/>
                      <c:pt idx="0">
                        <c:v>Children's cancer - Trajectory 63- 103 days</c:v>
                      </c:pt>
                    </c:strCache>
                  </c:strRef>
                </c:tx>
                <c:spPr>
                  <a:solidFill>
                    <a:schemeClr val="accent4"/>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25-27'!$B$5:$FA$5</c15:sqref>
                        </c15:formulaRef>
                      </c:ext>
                    </c:extLst>
                    <c:numCache>
                      <c:formatCode>General</c:formatCode>
                      <c:ptCount val="156"/>
                      <c:pt idx="52" formatCode="0">
                        <c:v>0</c:v>
                      </c:pt>
                      <c:pt idx="53" formatCode="0">
                        <c:v>0</c:v>
                      </c:pt>
                      <c:pt idx="54" formatCode="0">
                        <c:v>0</c:v>
                      </c:pt>
                      <c:pt idx="55" formatCode="0">
                        <c:v>0</c:v>
                      </c:pt>
                      <c:pt idx="56" formatCode="0">
                        <c:v>0</c:v>
                      </c:pt>
                      <c:pt idx="57" formatCode="0">
                        <c:v>0</c:v>
                      </c:pt>
                      <c:pt idx="58" formatCode="0">
                        <c:v>0</c:v>
                      </c:pt>
                      <c:pt idx="59" formatCode="0">
                        <c:v>0</c:v>
                      </c:pt>
                      <c:pt idx="60" formatCode="0">
                        <c:v>0</c:v>
                      </c:pt>
                      <c:pt idx="61" formatCode="0">
                        <c:v>0</c:v>
                      </c:pt>
                      <c:pt idx="62" formatCode="0">
                        <c:v>0</c:v>
                      </c:pt>
                      <c:pt idx="63" formatCode="0">
                        <c:v>0</c:v>
                      </c:pt>
                      <c:pt idx="64" formatCode="0">
                        <c:v>0</c:v>
                      </c:pt>
                      <c:pt idx="65" formatCode="0">
                        <c:v>0</c:v>
                      </c:pt>
                      <c:pt idx="66" formatCode="0">
                        <c:v>0</c:v>
                      </c:pt>
                      <c:pt idx="67" formatCode="0">
                        <c:v>0</c:v>
                      </c:pt>
                      <c:pt idx="68" formatCode="0">
                        <c:v>0</c:v>
                      </c:pt>
                      <c:pt idx="69" formatCode="0">
                        <c:v>0</c:v>
                      </c:pt>
                      <c:pt idx="70" formatCode="0">
                        <c:v>0</c:v>
                      </c:pt>
                      <c:pt idx="71" formatCode="0">
                        <c:v>0</c:v>
                      </c:pt>
                      <c:pt idx="72" formatCode="0">
                        <c:v>0</c:v>
                      </c:pt>
                      <c:pt idx="73" formatCode="0">
                        <c:v>0</c:v>
                      </c:pt>
                      <c:pt idx="74" formatCode="0">
                        <c:v>0</c:v>
                      </c:pt>
                      <c:pt idx="75" formatCode="0">
                        <c:v>0</c:v>
                      </c:pt>
                      <c:pt idx="76" formatCode="0">
                        <c:v>0</c:v>
                      </c:pt>
                      <c:pt idx="77" formatCode="0">
                        <c:v>0</c:v>
                      </c:pt>
                      <c:pt idx="78" formatCode="0">
                        <c:v>0</c:v>
                      </c:pt>
                      <c:pt idx="79" formatCode="0">
                        <c:v>0</c:v>
                      </c:pt>
                      <c:pt idx="80" formatCode="0">
                        <c:v>0</c:v>
                      </c:pt>
                      <c:pt idx="81" formatCode="0">
                        <c:v>0</c:v>
                      </c:pt>
                      <c:pt idx="82" formatCode="0">
                        <c:v>0</c:v>
                      </c:pt>
                      <c:pt idx="83" formatCode="0">
                        <c:v>0</c:v>
                      </c:pt>
                      <c:pt idx="84" formatCode="0">
                        <c:v>0</c:v>
                      </c:pt>
                      <c:pt idx="85" formatCode="0">
                        <c:v>0</c:v>
                      </c:pt>
                      <c:pt idx="86" formatCode="0">
                        <c:v>0</c:v>
                      </c:pt>
                      <c:pt idx="87" formatCode="0">
                        <c:v>0</c:v>
                      </c:pt>
                      <c:pt idx="88" formatCode="0">
                        <c:v>0</c:v>
                      </c:pt>
                      <c:pt idx="89" formatCode="0">
                        <c:v>0</c:v>
                      </c:pt>
                      <c:pt idx="90" formatCode="0">
                        <c:v>0</c:v>
                      </c:pt>
                      <c:pt idx="91" formatCode="0">
                        <c:v>0</c:v>
                      </c:pt>
                      <c:pt idx="92" formatCode="0">
                        <c:v>0</c:v>
                      </c:pt>
                      <c:pt idx="93" formatCode="0">
                        <c:v>0</c:v>
                      </c:pt>
                      <c:pt idx="94" formatCode="0">
                        <c:v>0</c:v>
                      </c:pt>
                      <c:pt idx="95" formatCode="0">
                        <c:v>0</c:v>
                      </c:pt>
                      <c:pt idx="96" formatCode="0">
                        <c:v>0</c:v>
                      </c:pt>
                      <c:pt idx="97" formatCode="0">
                        <c:v>0</c:v>
                      </c:pt>
                      <c:pt idx="98" formatCode="0">
                        <c:v>0</c:v>
                      </c:pt>
                      <c:pt idx="99" formatCode="0">
                        <c:v>0</c:v>
                      </c:pt>
                      <c:pt idx="100" formatCode="0">
                        <c:v>0</c:v>
                      </c:pt>
                      <c:pt idx="101" formatCode="0">
                        <c:v>0</c:v>
                      </c:pt>
                      <c:pt idx="102" formatCode="0">
                        <c:v>0</c:v>
                      </c:pt>
                      <c:pt idx="103" formatCode="0">
                        <c:v>0</c:v>
                      </c:pt>
                    </c:numCache>
                  </c:numRef>
                </c:val>
                <c:extLst xmlns:c15="http://schemas.microsoft.com/office/drawing/2012/chart">
                  <c:ext xmlns:c16="http://schemas.microsoft.com/office/drawing/2014/chart" uri="{C3380CC4-5D6E-409C-BE32-E72D297353CC}">
                    <c16:uniqueId val="{00000005-D79D-4765-867F-4A091DEA4CC5}"/>
                  </c:ext>
                </c:extLst>
              </c15:ser>
            </c15:filteredAreaSeries>
            <c15:filteredAreaSeries>
              <c15:ser>
                <c:idx val="4"/>
                <c:order val="4"/>
                <c:tx>
                  <c:strRef>
                    <c:extLst xmlns:c15="http://schemas.microsoft.com/office/drawing/2012/chart">
                      <c:ext xmlns:c15="http://schemas.microsoft.com/office/drawing/2012/chart" uri="{02D57815-91ED-43cb-92C2-25804820EDAC}">
                        <c15:formulaRef>
                          <c15:sqref>'Table for graphs 25-27'!$A$6</c15:sqref>
                        </c15:formulaRef>
                      </c:ext>
                    </c:extLst>
                    <c:strCache>
                      <c:ptCount val="1"/>
                      <c:pt idx="0">
                        <c:v>Gynaecological - Trajectory 63- 103 days</c:v>
                      </c:pt>
                    </c:strCache>
                  </c:strRef>
                </c:tx>
                <c:spPr>
                  <a:solidFill>
                    <a:schemeClr val="accent5"/>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25-27'!$B$6:$FA$6</c15:sqref>
                        </c15:formulaRef>
                      </c:ext>
                    </c:extLst>
                    <c:numCache>
                      <c:formatCode>General</c:formatCode>
                      <c:ptCount val="156"/>
                      <c:pt idx="52" formatCode="0">
                        <c:v>8.1224999999999987</c:v>
                      </c:pt>
                      <c:pt idx="53" formatCode="0">
                        <c:v>8.5286249999999999</c:v>
                      </c:pt>
                      <c:pt idx="54" formatCode="0">
                        <c:v>8.1021937499999996</c:v>
                      </c:pt>
                      <c:pt idx="55" formatCode="0">
                        <c:v>7.6970840624999992</c:v>
                      </c:pt>
                      <c:pt idx="56" formatCode="0">
                        <c:v>7.6970840624999992</c:v>
                      </c:pt>
                      <c:pt idx="57" formatCode="0">
                        <c:v>8.4667924687500005</c:v>
                      </c:pt>
                      <c:pt idx="58" formatCode="0">
                        <c:v>9.3134717156250009</c:v>
                      </c:pt>
                      <c:pt idx="59" formatCode="0">
                        <c:v>10.244818887187503</c:v>
                      </c:pt>
                      <c:pt idx="60" formatCode="0">
                        <c:v>11.269300775906254</c:v>
                      </c:pt>
                      <c:pt idx="61" formatCode="0">
                        <c:v>12.396230853496881</c:v>
                      </c:pt>
                      <c:pt idx="62" formatCode="0">
                        <c:v>13.635853938846571</c:v>
                      </c:pt>
                      <c:pt idx="63" formatCode="0">
                        <c:v>12.954061241904242</c:v>
                      </c:pt>
                      <c:pt idx="64" formatCode="0">
                        <c:v>12.954061241904242</c:v>
                      </c:pt>
                      <c:pt idx="65" formatCode="0">
                        <c:v>12.954061241904242</c:v>
                      </c:pt>
                      <c:pt idx="66" formatCode="0">
                        <c:v>12.306358179809029</c:v>
                      </c:pt>
                      <c:pt idx="67" formatCode="0">
                        <c:v>11.691040270818577</c:v>
                      </c:pt>
                      <c:pt idx="68" formatCode="0">
                        <c:v>12.041771478943135</c:v>
                      </c:pt>
                      <c:pt idx="69" formatCode="0">
                        <c:v>13.24594862683745</c:v>
                      </c:pt>
                      <c:pt idx="70" formatCode="0">
                        <c:v>13.908246058179323</c:v>
                      </c:pt>
                      <c:pt idx="71" formatCode="0">
                        <c:v>13.908246058179323</c:v>
                      </c:pt>
                      <c:pt idx="72" formatCode="0">
                        <c:v>14.603658361088289</c:v>
                      </c:pt>
                      <c:pt idx="73" formatCode="0">
                        <c:v>15.333841279142705</c:v>
                      </c:pt>
                      <c:pt idx="74" formatCode="0">
                        <c:v>14.567149215185569</c:v>
                      </c:pt>
                      <c:pt idx="75" formatCode="0">
                        <c:v>13.838791754426291</c:v>
                      </c:pt>
                      <c:pt idx="76" formatCode="0">
                        <c:v>13.838791754426291</c:v>
                      </c:pt>
                      <c:pt idx="77" formatCode="0">
                        <c:v>13.146852166704976</c:v>
                      </c:pt>
                      <c:pt idx="78" formatCode="0">
                        <c:v>12.489509558369727</c:v>
                      </c:pt>
                      <c:pt idx="79" formatCode="0">
                        <c:v>11.240558602532754</c:v>
                      </c:pt>
                      <c:pt idx="80" formatCode="0">
                        <c:v>10.116502742279479</c:v>
                      </c:pt>
                      <c:pt idx="81" formatCode="0">
                        <c:v>10.622327879393454</c:v>
                      </c:pt>
                      <c:pt idx="82" formatCode="0">
                        <c:v>11.6845606673328</c:v>
                      </c:pt>
                      <c:pt idx="83" formatCode="0">
                        <c:v>12.853016734066081</c:v>
                      </c:pt>
                      <c:pt idx="84" formatCode="0">
                        <c:v>12.210365897362776</c:v>
                      </c:pt>
                      <c:pt idx="85" formatCode="0">
                        <c:v>10.989329307626498</c:v>
                      </c:pt>
                      <c:pt idx="86" formatCode="0">
                        <c:v>10.989329307626498</c:v>
                      </c:pt>
                      <c:pt idx="87" formatCode="0">
                        <c:v>10.989329307626498</c:v>
                      </c:pt>
                      <c:pt idx="88" formatCode="0">
                        <c:v>12.088262238389149</c:v>
                      </c:pt>
                      <c:pt idx="89" formatCode="0">
                        <c:v>13.297088462228064</c:v>
                      </c:pt>
                      <c:pt idx="90" formatCode="0">
                        <c:v>13.961942885339468</c:v>
                      </c:pt>
                      <c:pt idx="91" formatCode="0">
                        <c:v>12.565748596805522</c:v>
                      </c:pt>
                      <c:pt idx="92" formatCode="0">
                        <c:v>12.565748596805522</c:v>
                      </c:pt>
                      <c:pt idx="93" formatCode="0">
                        <c:v>12.565748596805522</c:v>
                      </c:pt>
                      <c:pt idx="94" formatCode="0">
                        <c:v>11.937461166965244</c:v>
                      </c:pt>
                      <c:pt idx="95" formatCode="0">
                        <c:v>11.937461166965244</c:v>
                      </c:pt>
                      <c:pt idx="96" formatCode="0">
                        <c:v>11.937461166965244</c:v>
                      </c:pt>
                      <c:pt idx="97" formatCode="0">
                        <c:v>10.743715050268721</c:v>
                      </c:pt>
                      <c:pt idx="98" formatCode="0">
                        <c:v>11.818086555295594</c:v>
                      </c:pt>
                      <c:pt idx="99" formatCode="0">
                        <c:v>11.818086555295594</c:v>
                      </c:pt>
                      <c:pt idx="100" formatCode="0">
                        <c:v>11.818086555295594</c:v>
                      </c:pt>
                      <c:pt idx="101" formatCode="0">
                        <c:v>11.818086555295594</c:v>
                      </c:pt>
                      <c:pt idx="102" formatCode="0">
                        <c:v>10.636277899766034</c:v>
                      </c:pt>
                      <c:pt idx="103" formatCode="0">
                        <c:v>9.5726501097894303</c:v>
                      </c:pt>
                    </c:numCache>
                  </c:numRef>
                </c:val>
                <c:extLst xmlns:c15="http://schemas.microsoft.com/office/drawing/2012/chart">
                  <c:ext xmlns:c16="http://schemas.microsoft.com/office/drawing/2014/chart" uri="{C3380CC4-5D6E-409C-BE32-E72D297353CC}">
                    <c16:uniqueId val="{00000006-D79D-4765-867F-4A091DEA4CC5}"/>
                  </c:ext>
                </c:extLst>
              </c15:ser>
            </c15:filteredAreaSeries>
            <c15:filteredAreaSeries>
              <c15:ser>
                <c:idx val="5"/>
                <c:order val="5"/>
                <c:tx>
                  <c:strRef>
                    <c:extLst xmlns:c15="http://schemas.microsoft.com/office/drawing/2012/chart">
                      <c:ext xmlns:c15="http://schemas.microsoft.com/office/drawing/2012/chart" uri="{02D57815-91ED-43cb-92C2-25804820EDAC}">
                        <c15:formulaRef>
                          <c15:sqref>'Table for graphs 25-27'!$A$7</c15:sqref>
                        </c15:formulaRef>
                      </c:ext>
                    </c:extLst>
                    <c:strCache>
                      <c:ptCount val="1"/>
                      <c:pt idx="0">
                        <c:v>Haematological - Trajectory 63- 103 days</c:v>
                      </c:pt>
                    </c:strCache>
                  </c:strRef>
                </c:tx>
                <c:spPr>
                  <a:solidFill>
                    <a:schemeClr val="accent6"/>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25-27'!$B$7:$FA$7</c15:sqref>
                        </c15:formulaRef>
                      </c:ext>
                    </c:extLst>
                    <c:numCache>
                      <c:formatCode>General</c:formatCode>
                      <c:ptCount val="156"/>
                      <c:pt idx="52" formatCode="0">
                        <c:v>5</c:v>
                      </c:pt>
                      <c:pt idx="53" formatCode="0">
                        <c:v>5</c:v>
                      </c:pt>
                      <c:pt idx="54" formatCode="0">
                        <c:v>4.5</c:v>
                      </c:pt>
                      <c:pt idx="55" formatCode="0">
                        <c:v>4.05</c:v>
                      </c:pt>
                      <c:pt idx="56" formatCode="0">
                        <c:v>3.0374999999999996</c:v>
                      </c:pt>
                      <c:pt idx="57" formatCode="0">
                        <c:v>3.0374999999999996</c:v>
                      </c:pt>
                      <c:pt idx="58" formatCode="0">
                        <c:v>3.0374999999999996</c:v>
                      </c:pt>
                      <c:pt idx="59" formatCode="0">
                        <c:v>3.0374999999999996</c:v>
                      </c:pt>
                      <c:pt idx="60" formatCode="0">
                        <c:v>4.0398749999999994</c:v>
                      </c:pt>
                      <c:pt idx="61" formatCode="0">
                        <c:v>4.0398749999999994</c:v>
                      </c:pt>
                      <c:pt idx="62" formatCode="0">
                        <c:v>4.0398749999999994</c:v>
                      </c:pt>
                      <c:pt idx="63" formatCode="0">
                        <c:v>3.0299062499999998</c:v>
                      </c:pt>
                      <c:pt idx="64" formatCode="0">
                        <c:v>3.0299062499999998</c:v>
                      </c:pt>
                      <c:pt idx="65" formatCode="0">
                        <c:v>3.0299062499999998</c:v>
                      </c:pt>
                      <c:pt idx="66" formatCode="0">
                        <c:v>3.0299062499999998</c:v>
                      </c:pt>
                      <c:pt idx="67" formatCode="0">
                        <c:v>4.5448593749999997</c:v>
                      </c:pt>
                      <c:pt idx="68" formatCode="0">
                        <c:v>5.4538312499999995</c:v>
                      </c:pt>
                      <c:pt idx="69" formatCode="0">
                        <c:v>6.5445974999999992</c:v>
                      </c:pt>
                      <c:pt idx="70" formatCode="0">
                        <c:v>6.5445974999999992</c:v>
                      </c:pt>
                      <c:pt idx="71" formatCode="0">
                        <c:v>5.8901377499999992</c:v>
                      </c:pt>
                      <c:pt idx="72" formatCode="0">
                        <c:v>6.4791515249999998</c:v>
                      </c:pt>
                      <c:pt idx="73" formatCode="0">
                        <c:v>6.4791515249999998</c:v>
                      </c:pt>
                      <c:pt idx="74" formatCode="0">
                        <c:v>6.4791515249999998</c:v>
                      </c:pt>
                      <c:pt idx="75" formatCode="0">
                        <c:v>6.4791515249999998</c:v>
                      </c:pt>
                      <c:pt idx="76" formatCode="0">
                        <c:v>6.4791515249999998</c:v>
                      </c:pt>
                      <c:pt idx="77" formatCode="0">
                        <c:v>5.8312363725000003</c:v>
                      </c:pt>
                      <c:pt idx="78" formatCode="0">
                        <c:v>5.8312363725000003</c:v>
                      </c:pt>
                      <c:pt idx="79" formatCode="0">
                        <c:v>5.8312363725000003</c:v>
                      </c:pt>
                      <c:pt idx="80" formatCode="0">
                        <c:v>5.8312363725000003</c:v>
                      </c:pt>
                      <c:pt idx="81" formatCode="0">
                        <c:v>5.8312363725000003</c:v>
                      </c:pt>
                      <c:pt idx="82" formatCode="0">
                        <c:v>5.8312363725000003</c:v>
                      </c:pt>
                      <c:pt idx="83" formatCode="0">
                        <c:v>6.4143600097500011</c:v>
                      </c:pt>
                      <c:pt idx="84" formatCode="0">
                        <c:v>6.093642009262501</c:v>
                      </c:pt>
                      <c:pt idx="85" formatCode="0">
                        <c:v>5.7889599087993755</c:v>
                      </c:pt>
                      <c:pt idx="86" formatCode="0">
                        <c:v>5.4995119133594068</c:v>
                      </c:pt>
                      <c:pt idx="87" formatCode="0">
                        <c:v>5.4995119133594068</c:v>
                      </c:pt>
                      <c:pt idx="88" formatCode="0">
                        <c:v>5.4995119133594068</c:v>
                      </c:pt>
                      <c:pt idx="89" formatCode="0">
                        <c:v>7.1493654873672288</c:v>
                      </c:pt>
                      <c:pt idx="90" formatCode="0">
                        <c:v>6.0769606642621445</c:v>
                      </c:pt>
                      <c:pt idx="91" formatCode="0">
                        <c:v>6.0769606642621445</c:v>
                      </c:pt>
                      <c:pt idx="92" formatCode="0">
                        <c:v>6.0769606642621445</c:v>
                      </c:pt>
                      <c:pt idx="93" formatCode="0">
                        <c:v>6.0769606642621445</c:v>
                      </c:pt>
                      <c:pt idx="94" formatCode="0">
                        <c:v>4.8615685314097163</c:v>
                      </c:pt>
                      <c:pt idx="95" formatCode="0">
                        <c:v>4.8615685314097163</c:v>
                      </c:pt>
                      <c:pt idx="96" formatCode="0">
                        <c:v>4.8615685314097163</c:v>
                      </c:pt>
                      <c:pt idx="97" formatCode="0">
                        <c:v>4.8615685314097163</c:v>
                      </c:pt>
                      <c:pt idx="98" formatCode="0">
                        <c:v>5.8338822376916593</c:v>
                      </c:pt>
                      <c:pt idx="99" formatCode="0">
                        <c:v>5.8338822376916593</c:v>
                      </c:pt>
                      <c:pt idx="100" formatCode="0">
                        <c:v>5.8338822376916593</c:v>
                      </c:pt>
                      <c:pt idx="101" formatCode="0">
                        <c:v>5.8338822376916593</c:v>
                      </c:pt>
                      <c:pt idx="102" formatCode="0">
                        <c:v>7.2923527971145745</c:v>
                      </c:pt>
                      <c:pt idx="103" formatCode="0">
                        <c:v>7.2923527971145745</c:v>
                      </c:pt>
                    </c:numCache>
                  </c:numRef>
                </c:val>
                <c:extLst xmlns:c15="http://schemas.microsoft.com/office/drawing/2012/chart">
                  <c:ext xmlns:c16="http://schemas.microsoft.com/office/drawing/2014/chart" uri="{C3380CC4-5D6E-409C-BE32-E72D297353CC}">
                    <c16:uniqueId val="{00000007-D79D-4765-867F-4A091DEA4CC5}"/>
                  </c:ext>
                </c:extLst>
              </c15:ser>
            </c15:filteredAreaSeries>
            <c15:filteredAreaSeries>
              <c15:ser>
                <c:idx val="6"/>
                <c:order val="6"/>
                <c:tx>
                  <c:strRef>
                    <c:extLst xmlns:c15="http://schemas.microsoft.com/office/drawing/2012/chart">
                      <c:ext xmlns:c15="http://schemas.microsoft.com/office/drawing/2012/chart" uri="{02D57815-91ED-43cb-92C2-25804820EDAC}">
                        <c15:formulaRef>
                          <c15:sqref>'Table for graphs 25-27'!$A$8</c15:sqref>
                        </c15:formulaRef>
                      </c:ext>
                    </c:extLst>
                    <c:strCache>
                      <c:ptCount val="1"/>
                      <c:pt idx="0">
                        <c:v>Head and neck - Trajectory 63- 103 days</c:v>
                      </c:pt>
                    </c:strCache>
                  </c:strRef>
                </c:tx>
                <c:spPr>
                  <a:solidFill>
                    <a:schemeClr val="accent1">
                      <a:lumMod val="6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25-27'!$B$8:$FA$8</c15:sqref>
                        </c15:formulaRef>
                      </c:ext>
                    </c:extLst>
                    <c:numCache>
                      <c:formatCode>General</c:formatCode>
                      <c:ptCount val="156"/>
                      <c:pt idx="52" formatCode="0">
                        <c:v>2.88</c:v>
                      </c:pt>
                      <c:pt idx="53" formatCode="0">
                        <c:v>3.5999999999999996</c:v>
                      </c:pt>
                      <c:pt idx="54" formatCode="0">
                        <c:v>2.88</c:v>
                      </c:pt>
                      <c:pt idx="55" formatCode="0">
                        <c:v>2.3039999999999998</c:v>
                      </c:pt>
                      <c:pt idx="56" formatCode="0">
                        <c:v>2.3039999999999998</c:v>
                      </c:pt>
                      <c:pt idx="57" formatCode="0">
                        <c:v>2.3039999999999998</c:v>
                      </c:pt>
                      <c:pt idx="58" formatCode="0">
                        <c:v>2.3039999999999998</c:v>
                      </c:pt>
                      <c:pt idx="59" formatCode="0">
                        <c:v>2.3039999999999998</c:v>
                      </c:pt>
                      <c:pt idx="60" formatCode="0">
                        <c:v>3.4559999999999995</c:v>
                      </c:pt>
                      <c:pt idx="61" formatCode="0">
                        <c:v>2.7647999999999997</c:v>
                      </c:pt>
                      <c:pt idx="62" formatCode="0">
                        <c:v>2.7647999999999997</c:v>
                      </c:pt>
                      <c:pt idx="63" formatCode="0">
                        <c:v>2.4883199999999999</c:v>
                      </c:pt>
                      <c:pt idx="64" formatCode="0">
                        <c:v>2.4883199999999999</c:v>
                      </c:pt>
                      <c:pt idx="65" formatCode="0">
                        <c:v>2.4883199999999999</c:v>
                      </c:pt>
                      <c:pt idx="66" formatCode="0">
                        <c:v>2.737152</c:v>
                      </c:pt>
                      <c:pt idx="67" formatCode="0">
                        <c:v>2.737152</c:v>
                      </c:pt>
                      <c:pt idx="68" formatCode="0">
                        <c:v>2.737152</c:v>
                      </c:pt>
                      <c:pt idx="69" formatCode="0">
                        <c:v>3.0108672000000003</c:v>
                      </c:pt>
                      <c:pt idx="70" formatCode="0">
                        <c:v>3.6130406400000004</c:v>
                      </c:pt>
                      <c:pt idx="71" formatCode="0">
                        <c:v>3.6130406400000004</c:v>
                      </c:pt>
                      <c:pt idx="72" formatCode="0">
                        <c:v>3.6130406400000004</c:v>
                      </c:pt>
                      <c:pt idx="73" formatCode="0">
                        <c:v>4.1549967360000002</c:v>
                      </c:pt>
                      <c:pt idx="74" formatCode="0">
                        <c:v>3.3239973888000005</c:v>
                      </c:pt>
                      <c:pt idx="75" formatCode="0">
                        <c:v>2.8253977804800003</c:v>
                      </c:pt>
                      <c:pt idx="76" formatCode="0">
                        <c:v>3.1079375585280005</c:v>
                      </c:pt>
                      <c:pt idx="77" formatCode="0">
                        <c:v>2.0823181642137603</c:v>
                      </c:pt>
                      <c:pt idx="78" formatCode="0">
                        <c:v>2.0823181642137603</c:v>
                      </c:pt>
                      <c:pt idx="79" formatCode="0">
                        <c:v>2.0823181642137603</c:v>
                      </c:pt>
                      <c:pt idx="80" formatCode="0">
                        <c:v>2.3946658888458243</c:v>
                      </c:pt>
                      <c:pt idx="81" formatCode="0">
                        <c:v>3.1849056321649467</c:v>
                      </c:pt>
                      <c:pt idx="82" formatCode="0">
                        <c:v>4.4588678850309247</c:v>
                      </c:pt>
                      <c:pt idx="83" formatCode="0">
                        <c:v>4.4588678850309247</c:v>
                      </c:pt>
                      <c:pt idx="84" formatCode="0">
                        <c:v>4.4588678850309247</c:v>
                      </c:pt>
                      <c:pt idx="85" formatCode="0">
                        <c:v>4.4588678850309247</c:v>
                      </c:pt>
                      <c:pt idx="86" formatCode="0">
                        <c:v>4.4588678850309247</c:v>
                      </c:pt>
                      <c:pt idx="87" formatCode="0">
                        <c:v>4.4588678850309247</c:v>
                      </c:pt>
                      <c:pt idx="88" formatCode="0">
                        <c:v>2.9874414829707194</c:v>
                      </c:pt>
                      <c:pt idx="89" formatCode="0">
                        <c:v>3.7343018537133994</c:v>
                      </c:pt>
                      <c:pt idx="90" formatCode="0">
                        <c:v>4.4811622244560789</c:v>
                      </c:pt>
                      <c:pt idx="91" formatCode="0">
                        <c:v>3.8089878907876669</c:v>
                      </c:pt>
                      <c:pt idx="92" formatCode="0">
                        <c:v>4.3803360744058164</c:v>
                      </c:pt>
                      <c:pt idx="93" formatCode="0">
                        <c:v>4.3803360744058164</c:v>
                      </c:pt>
                      <c:pt idx="94" formatCode="0">
                        <c:v>3.9423024669652347</c:v>
                      </c:pt>
                      <c:pt idx="95" formatCode="0">
                        <c:v>3.5480722202687112</c:v>
                      </c:pt>
                      <c:pt idx="96" formatCode="0">
                        <c:v>2.8384577762149692</c:v>
                      </c:pt>
                      <c:pt idx="97" formatCode="0">
                        <c:v>2.8384577762149692</c:v>
                      </c:pt>
                      <c:pt idx="98" formatCode="0">
                        <c:v>4.2576866643224536</c:v>
                      </c:pt>
                      <c:pt idx="99" formatCode="0">
                        <c:v>4.2576866643224536</c:v>
                      </c:pt>
                      <c:pt idx="100" formatCode="0">
                        <c:v>3.8319179978902085</c:v>
                      </c:pt>
                      <c:pt idx="101" formatCode="0">
                        <c:v>2.5673850585864395</c:v>
                      </c:pt>
                      <c:pt idx="102" formatCode="0">
                        <c:v>2.5673850585864395</c:v>
                      </c:pt>
                      <c:pt idx="103" formatCode="0">
                        <c:v>3.8510775878796593</c:v>
                      </c:pt>
                    </c:numCache>
                  </c:numRef>
                </c:val>
                <c:extLst xmlns:c15="http://schemas.microsoft.com/office/drawing/2012/chart">
                  <c:ext xmlns:c16="http://schemas.microsoft.com/office/drawing/2014/chart" uri="{C3380CC4-5D6E-409C-BE32-E72D297353CC}">
                    <c16:uniqueId val="{00000008-D79D-4765-867F-4A091DEA4CC5}"/>
                  </c:ext>
                </c:extLst>
              </c15:ser>
            </c15:filteredAreaSeries>
            <c15:filteredAreaSeries>
              <c15:ser>
                <c:idx val="7"/>
                <c:order val="7"/>
                <c:tx>
                  <c:strRef>
                    <c:extLst xmlns:c15="http://schemas.microsoft.com/office/drawing/2012/chart">
                      <c:ext xmlns:c15="http://schemas.microsoft.com/office/drawing/2012/chart" uri="{02D57815-91ED-43cb-92C2-25804820EDAC}">
                        <c15:formulaRef>
                          <c15:sqref>'Table for graphs 25-27'!$A$9</c15:sqref>
                        </c15:formulaRef>
                      </c:ext>
                    </c:extLst>
                    <c:strCache>
                      <c:ptCount val="1"/>
                      <c:pt idx="0">
                        <c:v>Lower Gastrointestinal - Trajectory 63- 103 days</c:v>
                      </c:pt>
                    </c:strCache>
                  </c:strRef>
                </c:tx>
                <c:spPr>
                  <a:solidFill>
                    <a:schemeClr val="accent2">
                      <a:lumMod val="6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25-27'!$B$9:$FA$9</c15:sqref>
                        </c15:formulaRef>
                      </c:ext>
                    </c:extLst>
                    <c:numCache>
                      <c:formatCode>General</c:formatCode>
                      <c:ptCount val="156"/>
                      <c:pt idx="52" formatCode="0">
                        <c:v>26.723499999999998</c:v>
                      </c:pt>
                      <c:pt idx="53" formatCode="0">
                        <c:v>25.387324999999997</c:v>
                      </c:pt>
                      <c:pt idx="54" formatCode="0">
                        <c:v>24.117958749999996</c:v>
                      </c:pt>
                      <c:pt idx="55" formatCode="0">
                        <c:v>22.912060812499995</c:v>
                      </c:pt>
                      <c:pt idx="56" formatCode="0">
                        <c:v>22.912060812499995</c:v>
                      </c:pt>
                      <c:pt idx="57" formatCode="0">
                        <c:v>22.912060812499995</c:v>
                      </c:pt>
                      <c:pt idx="58" formatCode="0">
                        <c:v>24.057663853124996</c:v>
                      </c:pt>
                      <c:pt idx="59" formatCode="0">
                        <c:v>24.057663853124996</c:v>
                      </c:pt>
                      <c:pt idx="60" formatCode="0">
                        <c:v>24.057663853124996</c:v>
                      </c:pt>
                      <c:pt idx="61" formatCode="0">
                        <c:v>24.057663853124996</c:v>
                      </c:pt>
                      <c:pt idx="62" formatCode="0">
                        <c:v>24.057663853124996</c:v>
                      </c:pt>
                      <c:pt idx="63" formatCode="0">
                        <c:v>22.854780660468744</c:v>
                      </c:pt>
                      <c:pt idx="64" formatCode="0">
                        <c:v>21.712041627445306</c:v>
                      </c:pt>
                      <c:pt idx="65" formatCode="0">
                        <c:v>21.712041627445306</c:v>
                      </c:pt>
                      <c:pt idx="66" formatCode="0">
                        <c:v>21.712041627445306</c:v>
                      </c:pt>
                      <c:pt idx="67" formatCode="0">
                        <c:v>21.712041627445306</c:v>
                      </c:pt>
                      <c:pt idx="68" formatCode="0">
                        <c:v>21.712041627445306</c:v>
                      </c:pt>
                      <c:pt idx="69" formatCode="0">
                        <c:v>23.883245790189839</c:v>
                      </c:pt>
                      <c:pt idx="70" formatCode="0">
                        <c:v>25.077408079699332</c:v>
                      </c:pt>
                      <c:pt idx="71" formatCode="0">
                        <c:v>25.077408079699332</c:v>
                      </c:pt>
                      <c:pt idx="72" formatCode="0">
                        <c:v>26.331278483684301</c:v>
                      </c:pt>
                      <c:pt idx="73" formatCode="0">
                        <c:v>28.964406332052732</c:v>
                      </c:pt>
                      <c:pt idx="74" formatCode="0">
                        <c:v>26.067965698847459</c:v>
                      </c:pt>
                      <c:pt idx="75" formatCode="0">
                        <c:v>24.764567413905084</c:v>
                      </c:pt>
                      <c:pt idx="76" formatCode="0">
                        <c:v>23.526339043209827</c:v>
                      </c:pt>
                      <c:pt idx="77" formatCode="0">
                        <c:v>21.173705138888845</c:v>
                      </c:pt>
                      <c:pt idx="78" formatCode="0">
                        <c:v>21.173705138888845</c:v>
                      </c:pt>
                      <c:pt idx="79" formatCode="0">
                        <c:v>21.173705138888845</c:v>
                      </c:pt>
                      <c:pt idx="80" formatCode="0">
                        <c:v>19.056334624999963</c:v>
                      </c:pt>
                      <c:pt idx="81" formatCode="0">
                        <c:v>20.009151356249962</c:v>
                      </c:pt>
                      <c:pt idx="82" formatCode="0">
                        <c:v>19.008693788437462</c:v>
                      </c:pt>
                      <c:pt idx="83" formatCode="0">
                        <c:v>19.008693788437462</c:v>
                      </c:pt>
                      <c:pt idx="84" formatCode="0">
                        <c:v>19.008693788437462</c:v>
                      </c:pt>
                      <c:pt idx="85" formatCode="0">
                        <c:v>16.157389720171842</c:v>
                      </c:pt>
                      <c:pt idx="86" formatCode="0">
                        <c:v>15.349520234163249</c:v>
                      </c:pt>
                      <c:pt idx="87" formatCode="0">
                        <c:v>15.349520234163249</c:v>
                      </c:pt>
                      <c:pt idx="88" formatCode="0">
                        <c:v>15.349520234163249</c:v>
                      </c:pt>
                      <c:pt idx="89" formatCode="0">
                        <c:v>16.884472257579574</c:v>
                      </c:pt>
                      <c:pt idx="90" formatCode="0">
                        <c:v>18.572919483337532</c:v>
                      </c:pt>
                      <c:pt idx="91" formatCode="0">
                        <c:v>18.572919483337532</c:v>
                      </c:pt>
                      <c:pt idx="92" formatCode="0">
                        <c:v>17.644273509170656</c:v>
                      </c:pt>
                      <c:pt idx="93" formatCode="0">
                        <c:v>15.87984615825359</c:v>
                      </c:pt>
                      <c:pt idx="94" formatCode="0">
                        <c:v>15.87984615825359</c:v>
                      </c:pt>
                      <c:pt idx="95" formatCode="0">
                        <c:v>15.085853850340911</c:v>
                      </c:pt>
                      <c:pt idx="96" formatCode="0">
                        <c:v>14.331561157823865</c:v>
                      </c:pt>
                      <c:pt idx="97" formatCode="0">
                        <c:v>13.328351876776193</c:v>
                      </c:pt>
                      <c:pt idx="98" formatCode="0">
                        <c:v>15.99402225213143</c:v>
                      </c:pt>
                      <c:pt idx="99" formatCode="0">
                        <c:v>13.594918914311714</c:v>
                      </c:pt>
                      <c:pt idx="100" formatCode="0">
                        <c:v>13.594918914311714</c:v>
                      </c:pt>
                      <c:pt idx="101" formatCode="0">
                        <c:v>12.235427022880543</c:v>
                      </c:pt>
                      <c:pt idx="102" formatCode="0">
                        <c:v>13.458969725168599</c:v>
                      </c:pt>
                      <c:pt idx="103" formatCode="0">
                        <c:v>12.113072752651739</c:v>
                      </c:pt>
                    </c:numCache>
                  </c:numRef>
                </c:val>
                <c:extLst xmlns:c15="http://schemas.microsoft.com/office/drawing/2012/chart">
                  <c:ext xmlns:c16="http://schemas.microsoft.com/office/drawing/2014/chart" uri="{C3380CC4-5D6E-409C-BE32-E72D297353CC}">
                    <c16:uniqueId val="{00000009-D79D-4765-867F-4A091DEA4CC5}"/>
                  </c:ext>
                </c:extLst>
              </c15:ser>
            </c15:filteredAreaSeries>
            <c15:filteredAreaSeries>
              <c15:ser>
                <c:idx val="8"/>
                <c:order val="8"/>
                <c:tx>
                  <c:strRef>
                    <c:extLst xmlns:c15="http://schemas.microsoft.com/office/drawing/2012/chart">
                      <c:ext xmlns:c15="http://schemas.microsoft.com/office/drawing/2012/chart" uri="{02D57815-91ED-43cb-92C2-25804820EDAC}">
                        <c15:formulaRef>
                          <c15:sqref>'Table for graphs 25-27'!$A$10</c15:sqref>
                        </c15:formulaRef>
                      </c:ext>
                    </c:extLst>
                    <c:strCache>
                      <c:ptCount val="1"/>
                      <c:pt idx="0">
                        <c:v>Lung - Trajectory 63- 103 days</c:v>
                      </c:pt>
                    </c:strCache>
                  </c:strRef>
                </c:tx>
                <c:spPr>
                  <a:solidFill>
                    <a:schemeClr val="accent3">
                      <a:lumMod val="6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25-27'!$B$10:$FA$10</c15:sqref>
                        </c15:formulaRef>
                      </c:ext>
                    </c:extLst>
                    <c:numCache>
                      <c:formatCode>General</c:formatCode>
                      <c:ptCount val="156"/>
                      <c:pt idx="52" formatCode="0">
                        <c:v>6.3</c:v>
                      </c:pt>
                      <c:pt idx="53" formatCode="0">
                        <c:v>6.9300000000000006</c:v>
                      </c:pt>
                      <c:pt idx="54" formatCode="0">
                        <c:v>6.9300000000000006</c:v>
                      </c:pt>
                      <c:pt idx="55" formatCode="0">
                        <c:v>6.9300000000000006</c:v>
                      </c:pt>
                      <c:pt idx="56" formatCode="0">
                        <c:v>6.237000000000001</c:v>
                      </c:pt>
                      <c:pt idx="57" formatCode="0">
                        <c:v>6.237000000000001</c:v>
                      </c:pt>
                      <c:pt idx="58" formatCode="0">
                        <c:v>6.8607000000000014</c:v>
                      </c:pt>
                      <c:pt idx="59" formatCode="0">
                        <c:v>6.8607000000000014</c:v>
                      </c:pt>
                      <c:pt idx="60" formatCode="0">
                        <c:v>6.8607000000000014</c:v>
                      </c:pt>
                      <c:pt idx="61" formatCode="0">
                        <c:v>6.1746300000000014</c:v>
                      </c:pt>
                      <c:pt idx="62" formatCode="0">
                        <c:v>6.1746300000000014</c:v>
                      </c:pt>
                      <c:pt idx="63" formatCode="0">
                        <c:v>5.5571670000000015</c:v>
                      </c:pt>
                      <c:pt idx="64" formatCode="0">
                        <c:v>5.5571670000000015</c:v>
                      </c:pt>
                      <c:pt idx="65" formatCode="0">
                        <c:v>5.5571670000000015</c:v>
                      </c:pt>
                      <c:pt idx="66" formatCode="0">
                        <c:v>5.5571670000000015</c:v>
                      </c:pt>
                      <c:pt idx="67" formatCode="0">
                        <c:v>5.5571670000000015</c:v>
                      </c:pt>
                      <c:pt idx="68" formatCode="0">
                        <c:v>5.5571670000000015</c:v>
                      </c:pt>
                      <c:pt idx="69" formatCode="0">
                        <c:v>6.112883700000002</c:v>
                      </c:pt>
                      <c:pt idx="70" formatCode="0">
                        <c:v>6.7241720700000025</c:v>
                      </c:pt>
                      <c:pt idx="71" formatCode="0">
                        <c:v>6.7241720700000025</c:v>
                      </c:pt>
                      <c:pt idx="72" formatCode="0">
                        <c:v>7.396589277000003</c:v>
                      </c:pt>
                      <c:pt idx="73" formatCode="0">
                        <c:v>7.396589277000003</c:v>
                      </c:pt>
                      <c:pt idx="74" formatCode="0">
                        <c:v>7.396589277000003</c:v>
                      </c:pt>
                      <c:pt idx="75" formatCode="0">
                        <c:v>6.6569303493000032</c:v>
                      </c:pt>
                      <c:pt idx="76" formatCode="0">
                        <c:v>6.6569303493000032</c:v>
                      </c:pt>
                      <c:pt idx="77" formatCode="0">
                        <c:v>5.9912373143700028</c:v>
                      </c:pt>
                      <c:pt idx="78" formatCode="0">
                        <c:v>5.9912373143700028</c:v>
                      </c:pt>
                      <c:pt idx="79" formatCode="0">
                        <c:v>6.5903610458070032</c:v>
                      </c:pt>
                      <c:pt idx="80" formatCode="0">
                        <c:v>5.9313249412263032</c:v>
                      </c:pt>
                      <c:pt idx="81" formatCode="0">
                        <c:v>7.1175899294715634</c:v>
                      </c:pt>
                      <c:pt idx="82" formatCode="0">
                        <c:v>6.7617104329979849</c:v>
                      </c:pt>
                      <c:pt idx="83" formatCode="0">
                        <c:v>7.4378814762977843</c:v>
                      </c:pt>
                      <c:pt idx="84" formatCode="0">
                        <c:v>7.4378814762977843</c:v>
                      </c:pt>
                      <c:pt idx="85" formatCode="0">
                        <c:v>6.6940933286680062</c:v>
                      </c:pt>
                      <c:pt idx="86" formatCode="0">
                        <c:v>6.6940933286680062</c:v>
                      </c:pt>
                      <c:pt idx="87" formatCode="0">
                        <c:v>8.0329119944016067</c:v>
                      </c:pt>
                      <c:pt idx="88" formatCode="0">
                        <c:v>8.0329119944016067</c:v>
                      </c:pt>
                      <c:pt idx="89" formatCode="0">
                        <c:v>8.8362031938417687</c:v>
                      </c:pt>
                      <c:pt idx="90" formatCode="0">
                        <c:v>9.719823513225947</c:v>
                      </c:pt>
                      <c:pt idx="91" formatCode="0">
                        <c:v>9.2338323375646496</c:v>
                      </c:pt>
                      <c:pt idx="92" formatCode="0">
                        <c:v>9.2338323375646496</c:v>
                      </c:pt>
                      <c:pt idx="93" formatCode="0">
                        <c:v>9.2338323375646496</c:v>
                      </c:pt>
                      <c:pt idx="94" formatCode="0">
                        <c:v>8.3104491038081854</c:v>
                      </c:pt>
                      <c:pt idx="95" formatCode="0">
                        <c:v>7.4794041934273672</c:v>
                      </c:pt>
                      <c:pt idx="96" formatCode="0">
                        <c:v>6.7314637740846308</c:v>
                      </c:pt>
                      <c:pt idx="97" formatCode="0">
                        <c:v>6.7314637740846308</c:v>
                      </c:pt>
                      <c:pt idx="98" formatCode="0">
                        <c:v>7.4046101514930944</c:v>
                      </c:pt>
                      <c:pt idx="99" formatCode="0">
                        <c:v>5.5534576136198206</c:v>
                      </c:pt>
                      <c:pt idx="100" formatCode="0">
                        <c:v>5.5534576136198206</c:v>
                      </c:pt>
                      <c:pt idx="101" formatCode="0">
                        <c:v>5.5534576136198206</c:v>
                      </c:pt>
                      <c:pt idx="102" formatCode="0">
                        <c:v>6.1088033749818029</c:v>
                      </c:pt>
                      <c:pt idx="103" formatCode="0">
                        <c:v>5.4979230374836225</c:v>
                      </c:pt>
                    </c:numCache>
                  </c:numRef>
                </c:val>
                <c:extLst xmlns:c15="http://schemas.microsoft.com/office/drawing/2012/chart">
                  <c:ext xmlns:c16="http://schemas.microsoft.com/office/drawing/2014/chart" uri="{C3380CC4-5D6E-409C-BE32-E72D297353CC}">
                    <c16:uniqueId val="{0000000A-D79D-4765-867F-4A091DEA4CC5}"/>
                  </c:ext>
                </c:extLst>
              </c15:ser>
            </c15:filteredAreaSeries>
            <c15:filteredAreaSeries>
              <c15:ser>
                <c:idx val="9"/>
                <c:order val="9"/>
                <c:tx>
                  <c:strRef>
                    <c:extLst xmlns:c15="http://schemas.microsoft.com/office/drawing/2012/chart">
                      <c:ext xmlns:c15="http://schemas.microsoft.com/office/drawing/2012/chart" uri="{02D57815-91ED-43cb-92C2-25804820EDAC}">
                        <c15:formulaRef>
                          <c15:sqref>'Table for graphs 25-27'!$A$11</c15:sqref>
                        </c15:formulaRef>
                      </c:ext>
                    </c:extLst>
                    <c:strCache>
                      <c:ptCount val="1"/>
                      <c:pt idx="0">
                        <c:v>Other - Trajectory 63- 103 days</c:v>
                      </c:pt>
                    </c:strCache>
                  </c:strRef>
                </c:tx>
                <c:spPr>
                  <a:solidFill>
                    <a:schemeClr val="accent4">
                      <a:lumMod val="6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25-27'!$B$11:$FA$11</c15:sqref>
                        </c15:formulaRef>
                      </c:ext>
                    </c:extLst>
                    <c:numCache>
                      <c:formatCode>General</c:formatCode>
                      <c:ptCount val="156"/>
                      <c:pt idx="52" formatCode="0">
                        <c:v>0</c:v>
                      </c:pt>
                      <c:pt idx="53" formatCode="0">
                        <c:v>0</c:v>
                      </c:pt>
                      <c:pt idx="54" formatCode="0">
                        <c:v>0</c:v>
                      </c:pt>
                      <c:pt idx="55" formatCode="0">
                        <c:v>0</c:v>
                      </c:pt>
                      <c:pt idx="56" formatCode="0">
                        <c:v>0</c:v>
                      </c:pt>
                      <c:pt idx="57" formatCode="0">
                        <c:v>0</c:v>
                      </c:pt>
                      <c:pt idx="58" formatCode="0">
                        <c:v>0</c:v>
                      </c:pt>
                      <c:pt idx="59" formatCode="0">
                        <c:v>0</c:v>
                      </c:pt>
                      <c:pt idx="60" formatCode="0">
                        <c:v>0</c:v>
                      </c:pt>
                      <c:pt idx="61" formatCode="0">
                        <c:v>0</c:v>
                      </c:pt>
                      <c:pt idx="62" formatCode="0">
                        <c:v>0</c:v>
                      </c:pt>
                      <c:pt idx="63" formatCode="0">
                        <c:v>1</c:v>
                      </c:pt>
                      <c:pt idx="64" formatCode="0">
                        <c:v>1</c:v>
                      </c:pt>
                      <c:pt idx="65" formatCode="0">
                        <c:v>1</c:v>
                      </c:pt>
                      <c:pt idx="66" formatCode="0">
                        <c:v>1</c:v>
                      </c:pt>
                      <c:pt idx="67" formatCode="0">
                        <c:v>1</c:v>
                      </c:pt>
                      <c:pt idx="68" formatCode="0">
                        <c:v>1</c:v>
                      </c:pt>
                      <c:pt idx="69" formatCode="0">
                        <c:v>1</c:v>
                      </c:pt>
                      <c:pt idx="70" formatCode="0">
                        <c:v>1</c:v>
                      </c:pt>
                      <c:pt idx="71" formatCode="0">
                        <c:v>1</c:v>
                      </c:pt>
                      <c:pt idx="72" formatCode="0">
                        <c:v>1</c:v>
                      </c:pt>
                      <c:pt idx="73" formatCode="0">
                        <c:v>1</c:v>
                      </c:pt>
                      <c:pt idx="74" formatCode="0">
                        <c:v>1</c:v>
                      </c:pt>
                      <c:pt idx="75" formatCode="0">
                        <c:v>1</c:v>
                      </c:pt>
                      <c:pt idx="76" formatCode="0">
                        <c:v>1</c:v>
                      </c:pt>
                      <c:pt idx="77" formatCode="0">
                        <c:v>1</c:v>
                      </c:pt>
                      <c:pt idx="78" formatCode="0">
                        <c:v>1</c:v>
                      </c:pt>
                      <c:pt idx="79" formatCode="0">
                        <c:v>1</c:v>
                      </c:pt>
                      <c:pt idx="80" formatCode="0">
                        <c:v>1</c:v>
                      </c:pt>
                      <c:pt idx="81" formatCode="0">
                        <c:v>1</c:v>
                      </c:pt>
                      <c:pt idx="82" formatCode="0">
                        <c:v>1</c:v>
                      </c:pt>
                      <c:pt idx="83" formatCode="0">
                        <c:v>1</c:v>
                      </c:pt>
                      <c:pt idx="84" formatCode="0">
                        <c:v>1</c:v>
                      </c:pt>
                      <c:pt idx="85" formatCode="0">
                        <c:v>1</c:v>
                      </c:pt>
                      <c:pt idx="86" formatCode="0">
                        <c:v>1</c:v>
                      </c:pt>
                      <c:pt idx="87" formatCode="0">
                        <c:v>1</c:v>
                      </c:pt>
                      <c:pt idx="88" formatCode="0">
                        <c:v>1</c:v>
                      </c:pt>
                      <c:pt idx="89" formatCode="0">
                        <c:v>1</c:v>
                      </c:pt>
                      <c:pt idx="90" formatCode="0">
                        <c:v>1</c:v>
                      </c:pt>
                      <c:pt idx="91" formatCode="0">
                        <c:v>1</c:v>
                      </c:pt>
                      <c:pt idx="92" formatCode="0">
                        <c:v>1</c:v>
                      </c:pt>
                      <c:pt idx="93" formatCode="0">
                        <c:v>1</c:v>
                      </c:pt>
                      <c:pt idx="94" formatCode="0">
                        <c:v>1</c:v>
                      </c:pt>
                      <c:pt idx="95" formatCode="0">
                        <c:v>1</c:v>
                      </c:pt>
                      <c:pt idx="96" formatCode="0">
                        <c:v>1</c:v>
                      </c:pt>
                      <c:pt idx="97" formatCode="0">
                        <c:v>1</c:v>
                      </c:pt>
                      <c:pt idx="98" formatCode="0">
                        <c:v>1</c:v>
                      </c:pt>
                      <c:pt idx="99" formatCode="0">
                        <c:v>1</c:v>
                      </c:pt>
                      <c:pt idx="100" formatCode="0">
                        <c:v>1</c:v>
                      </c:pt>
                      <c:pt idx="101" formatCode="0">
                        <c:v>1</c:v>
                      </c:pt>
                      <c:pt idx="102" formatCode="0">
                        <c:v>1</c:v>
                      </c:pt>
                      <c:pt idx="103" formatCode="0">
                        <c:v>1</c:v>
                      </c:pt>
                    </c:numCache>
                  </c:numRef>
                </c:val>
                <c:extLst xmlns:c15="http://schemas.microsoft.com/office/drawing/2012/chart">
                  <c:ext xmlns:c16="http://schemas.microsoft.com/office/drawing/2014/chart" uri="{C3380CC4-5D6E-409C-BE32-E72D297353CC}">
                    <c16:uniqueId val="{0000000B-D79D-4765-867F-4A091DEA4CC5}"/>
                  </c:ext>
                </c:extLst>
              </c15:ser>
            </c15:filteredAreaSeries>
            <c15:filteredAreaSeries>
              <c15:ser>
                <c:idx val="10"/>
                <c:order val="10"/>
                <c:tx>
                  <c:strRef>
                    <c:extLst xmlns:c15="http://schemas.microsoft.com/office/drawing/2012/chart">
                      <c:ext xmlns:c15="http://schemas.microsoft.com/office/drawing/2012/chart" uri="{02D57815-91ED-43cb-92C2-25804820EDAC}">
                        <c15:formulaRef>
                          <c15:sqref>'Table for graphs 25-27'!$A$12</c15:sqref>
                        </c15:formulaRef>
                      </c:ext>
                    </c:extLst>
                    <c:strCache>
                      <c:ptCount val="1"/>
                      <c:pt idx="0">
                        <c:v>Sarcoma - Trajectory 63- 103 days</c:v>
                      </c:pt>
                    </c:strCache>
                  </c:strRef>
                </c:tx>
                <c:spPr>
                  <a:solidFill>
                    <a:schemeClr val="accent5">
                      <a:lumMod val="6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25-27'!$B$12:$FA$12</c15:sqref>
                        </c15:formulaRef>
                      </c:ext>
                    </c:extLst>
                    <c:numCache>
                      <c:formatCode>General</c:formatCode>
                      <c:ptCount val="156"/>
                      <c:pt idx="52" formatCode="0">
                        <c:v>6</c:v>
                      </c:pt>
                      <c:pt idx="53" formatCode="0">
                        <c:v>6</c:v>
                      </c:pt>
                      <c:pt idx="54" formatCode="0">
                        <c:v>6</c:v>
                      </c:pt>
                      <c:pt idx="55" formatCode="0">
                        <c:v>6</c:v>
                      </c:pt>
                      <c:pt idx="56" formatCode="0">
                        <c:v>6</c:v>
                      </c:pt>
                      <c:pt idx="57" formatCode="0">
                        <c:v>6</c:v>
                      </c:pt>
                      <c:pt idx="58" formatCode="0">
                        <c:v>5</c:v>
                      </c:pt>
                      <c:pt idx="59" formatCode="0">
                        <c:v>5</c:v>
                      </c:pt>
                      <c:pt idx="60" formatCode="0">
                        <c:v>4</c:v>
                      </c:pt>
                      <c:pt idx="61" formatCode="0">
                        <c:v>5</c:v>
                      </c:pt>
                      <c:pt idx="62" formatCode="0">
                        <c:v>5</c:v>
                      </c:pt>
                      <c:pt idx="63" formatCode="0">
                        <c:v>5</c:v>
                      </c:pt>
                      <c:pt idx="64" formatCode="0">
                        <c:v>5</c:v>
                      </c:pt>
                      <c:pt idx="65" formatCode="0">
                        <c:v>5</c:v>
                      </c:pt>
                      <c:pt idx="66" formatCode="0">
                        <c:v>5</c:v>
                      </c:pt>
                      <c:pt idx="67" formatCode="0">
                        <c:v>5</c:v>
                      </c:pt>
                      <c:pt idx="68" formatCode="0">
                        <c:v>5</c:v>
                      </c:pt>
                      <c:pt idx="69" formatCode="0">
                        <c:v>5</c:v>
                      </c:pt>
                      <c:pt idx="70" formatCode="0">
                        <c:v>5</c:v>
                      </c:pt>
                      <c:pt idx="71" formatCode="0">
                        <c:v>5</c:v>
                      </c:pt>
                      <c:pt idx="72" formatCode="0">
                        <c:v>4</c:v>
                      </c:pt>
                      <c:pt idx="73" formatCode="0">
                        <c:v>5</c:v>
                      </c:pt>
                      <c:pt idx="74" formatCode="0">
                        <c:v>5</c:v>
                      </c:pt>
                      <c:pt idx="75" formatCode="0">
                        <c:v>4</c:v>
                      </c:pt>
                      <c:pt idx="76" formatCode="0">
                        <c:v>4</c:v>
                      </c:pt>
                      <c:pt idx="77" formatCode="0">
                        <c:v>3</c:v>
                      </c:pt>
                      <c:pt idx="78" formatCode="0">
                        <c:v>3</c:v>
                      </c:pt>
                      <c:pt idx="79" formatCode="0">
                        <c:v>3</c:v>
                      </c:pt>
                      <c:pt idx="80" formatCode="0">
                        <c:v>3</c:v>
                      </c:pt>
                      <c:pt idx="81" formatCode="0">
                        <c:v>4</c:v>
                      </c:pt>
                      <c:pt idx="82" formatCode="0">
                        <c:v>4</c:v>
                      </c:pt>
                      <c:pt idx="83" formatCode="0">
                        <c:v>4</c:v>
                      </c:pt>
                      <c:pt idx="84" formatCode="0">
                        <c:v>4</c:v>
                      </c:pt>
                      <c:pt idx="85" formatCode="0">
                        <c:v>4</c:v>
                      </c:pt>
                      <c:pt idx="86" formatCode="0">
                        <c:v>4</c:v>
                      </c:pt>
                      <c:pt idx="87" formatCode="0">
                        <c:v>4</c:v>
                      </c:pt>
                      <c:pt idx="88" formatCode="0">
                        <c:v>4</c:v>
                      </c:pt>
                      <c:pt idx="89" formatCode="0">
                        <c:v>5</c:v>
                      </c:pt>
                      <c:pt idx="90" formatCode="0">
                        <c:v>6</c:v>
                      </c:pt>
                      <c:pt idx="91" formatCode="0">
                        <c:v>5</c:v>
                      </c:pt>
                      <c:pt idx="92" formatCode="0">
                        <c:v>5</c:v>
                      </c:pt>
                      <c:pt idx="93" formatCode="0">
                        <c:v>5</c:v>
                      </c:pt>
                      <c:pt idx="94" formatCode="0">
                        <c:v>4</c:v>
                      </c:pt>
                      <c:pt idx="95" formatCode="0">
                        <c:v>3</c:v>
                      </c:pt>
                      <c:pt idx="96" formatCode="0">
                        <c:v>3</c:v>
                      </c:pt>
                      <c:pt idx="97" formatCode="0">
                        <c:v>3</c:v>
                      </c:pt>
                      <c:pt idx="98" formatCode="0">
                        <c:v>4</c:v>
                      </c:pt>
                      <c:pt idx="99" formatCode="0">
                        <c:v>3</c:v>
                      </c:pt>
                      <c:pt idx="100" formatCode="0">
                        <c:v>3</c:v>
                      </c:pt>
                      <c:pt idx="101" formatCode="0">
                        <c:v>3</c:v>
                      </c:pt>
                      <c:pt idx="102" formatCode="0">
                        <c:v>3</c:v>
                      </c:pt>
                      <c:pt idx="103" formatCode="0">
                        <c:v>3</c:v>
                      </c:pt>
                    </c:numCache>
                  </c:numRef>
                </c:val>
                <c:extLst xmlns:c15="http://schemas.microsoft.com/office/drawing/2012/chart">
                  <c:ext xmlns:c16="http://schemas.microsoft.com/office/drawing/2014/chart" uri="{C3380CC4-5D6E-409C-BE32-E72D297353CC}">
                    <c16:uniqueId val="{0000000C-D79D-4765-867F-4A091DEA4CC5}"/>
                  </c:ext>
                </c:extLst>
              </c15:ser>
            </c15:filteredAreaSeries>
            <c15:filteredAreaSeries>
              <c15:ser>
                <c:idx val="11"/>
                <c:order val="11"/>
                <c:tx>
                  <c:strRef>
                    <c:extLst xmlns:c15="http://schemas.microsoft.com/office/drawing/2012/chart">
                      <c:ext xmlns:c15="http://schemas.microsoft.com/office/drawing/2012/chart" uri="{02D57815-91ED-43cb-92C2-25804820EDAC}">
                        <c15:formulaRef>
                          <c15:sqref>'Table for graphs 25-27'!$A$13</c15:sqref>
                        </c15:formulaRef>
                      </c:ext>
                    </c:extLst>
                    <c:strCache>
                      <c:ptCount val="1"/>
                      <c:pt idx="0">
                        <c:v>Skin - Trajectory 63- 103 days</c:v>
                      </c:pt>
                    </c:strCache>
                  </c:strRef>
                </c:tx>
                <c:spPr>
                  <a:solidFill>
                    <a:schemeClr val="accent6">
                      <a:lumMod val="6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25-27'!$B$13:$FA$13</c15:sqref>
                        </c15:formulaRef>
                      </c:ext>
                    </c:extLst>
                    <c:numCache>
                      <c:formatCode>General</c:formatCode>
                      <c:ptCount val="156"/>
                      <c:pt idx="52" formatCode="0">
                        <c:v>17</c:v>
                      </c:pt>
                      <c:pt idx="53" formatCode="0">
                        <c:v>17</c:v>
                      </c:pt>
                      <c:pt idx="54" formatCode="0">
                        <c:v>17</c:v>
                      </c:pt>
                      <c:pt idx="55" formatCode="0">
                        <c:v>16</c:v>
                      </c:pt>
                      <c:pt idx="56" formatCode="0">
                        <c:v>15</c:v>
                      </c:pt>
                      <c:pt idx="57" formatCode="0">
                        <c:v>15</c:v>
                      </c:pt>
                      <c:pt idx="58" formatCode="0">
                        <c:v>14</c:v>
                      </c:pt>
                      <c:pt idx="59" formatCode="0">
                        <c:v>13</c:v>
                      </c:pt>
                      <c:pt idx="60" formatCode="0">
                        <c:v>12</c:v>
                      </c:pt>
                      <c:pt idx="61" formatCode="0">
                        <c:v>11</c:v>
                      </c:pt>
                      <c:pt idx="62" formatCode="0">
                        <c:v>9</c:v>
                      </c:pt>
                      <c:pt idx="63" formatCode="0">
                        <c:v>10</c:v>
                      </c:pt>
                      <c:pt idx="64" formatCode="0">
                        <c:v>11</c:v>
                      </c:pt>
                      <c:pt idx="65" formatCode="0">
                        <c:v>12</c:v>
                      </c:pt>
                      <c:pt idx="66" formatCode="0">
                        <c:v>13</c:v>
                      </c:pt>
                      <c:pt idx="67" formatCode="0">
                        <c:v>14</c:v>
                      </c:pt>
                      <c:pt idx="68" formatCode="0">
                        <c:v>14</c:v>
                      </c:pt>
                      <c:pt idx="69" formatCode="0">
                        <c:v>16</c:v>
                      </c:pt>
                      <c:pt idx="70" formatCode="0">
                        <c:v>18</c:v>
                      </c:pt>
                      <c:pt idx="71" formatCode="0">
                        <c:v>20</c:v>
                      </c:pt>
                      <c:pt idx="72" formatCode="0">
                        <c:v>22</c:v>
                      </c:pt>
                      <c:pt idx="73" formatCode="0">
                        <c:v>25</c:v>
                      </c:pt>
                      <c:pt idx="74" formatCode="0">
                        <c:v>28</c:v>
                      </c:pt>
                      <c:pt idx="75" formatCode="0">
                        <c:v>28</c:v>
                      </c:pt>
                      <c:pt idx="76" formatCode="0">
                        <c:v>28</c:v>
                      </c:pt>
                      <c:pt idx="77" formatCode="0">
                        <c:v>26</c:v>
                      </c:pt>
                      <c:pt idx="78" formatCode="0">
                        <c:v>26</c:v>
                      </c:pt>
                      <c:pt idx="79" formatCode="0">
                        <c:v>24</c:v>
                      </c:pt>
                      <c:pt idx="80" formatCode="0">
                        <c:v>22</c:v>
                      </c:pt>
                      <c:pt idx="81" formatCode="0">
                        <c:v>20</c:v>
                      </c:pt>
                      <c:pt idx="82" formatCode="0">
                        <c:v>20</c:v>
                      </c:pt>
                      <c:pt idx="83" formatCode="0">
                        <c:v>20</c:v>
                      </c:pt>
                      <c:pt idx="84" formatCode="0">
                        <c:v>18</c:v>
                      </c:pt>
                      <c:pt idx="85" formatCode="0">
                        <c:v>18</c:v>
                      </c:pt>
                      <c:pt idx="86" formatCode="0">
                        <c:v>18</c:v>
                      </c:pt>
                      <c:pt idx="87" formatCode="0">
                        <c:v>20</c:v>
                      </c:pt>
                      <c:pt idx="88" formatCode="0">
                        <c:v>21</c:v>
                      </c:pt>
                      <c:pt idx="89" formatCode="0">
                        <c:v>23</c:v>
                      </c:pt>
                      <c:pt idx="90" formatCode="0">
                        <c:v>25</c:v>
                      </c:pt>
                      <c:pt idx="91" formatCode="0">
                        <c:v>20</c:v>
                      </c:pt>
                      <c:pt idx="92" formatCode="0">
                        <c:v>18</c:v>
                      </c:pt>
                      <c:pt idx="93" formatCode="0">
                        <c:v>17</c:v>
                      </c:pt>
                      <c:pt idx="94" formatCode="0">
                        <c:v>16</c:v>
                      </c:pt>
                      <c:pt idx="95" formatCode="0">
                        <c:v>15</c:v>
                      </c:pt>
                      <c:pt idx="96" formatCode="0">
                        <c:v>14</c:v>
                      </c:pt>
                      <c:pt idx="97" formatCode="0">
                        <c:v>13</c:v>
                      </c:pt>
                      <c:pt idx="98" formatCode="0">
                        <c:v>12</c:v>
                      </c:pt>
                      <c:pt idx="99" formatCode="0">
                        <c:v>11</c:v>
                      </c:pt>
                      <c:pt idx="100" formatCode="0">
                        <c:v>13</c:v>
                      </c:pt>
                      <c:pt idx="101" formatCode="0">
                        <c:v>13</c:v>
                      </c:pt>
                      <c:pt idx="102" formatCode="0">
                        <c:v>12</c:v>
                      </c:pt>
                      <c:pt idx="103" formatCode="0">
                        <c:v>11</c:v>
                      </c:pt>
                    </c:numCache>
                  </c:numRef>
                </c:val>
                <c:extLst xmlns:c15="http://schemas.microsoft.com/office/drawing/2012/chart">
                  <c:ext xmlns:c16="http://schemas.microsoft.com/office/drawing/2014/chart" uri="{C3380CC4-5D6E-409C-BE32-E72D297353CC}">
                    <c16:uniqueId val="{0000000D-D79D-4765-867F-4A091DEA4CC5}"/>
                  </c:ext>
                </c:extLst>
              </c15:ser>
            </c15:filteredAreaSeries>
            <c15:filteredAreaSeries>
              <c15:ser>
                <c:idx val="12"/>
                <c:order val="12"/>
                <c:tx>
                  <c:strRef>
                    <c:extLst xmlns:c15="http://schemas.microsoft.com/office/drawing/2012/chart">
                      <c:ext xmlns:c15="http://schemas.microsoft.com/office/drawing/2012/chart" uri="{02D57815-91ED-43cb-92C2-25804820EDAC}">
                        <c15:formulaRef>
                          <c15:sqref>'Table for graphs 25-27'!$A$14</c15:sqref>
                        </c15:formulaRef>
                      </c:ext>
                    </c:extLst>
                    <c:strCache>
                      <c:ptCount val="1"/>
                      <c:pt idx="0">
                        <c:v>Upper Gastrointestinal - Trajectory 63- 103 days</c:v>
                      </c:pt>
                    </c:strCache>
                  </c:strRef>
                </c:tx>
                <c:spPr>
                  <a:solidFill>
                    <a:schemeClr val="accent1">
                      <a:lumMod val="80000"/>
                      <a:lumOff val="2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25-27'!$B$14:$FA$14</c15:sqref>
                        </c15:formulaRef>
                      </c:ext>
                    </c:extLst>
                    <c:numCache>
                      <c:formatCode>General</c:formatCode>
                      <c:ptCount val="156"/>
                      <c:pt idx="52" formatCode="0">
                        <c:v>15</c:v>
                      </c:pt>
                      <c:pt idx="53" formatCode="0">
                        <c:v>15</c:v>
                      </c:pt>
                      <c:pt idx="54" formatCode="0">
                        <c:v>15</c:v>
                      </c:pt>
                      <c:pt idx="55" formatCode="0">
                        <c:v>15</c:v>
                      </c:pt>
                      <c:pt idx="56" formatCode="0">
                        <c:v>14</c:v>
                      </c:pt>
                      <c:pt idx="57" formatCode="0">
                        <c:v>14</c:v>
                      </c:pt>
                      <c:pt idx="58" formatCode="0">
                        <c:v>11</c:v>
                      </c:pt>
                      <c:pt idx="59" formatCode="0">
                        <c:v>11</c:v>
                      </c:pt>
                      <c:pt idx="60" formatCode="0">
                        <c:v>10</c:v>
                      </c:pt>
                      <c:pt idx="61" formatCode="0">
                        <c:v>11</c:v>
                      </c:pt>
                      <c:pt idx="62" formatCode="0">
                        <c:v>11</c:v>
                      </c:pt>
                      <c:pt idx="63" formatCode="0">
                        <c:v>11</c:v>
                      </c:pt>
                      <c:pt idx="64" formatCode="0">
                        <c:v>11</c:v>
                      </c:pt>
                      <c:pt idx="65" formatCode="0">
                        <c:v>13</c:v>
                      </c:pt>
                      <c:pt idx="66" formatCode="0">
                        <c:v>13</c:v>
                      </c:pt>
                      <c:pt idx="67" formatCode="0">
                        <c:v>13</c:v>
                      </c:pt>
                      <c:pt idx="68" formatCode="0">
                        <c:v>13</c:v>
                      </c:pt>
                      <c:pt idx="69" formatCode="0">
                        <c:v>14</c:v>
                      </c:pt>
                      <c:pt idx="70" formatCode="0">
                        <c:v>13</c:v>
                      </c:pt>
                      <c:pt idx="71" formatCode="0">
                        <c:v>13</c:v>
                      </c:pt>
                      <c:pt idx="72" formatCode="0">
                        <c:v>13</c:v>
                      </c:pt>
                      <c:pt idx="73" formatCode="0">
                        <c:v>12</c:v>
                      </c:pt>
                      <c:pt idx="74" formatCode="0">
                        <c:v>13</c:v>
                      </c:pt>
                      <c:pt idx="75" formatCode="0">
                        <c:v>14</c:v>
                      </c:pt>
                      <c:pt idx="76" formatCode="0">
                        <c:v>12</c:v>
                      </c:pt>
                      <c:pt idx="77" formatCode="0">
                        <c:v>11</c:v>
                      </c:pt>
                      <c:pt idx="78" formatCode="0">
                        <c:v>11</c:v>
                      </c:pt>
                      <c:pt idx="79" formatCode="0">
                        <c:v>10</c:v>
                      </c:pt>
                      <c:pt idx="80" formatCode="0">
                        <c:v>10</c:v>
                      </c:pt>
                      <c:pt idx="81" formatCode="0">
                        <c:v>9</c:v>
                      </c:pt>
                      <c:pt idx="82" formatCode="0">
                        <c:v>9</c:v>
                      </c:pt>
                      <c:pt idx="83" formatCode="0">
                        <c:v>10</c:v>
                      </c:pt>
                      <c:pt idx="84" formatCode="0">
                        <c:v>9</c:v>
                      </c:pt>
                      <c:pt idx="85" formatCode="0">
                        <c:v>9</c:v>
                      </c:pt>
                      <c:pt idx="86" formatCode="0">
                        <c:v>8</c:v>
                      </c:pt>
                      <c:pt idx="87" formatCode="0">
                        <c:v>8</c:v>
                      </c:pt>
                      <c:pt idx="88" formatCode="0">
                        <c:v>9</c:v>
                      </c:pt>
                      <c:pt idx="89" formatCode="0">
                        <c:v>10</c:v>
                      </c:pt>
                      <c:pt idx="90" formatCode="0">
                        <c:v>10</c:v>
                      </c:pt>
                      <c:pt idx="91" formatCode="0">
                        <c:v>9</c:v>
                      </c:pt>
                      <c:pt idx="92" formatCode="0">
                        <c:v>9</c:v>
                      </c:pt>
                      <c:pt idx="93" formatCode="0">
                        <c:v>8</c:v>
                      </c:pt>
                      <c:pt idx="94" formatCode="0">
                        <c:v>7</c:v>
                      </c:pt>
                      <c:pt idx="95" formatCode="0">
                        <c:v>7</c:v>
                      </c:pt>
                      <c:pt idx="96" formatCode="0">
                        <c:v>7</c:v>
                      </c:pt>
                      <c:pt idx="97" formatCode="0">
                        <c:v>6</c:v>
                      </c:pt>
                      <c:pt idx="98" formatCode="0">
                        <c:v>7</c:v>
                      </c:pt>
                      <c:pt idx="99" formatCode="0">
                        <c:v>7</c:v>
                      </c:pt>
                      <c:pt idx="100" formatCode="0">
                        <c:v>7</c:v>
                      </c:pt>
                      <c:pt idx="101" formatCode="0">
                        <c:v>7</c:v>
                      </c:pt>
                      <c:pt idx="102" formatCode="0">
                        <c:v>8</c:v>
                      </c:pt>
                      <c:pt idx="103" formatCode="0">
                        <c:v>8</c:v>
                      </c:pt>
                    </c:numCache>
                  </c:numRef>
                </c:val>
                <c:extLst xmlns:c15="http://schemas.microsoft.com/office/drawing/2012/chart">
                  <c:ext xmlns:c16="http://schemas.microsoft.com/office/drawing/2014/chart" uri="{C3380CC4-5D6E-409C-BE32-E72D297353CC}">
                    <c16:uniqueId val="{0000000E-D79D-4765-867F-4A091DEA4CC5}"/>
                  </c:ext>
                </c:extLst>
              </c15:ser>
            </c15:filteredAreaSeries>
            <c15:filteredAreaSeries>
              <c15:ser>
                <c:idx val="13"/>
                <c:order val="13"/>
                <c:tx>
                  <c:strRef>
                    <c:extLst xmlns:c15="http://schemas.microsoft.com/office/drawing/2012/chart">
                      <c:ext xmlns:c15="http://schemas.microsoft.com/office/drawing/2012/chart" uri="{02D57815-91ED-43cb-92C2-25804820EDAC}">
                        <c15:formulaRef>
                          <c15:sqref>'Table for graphs 25-27'!$A$15</c15:sqref>
                        </c15:formulaRef>
                      </c:ext>
                    </c:extLst>
                    <c:strCache>
                      <c:ptCount val="1"/>
                      <c:pt idx="0">
                        <c:v>Urological - Trajectory 63- 103 days</c:v>
                      </c:pt>
                    </c:strCache>
                  </c:strRef>
                </c:tx>
                <c:spPr>
                  <a:solidFill>
                    <a:schemeClr val="accent2">
                      <a:lumMod val="80000"/>
                      <a:lumOff val="2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25-27'!$B$15:$FA$15</c15:sqref>
                        </c15:formulaRef>
                      </c:ext>
                    </c:extLst>
                    <c:numCache>
                      <c:formatCode>General</c:formatCode>
                      <c:ptCount val="156"/>
                      <c:pt idx="52" formatCode="0">
                        <c:v>23</c:v>
                      </c:pt>
                      <c:pt idx="53" formatCode="0">
                        <c:v>23</c:v>
                      </c:pt>
                      <c:pt idx="54" formatCode="0">
                        <c:v>23</c:v>
                      </c:pt>
                      <c:pt idx="55" formatCode="0">
                        <c:v>23</c:v>
                      </c:pt>
                      <c:pt idx="56" formatCode="0">
                        <c:v>22</c:v>
                      </c:pt>
                      <c:pt idx="57" formatCode="0">
                        <c:v>21</c:v>
                      </c:pt>
                      <c:pt idx="58" formatCode="0">
                        <c:v>21</c:v>
                      </c:pt>
                      <c:pt idx="59" formatCode="0">
                        <c:v>21</c:v>
                      </c:pt>
                      <c:pt idx="60" formatCode="0">
                        <c:v>20</c:v>
                      </c:pt>
                      <c:pt idx="61" formatCode="0">
                        <c:v>22</c:v>
                      </c:pt>
                      <c:pt idx="62" formatCode="0">
                        <c:v>21</c:v>
                      </c:pt>
                      <c:pt idx="63" formatCode="0">
                        <c:v>21</c:v>
                      </c:pt>
                      <c:pt idx="64" formatCode="0">
                        <c:v>21</c:v>
                      </c:pt>
                      <c:pt idx="65" formatCode="0">
                        <c:v>21</c:v>
                      </c:pt>
                      <c:pt idx="66" formatCode="0">
                        <c:v>21</c:v>
                      </c:pt>
                      <c:pt idx="67" formatCode="0">
                        <c:v>20</c:v>
                      </c:pt>
                      <c:pt idx="68" formatCode="0">
                        <c:v>20</c:v>
                      </c:pt>
                      <c:pt idx="69" formatCode="0">
                        <c:v>21</c:v>
                      </c:pt>
                      <c:pt idx="70" formatCode="0">
                        <c:v>20</c:v>
                      </c:pt>
                      <c:pt idx="71" formatCode="0">
                        <c:v>19</c:v>
                      </c:pt>
                      <c:pt idx="72" formatCode="0">
                        <c:v>19</c:v>
                      </c:pt>
                      <c:pt idx="73" formatCode="0">
                        <c:v>20</c:v>
                      </c:pt>
                      <c:pt idx="74" formatCode="0">
                        <c:v>19</c:v>
                      </c:pt>
                      <c:pt idx="75" formatCode="0">
                        <c:v>19</c:v>
                      </c:pt>
                      <c:pt idx="76" formatCode="0">
                        <c:v>19</c:v>
                      </c:pt>
                      <c:pt idx="77" formatCode="0">
                        <c:v>19</c:v>
                      </c:pt>
                      <c:pt idx="78" formatCode="0">
                        <c:v>19</c:v>
                      </c:pt>
                      <c:pt idx="79" formatCode="0">
                        <c:v>18</c:v>
                      </c:pt>
                      <c:pt idx="80" formatCode="0">
                        <c:v>17</c:v>
                      </c:pt>
                      <c:pt idx="81" formatCode="0">
                        <c:v>17</c:v>
                      </c:pt>
                      <c:pt idx="82" formatCode="0">
                        <c:v>16</c:v>
                      </c:pt>
                      <c:pt idx="83" formatCode="0">
                        <c:v>15</c:v>
                      </c:pt>
                      <c:pt idx="84" formatCode="0">
                        <c:v>14</c:v>
                      </c:pt>
                      <c:pt idx="85" formatCode="0">
                        <c:v>14</c:v>
                      </c:pt>
                      <c:pt idx="86" formatCode="0">
                        <c:v>13</c:v>
                      </c:pt>
                      <c:pt idx="87" formatCode="0">
                        <c:v>13</c:v>
                      </c:pt>
                      <c:pt idx="88" formatCode="0">
                        <c:v>14</c:v>
                      </c:pt>
                      <c:pt idx="89" formatCode="0">
                        <c:v>13</c:v>
                      </c:pt>
                      <c:pt idx="90" formatCode="0">
                        <c:v>13</c:v>
                      </c:pt>
                      <c:pt idx="91" formatCode="0">
                        <c:v>15</c:v>
                      </c:pt>
                      <c:pt idx="92" formatCode="0">
                        <c:v>14</c:v>
                      </c:pt>
                      <c:pt idx="93" formatCode="0">
                        <c:v>14</c:v>
                      </c:pt>
                      <c:pt idx="94" formatCode="0">
                        <c:v>13</c:v>
                      </c:pt>
                      <c:pt idx="95" formatCode="0">
                        <c:v>12</c:v>
                      </c:pt>
                      <c:pt idx="96" formatCode="0">
                        <c:v>11</c:v>
                      </c:pt>
                      <c:pt idx="97" formatCode="0">
                        <c:v>11</c:v>
                      </c:pt>
                      <c:pt idx="98" formatCode="0">
                        <c:v>12</c:v>
                      </c:pt>
                      <c:pt idx="99" formatCode="0">
                        <c:v>10</c:v>
                      </c:pt>
                      <c:pt idx="100" formatCode="0">
                        <c:v>9</c:v>
                      </c:pt>
                      <c:pt idx="101" formatCode="0">
                        <c:v>9</c:v>
                      </c:pt>
                      <c:pt idx="102" formatCode="0">
                        <c:v>9</c:v>
                      </c:pt>
                      <c:pt idx="103" formatCode="0">
                        <c:v>9</c:v>
                      </c:pt>
                    </c:numCache>
                  </c:numRef>
                </c:val>
                <c:extLst xmlns:c15="http://schemas.microsoft.com/office/drawing/2012/chart">
                  <c:ext xmlns:c16="http://schemas.microsoft.com/office/drawing/2014/chart" uri="{C3380CC4-5D6E-409C-BE32-E72D297353CC}">
                    <c16:uniqueId val="{0000000F-D79D-4765-867F-4A091DEA4CC5}"/>
                  </c:ext>
                </c:extLst>
              </c15:ser>
            </c15:filteredAreaSeries>
            <c15:filteredAreaSeries>
              <c15:ser>
                <c:idx val="14"/>
                <c:order val="14"/>
                <c:tx>
                  <c:strRef>
                    <c:extLst xmlns:c15="http://schemas.microsoft.com/office/drawing/2012/chart">
                      <c:ext xmlns:c15="http://schemas.microsoft.com/office/drawing/2012/chart" uri="{02D57815-91ED-43cb-92C2-25804820EDAC}">
                        <c15:formulaRef>
                          <c15:sqref>'Table for graphs 25-27'!$A$16</c15:sqref>
                        </c15:formulaRef>
                      </c:ext>
                    </c:extLst>
                    <c:strCache>
                      <c:ptCount val="1"/>
                      <c:pt idx="0">
                        <c:v>Trajectory 63 - 103 days All Sites</c:v>
                      </c:pt>
                    </c:strCache>
                  </c:strRef>
                </c:tx>
                <c:spPr>
                  <a:solidFill>
                    <a:schemeClr val="accent3">
                      <a:lumMod val="80000"/>
                      <a:lumOff val="2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25-27'!$B$16:$FA$16</c15:sqref>
                        </c15:formulaRef>
                      </c:ext>
                    </c:extLst>
                    <c:numCache>
                      <c:formatCode>General</c:formatCode>
                      <c:ptCount val="156"/>
                      <c:pt idx="52" formatCode="0">
                        <c:v>114.026</c:v>
                      </c:pt>
                      <c:pt idx="53" formatCode="0">
                        <c:v>115.44595</c:v>
                      </c:pt>
                      <c:pt idx="54" formatCode="0">
                        <c:v>113.53015249999999</c:v>
                      </c:pt>
                      <c:pt idx="55" formatCode="0">
                        <c:v>111.09314487499999</c:v>
                      </c:pt>
                      <c:pt idx="56" formatCode="0">
                        <c:v>106.38764487500001</c:v>
                      </c:pt>
                      <c:pt idx="57" formatCode="0">
                        <c:v>106.15735328124998</c:v>
                      </c:pt>
                      <c:pt idx="58" formatCode="0">
                        <c:v>104.49333556875</c:v>
                      </c:pt>
                      <c:pt idx="59" formatCode="0">
                        <c:v>103.6326827403125</c:v>
                      </c:pt>
                      <c:pt idx="60" formatCode="0">
                        <c:v>102.81153962903124</c:v>
                      </c:pt>
                      <c:pt idx="61" formatCode="0">
                        <c:v>104.84839970662188</c:v>
                      </c:pt>
                      <c:pt idx="62" formatCode="0">
                        <c:v>103.08802279197157</c:v>
                      </c:pt>
                      <c:pt idx="63" formatCode="0">
                        <c:v>100.65791515237299</c:v>
                      </c:pt>
                      <c:pt idx="64" formatCode="0">
                        <c:v>99.93780811934954</c:v>
                      </c:pt>
                      <c:pt idx="65" formatCode="0">
                        <c:v>102.93780811934954</c:v>
                      </c:pt>
                      <c:pt idx="66" formatCode="0">
                        <c:v>104.05856825725434</c:v>
                      </c:pt>
                      <c:pt idx="67" formatCode="0">
                        <c:v>105.5297977932639</c:v>
                      </c:pt>
                      <c:pt idx="68" formatCode="0">
                        <c:v>106.78950087638844</c:v>
                      </c:pt>
                      <c:pt idx="69" formatCode="0">
                        <c:v>117.02821096502728</c:v>
                      </c:pt>
                      <c:pt idx="70" formatCode="0">
                        <c:v>119.37506568107867</c:v>
                      </c:pt>
                      <c:pt idx="71" formatCode="0">
                        <c:v>119.72060593107867</c:v>
                      </c:pt>
                      <c:pt idx="72" formatCode="0">
                        <c:v>124.58207975329259</c:v>
                      </c:pt>
                      <c:pt idx="73" formatCode="0">
                        <c:v>133.20318276236742</c:v>
                      </c:pt>
                      <c:pt idx="74" formatCode="0">
                        <c:v>130.52792107602923</c:v>
                      </c:pt>
                      <c:pt idx="75" formatCode="0">
                        <c:v>126.58859999718797</c:v>
                      </c:pt>
                      <c:pt idx="76" formatCode="0">
                        <c:v>123.63291140454069</c:v>
                      </c:pt>
                      <c:pt idx="77" formatCode="0">
                        <c:v>114.24911033075418</c:v>
                      </c:pt>
                      <c:pt idx="78" formatCode="0">
                        <c:v>113.59176772241892</c:v>
                      </c:pt>
                      <c:pt idx="79" formatCode="0">
                        <c:v>108.94194049801894</c:v>
                      </c:pt>
                      <c:pt idx="80" formatCode="0">
                        <c:v>101.7514496265205</c:v>
                      </c:pt>
                      <c:pt idx="81" formatCode="0">
                        <c:v>103.18659622644886</c:v>
                      </c:pt>
                      <c:pt idx="82" formatCode="0">
                        <c:v>103.708592708635</c:v>
                      </c:pt>
                      <c:pt idx="83" formatCode="0">
                        <c:v>106.13634345591807</c:v>
                      </c:pt>
                      <c:pt idx="84" formatCode="0">
                        <c:v>101.17297461872727</c:v>
                      </c:pt>
                      <c:pt idx="85" formatCode="0">
                        <c:v>95.157635178282092</c:v>
                      </c:pt>
                      <c:pt idx="86" formatCode="0">
                        <c:v>92.060317696833522</c:v>
                      </c:pt>
                      <c:pt idx="87" formatCode="0">
                        <c:v>95.399136362567134</c:v>
                      </c:pt>
                      <c:pt idx="88" formatCode="0">
                        <c:v>97.012843885672481</c:v>
                      </c:pt>
                      <c:pt idx="89" formatCode="0">
                        <c:v>107.29484196450655</c:v>
                      </c:pt>
                      <c:pt idx="90" formatCode="0">
                        <c:v>114.55457215784182</c:v>
                      </c:pt>
                      <c:pt idx="91" formatCode="0">
                        <c:v>105.65185968253402</c:v>
                      </c:pt>
                      <c:pt idx="92" formatCode="0">
                        <c:v>101.75522082100765</c:v>
                      </c:pt>
                      <c:pt idx="93" formatCode="0">
                        <c:v>97.99079347009058</c:v>
                      </c:pt>
                      <c:pt idx="94" formatCode="0">
                        <c:v>90.057586620381002</c:v>
                      </c:pt>
                      <c:pt idx="95" formatCode="0">
                        <c:v>84.62572323609308</c:v>
                      </c:pt>
                      <c:pt idx="96" formatCode="0">
                        <c:v>80.413875680179558</c:v>
                      </c:pt>
                      <c:pt idx="97" formatCode="0">
                        <c:v>76.216920282435353</c:v>
                      </c:pt>
                      <c:pt idx="98" formatCode="0">
                        <c:v>85.392987461983466</c:v>
                      </c:pt>
                      <c:pt idx="99" formatCode="0">
                        <c:v>76.325791666080633</c:v>
                      </c:pt>
                      <c:pt idx="100" formatCode="0">
                        <c:v>76.573247031564449</c:v>
                      </c:pt>
                      <c:pt idx="101" formatCode="0">
                        <c:v>73.655123829553958</c:v>
                      </c:pt>
                      <c:pt idx="102" formatCode="0">
                        <c:v>76.372395532467337</c:v>
                      </c:pt>
                      <c:pt idx="103" formatCode="0">
                        <c:v>73.635682961768907</c:v>
                      </c:pt>
                    </c:numCache>
                  </c:numRef>
                </c:val>
                <c:extLst xmlns:c15="http://schemas.microsoft.com/office/drawing/2012/chart">
                  <c:ext xmlns:c16="http://schemas.microsoft.com/office/drawing/2014/chart" uri="{C3380CC4-5D6E-409C-BE32-E72D297353CC}">
                    <c16:uniqueId val="{00000010-D79D-4765-867F-4A091DEA4CC5}"/>
                  </c:ext>
                </c:extLst>
              </c15:ser>
            </c15:filteredAreaSeries>
            <c15:filteredAreaSeries>
              <c15:ser>
                <c:idx val="15"/>
                <c:order val="15"/>
                <c:tx>
                  <c:strRef>
                    <c:extLst xmlns:c15="http://schemas.microsoft.com/office/drawing/2012/chart">
                      <c:ext xmlns:c15="http://schemas.microsoft.com/office/drawing/2012/chart" uri="{02D57815-91ED-43cb-92C2-25804820EDAC}">
                        <c15:formulaRef>
                          <c15:sqref>'Table for graphs 25-27'!$A$17</c15:sqref>
                        </c15:formulaRef>
                      </c:ext>
                    </c:extLst>
                    <c:strCache>
                      <c:ptCount val="1"/>
                      <c:pt idx="0">
                        <c:v>Acute Leukaemia - Trajectory &gt;103 days</c:v>
                      </c:pt>
                    </c:strCache>
                  </c:strRef>
                </c:tx>
                <c:spPr>
                  <a:solidFill>
                    <a:schemeClr val="accent4">
                      <a:lumMod val="80000"/>
                      <a:lumOff val="2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25-27'!$B$17:$FA$17</c15:sqref>
                        </c15:formulaRef>
                      </c:ext>
                    </c:extLst>
                    <c:numCache>
                      <c:formatCode>General</c:formatCode>
                      <c:ptCount val="156"/>
                      <c:pt idx="52" formatCode="0">
                        <c:v>0</c:v>
                      </c:pt>
                      <c:pt idx="53" formatCode="0">
                        <c:v>0</c:v>
                      </c:pt>
                      <c:pt idx="54" formatCode="0">
                        <c:v>0</c:v>
                      </c:pt>
                      <c:pt idx="55" formatCode="0">
                        <c:v>0</c:v>
                      </c:pt>
                      <c:pt idx="56" formatCode="0">
                        <c:v>0</c:v>
                      </c:pt>
                      <c:pt idx="57" formatCode="0">
                        <c:v>0</c:v>
                      </c:pt>
                      <c:pt idx="58" formatCode="0">
                        <c:v>0</c:v>
                      </c:pt>
                      <c:pt idx="59" formatCode="0">
                        <c:v>0</c:v>
                      </c:pt>
                      <c:pt idx="60" formatCode="0">
                        <c:v>0</c:v>
                      </c:pt>
                      <c:pt idx="61" formatCode="0">
                        <c:v>0</c:v>
                      </c:pt>
                      <c:pt idx="62" formatCode="0">
                        <c:v>0</c:v>
                      </c:pt>
                      <c:pt idx="63" formatCode="0">
                        <c:v>0</c:v>
                      </c:pt>
                      <c:pt idx="64" formatCode="0">
                        <c:v>0</c:v>
                      </c:pt>
                      <c:pt idx="65" formatCode="0">
                        <c:v>0</c:v>
                      </c:pt>
                      <c:pt idx="66" formatCode="0">
                        <c:v>0</c:v>
                      </c:pt>
                      <c:pt idx="67" formatCode="0">
                        <c:v>0</c:v>
                      </c:pt>
                      <c:pt idx="68" formatCode="0">
                        <c:v>0</c:v>
                      </c:pt>
                      <c:pt idx="69" formatCode="0">
                        <c:v>0</c:v>
                      </c:pt>
                      <c:pt idx="70" formatCode="0">
                        <c:v>0</c:v>
                      </c:pt>
                      <c:pt idx="71" formatCode="0">
                        <c:v>0</c:v>
                      </c:pt>
                      <c:pt idx="72" formatCode="0">
                        <c:v>0</c:v>
                      </c:pt>
                      <c:pt idx="73" formatCode="0">
                        <c:v>0</c:v>
                      </c:pt>
                      <c:pt idx="74" formatCode="0">
                        <c:v>0</c:v>
                      </c:pt>
                      <c:pt idx="75" formatCode="0">
                        <c:v>0</c:v>
                      </c:pt>
                      <c:pt idx="76" formatCode="0">
                        <c:v>0</c:v>
                      </c:pt>
                      <c:pt idx="77" formatCode="0">
                        <c:v>0</c:v>
                      </c:pt>
                      <c:pt idx="78" formatCode="0">
                        <c:v>0</c:v>
                      </c:pt>
                      <c:pt idx="79" formatCode="0">
                        <c:v>0</c:v>
                      </c:pt>
                      <c:pt idx="80" formatCode="0">
                        <c:v>0</c:v>
                      </c:pt>
                      <c:pt idx="81" formatCode="0">
                        <c:v>0</c:v>
                      </c:pt>
                      <c:pt idx="82" formatCode="0">
                        <c:v>0</c:v>
                      </c:pt>
                      <c:pt idx="83" formatCode="0">
                        <c:v>0</c:v>
                      </c:pt>
                      <c:pt idx="84" formatCode="0">
                        <c:v>0</c:v>
                      </c:pt>
                      <c:pt idx="85" formatCode="0">
                        <c:v>0</c:v>
                      </c:pt>
                      <c:pt idx="86" formatCode="0">
                        <c:v>0</c:v>
                      </c:pt>
                      <c:pt idx="87" formatCode="0">
                        <c:v>0</c:v>
                      </c:pt>
                      <c:pt idx="88" formatCode="0">
                        <c:v>0</c:v>
                      </c:pt>
                      <c:pt idx="89" formatCode="0">
                        <c:v>0</c:v>
                      </c:pt>
                      <c:pt idx="90" formatCode="0">
                        <c:v>0</c:v>
                      </c:pt>
                      <c:pt idx="91" formatCode="0">
                        <c:v>0</c:v>
                      </c:pt>
                      <c:pt idx="92" formatCode="0">
                        <c:v>0</c:v>
                      </c:pt>
                      <c:pt idx="93" formatCode="0">
                        <c:v>0</c:v>
                      </c:pt>
                      <c:pt idx="94" formatCode="0">
                        <c:v>0</c:v>
                      </c:pt>
                      <c:pt idx="95" formatCode="0">
                        <c:v>0</c:v>
                      </c:pt>
                      <c:pt idx="96" formatCode="0">
                        <c:v>0</c:v>
                      </c:pt>
                      <c:pt idx="97" formatCode="0">
                        <c:v>0</c:v>
                      </c:pt>
                      <c:pt idx="98" formatCode="0">
                        <c:v>0</c:v>
                      </c:pt>
                      <c:pt idx="99" formatCode="0">
                        <c:v>0</c:v>
                      </c:pt>
                      <c:pt idx="100" formatCode="0">
                        <c:v>0</c:v>
                      </c:pt>
                      <c:pt idx="101" formatCode="0">
                        <c:v>0</c:v>
                      </c:pt>
                      <c:pt idx="102" formatCode="0">
                        <c:v>0</c:v>
                      </c:pt>
                      <c:pt idx="103" formatCode="0">
                        <c:v>0</c:v>
                      </c:pt>
                    </c:numCache>
                  </c:numRef>
                </c:val>
                <c:extLst xmlns:c15="http://schemas.microsoft.com/office/drawing/2012/chart">
                  <c:ext xmlns:c16="http://schemas.microsoft.com/office/drawing/2014/chart" uri="{C3380CC4-5D6E-409C-BE32-E72D297353CC}">
                    <c16:uniqueId val="{00000011-D79D-4765-867F-4A091DEA4CC5}"/>
                  </c:ext>
                </c:extLst>
              </c15:ser>
            </c15:filteredAreaSeries>
            <c15:filteredAreaSeries>
              <c15:ser>
                <c:idx val="16"/>
                <c:order val="16"/>
                <c:tx>
                  <c:strRef>
                    <c:extLst xmlns:c15="http://schemas.microsoft.com/office/drawing/2012/chart">
                      <c:ext xmlns:c15="http://schemas.microsoft.com/office/drawing/2012/chart" uri="{02D57815-91ED-43cb-92C2-25804820EDAC}">
                        <c15:formulaRef>
                          <c15:sqref>'Table for graphs 25-27'!$A$18</c15:sqref>
                        </c15:formulaRef>
                      </c:ext>
                    </c:extLst>
                    <c:strCache>
                      <c:ptCount val="1"/>
                      <c:pt idx="0">
                        <c:v>Brain/CNS - Trajectory &gt;103 days</c:v>
                      </c:pt>
                    </c:strCache>
                  </c:strRef>
                </c:tx>
                <c:spPr>
                  <a:solidFill>
                    <a:schemeClr val="accent5">
                      <a:lumMod val="80000"/>
                      <a:lumOff val="2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25-27'!$B$18:$FA$18</c15:sqref>
                        </c15:formulaRef>
                      </c:ext>
                    </c:extLst>
                    <c:numCache>
                      <c:formatCode>General</c:formatCode>
                      <c:ptCount val="156"/>
                      <c:pt idx="52" formatCode="0">
                        <c:v>0</c:v>
                      </c:pt>
                      <c:pt idx="53" formatCode="0">
                        <c:v>0</c:v>
                      </c:pt>
                      <c:pt idx="54" formatCode="0">
                        <c:v>0</c:v>
                      </c:pt>
                      <c:pt idx="55" formatCode="0">
                        <c:v>0</c:v>
                      </c:pt>
                      <c:pt idx="56" formatCode="0">
                        <c:v>0</c:v>
                      </c:pt>
                      <c:pt idx="57" formatCode="0">
                        <c:v>0</c:v>
                      </c:pt>
                      <c:pt idx="58" formatCode="0">
                        <c:v>0</c:v>
                      </c:pt>
                      <c:pt idx="59" formatCode="0">
                        <c:v>0</c:v>
                      </c:pt>
                      <c:pt idx="60" formatCode="0">
                        <c:v>0</c:v>
                      </c:pt>
                      <c:pt idx="61" formatCode="0">
                        <c:v>0</c:v>
                      </c:pt>
                      <c:pt idx="62" formatCode="0">
                        <c:v>0</c:v>
                      </c:pt>
                      <c:pt idx="63" formatCode="0">
                        <c:v>0</c:v>
                      </c:pt>
                      <c:pt idx="64" formatCode="0">
                        <c:v>0</c:v>
                      </c:pt>
                      <c:pt idx="65" formatCode="0">
                        <c:v>0</c:v>
                      </c:pt>
                      <c:pt idx="66" formatCode="0">
                        <c:v>0</c:v>
                      </c:pt>
                      <c:pt idx="67" formatCode="0">
                        <c:v>0</c:v>
                      </c:pt>
                      <c:pt idx="68" formatCode="0">
                        <c:v>0</c:v>
                      </c:pt>
                      <c:pt idx="69" formatCode="0">
                        <c:v>0</c:v>
                      </c:pt>
                      <c:pt idx="70" formatCode="0">
                        <c:v>0</c:v>
                      </c:pt>
                      <c:pt idx="71" formatCode="0">
                        <c:v>0</c:v>
                      </c:pt>
                      <c:pt idx="72" formatCode="0">
                        <c:v>0</c:v>
                      </c:pt>
                      <c:pt idx="73" formatCode="0">
                        <c:v>0</c:v>
                      </c:pt>
                      <c:pt idx="74" formatCode="0">
                        <c:v>0</c:v>
                      </c:pt>
                      <c:pt idx="75" formatCode="0">
                        <c:v>0</c:v>
                      </c:pt>
                      <c:pt idx="76" formatCode="0">
                        <c:v>0</c:v>
                      </c:pt>
                      <c:pt idx="77" formatCode="0">
                        <c:v>0</c:v>
                      </c:pt>
                      <c:pt idx="78" formatCode="0">
                        <c:v>0</c:v>
                      </c:pt>
                      <c:pt idx="79" formatCode="0">
                        <c:v>0</c:v>
                      </c:pt>
                      <c:pt idx="80" formatCode="0">
                        <c:v>0</c:v>
                      </c:pt>
                      <c:pt idx="81" formatCode="0">
                        <c:v>0</c:v>
                      </c:pt>
                      <c:pt idx="82" formatCode="0">
                        <c:v>0</c:v>
                      </c:pt>
                      <c:pt idx="83" formatCode="0">
                        <c:v>0</c:v>
                      </c:pt>
                      <c:pt idx="84" formatCode="0">
                        <c:v>0</c:v>
                      </c:pt>
                      <c:pt idx="85" formatCode="0">
                        <c:v>0</c:v>
                      </c:pt>
                      <c:pt idx="86" formatCode="0">
                        <c:v>0</c:v>
                      </c:pt>
                      <c:pt idx="87" formatCode="0">
                        <c:v>0</c:v>
                      </c:pt>
                      <c:pt idx="88" formatCode="0">
                        <c:v>0</c:v>
                      </c:pt>
                      <c:pt idx="89" formatCode="0">
                        <c:v>0</c:v>
                      </c:pt>
                      <c:pt idx="90" formatCode="0">
                        <c:v>0</c:v>
                      </c:pt>
                      <c:pt idx="91" formatCode="0">
                        <c:v>0</c:v>
                      </c:pt>
                      <c:pt idx="92" formatCode="0">
                        <c:v>0</c:v>
                      </c:pt>
                      <c:pt idx="93" formatCode="0">
                        <c:v>0</c:v>
                      </c:pt>
                      <c:pt idx="94" formatCode="0">
                        <c:v>0</c:v>
                      </c:pt>
                      <c:pt idx="95" formatCode="0">
                        <c:v>0</c:v>
                      </c:pt>
                      <c:pt idx="96" formatCode="0">
                        <c:v>0</c:v>
                      </c:pt>
                      <c:pt idx="97" formatCode="0">
                        <c:v>0</c:v>
                      </c:pt>
                      <c:pt idx="98" formatCode="0">
                        <c:v>0</c:v>
                      </c:pt>
                      <c:pt idx="99" formatCode="0">
                        <c:v>0</c:v>
                      </c:pt>
                      <c:pt idx="100" formatCode="0">
                        <c:v>0</c:v>
                      </c:pt>
                      <c:pt idx="101" formatCode="0">
                        <c:v>0</c:v>
                      </c:pt>
                      <c:pt idx="102" formatCode="0">
                        <c:v>0</c:v>
                      </c:pt>
                      <c:pt idx="103" formatCode="0">
                        <c:v>0</c:v>
                      </c:pt>
                    </c:numCache>
                  </c:numRef>
                </c:val>
                <c:extLst xmlns:c15="http://schemas.microsoft.com/office/drawing/2012/chart">
                  <c:ext xmlns:c16="http://schemas.microsoft.com/office/drawing/2014/chart" uri="{C3380CC4-5D6E-409C-BE32-E72D297353CC}">
                    <c16:uniqueId val="{00000012-D79D-4765-867F-4A091DEA4CC5}"/>
                  </c:ext>
                </c:extLst>
              </c15:ser>
            </c15:filteredAreaSeries>
            <c15:filteredAreaSeries>
              <c15:ser>
                <c:idx val="17"/>
                <c:order val="17"/>
                <c:tx>
                  <c:strRef>
                    <c:extLst xmlns:c15="http://schemas.microsoft.com/office/drawing/2012/chart">
                      <c:ext xmlns:c15="http://schemas.microsoft.com/office/drawing/2012/chart" uri="{02D57815-91ED-43cb-92C2-25804820EDAC}">
                        <c15:formulaRef>
                          <c15:sqref>'Table for graphs 25-27'!$A$19</c15:sqref>
                        </c15:formulaRef>
                      </c:ext>
                    </c:extLst>
                    <c:strCache>
                      <c:ptCount val="1"/>
                      <c:pt idx="0">
                        <c:v>Breast - Trajectory &gt;103 days</c:v>
                      </c:pt>
                    </c:strCache>
                  </c:strRef>
                </c:tx>
                <c:spPr>
                  <a:solidFill>
                    <a:schemeClr val="accent6">
                      <a:lumMod val="80000"/>
                      <a:lumOff val="2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25-27'!$B$19:$FA$19</c15:sqref>
                        </c15:formulaRef>
                      </c:ext>
                    </c:extLst>
                    <c:numCache>
                      <c:formatCode>General</c:formatCode>
                      <c:ptCount val="156"/>
                      <c:pt idx="52" formatCode="0">
                        <c:v>3</c:v>
                      </c:pt>
                      <c:pt idx="53" formatCode="0">
                        <c:v>2.25</c:v>
                      </c:pt>
                      <c:pt idx="54" formatCode="0">
                        <c:v>2.25</c:v>
                      </c:pt>
                      <c:pt idx="55" formatCode="0">
                        <c:v>2.25</c:v>
                      </c:pt>
                      <c:pt idx="56" formatCode="0">
                        <c:v>2.25</c:v>
                      </c:pt>
                      <c:pt idx="57" formatCode="0">
                        <c:v>2.25</c:v>
                      </c:pt>
                      <c:pt idx="58" formatCode="0">
                        <c:v>3.375</c:v>
                      </c:pt>
                      <c:pt idx="59" formatCode="0">
                        <c:v>2.2612499999999995</c:v>
                      </c:pt>
                      <c:pt idx="60" formatCode="0">
                        <c:v>2.2612499999999995</c:v>
                      </c:pt>
                      <c:pt idx="61" formatCode="0">
                        <c:v>2.2612499999999995</c:v>
                      </c:pt>
                      <c:pt idx="62" formatCode="0">
                        <c:v>2.2612499999999995</c:v>
                      </c:pt>
                      <c:pt idx="63" formatCode="0">
                        <c:v>2.2612499999999995</c:v>
                      </c:pt>
                      <c:pt idx="64" formatCode="0">
                        <c:v>2.2612499999999995</c:v>
                      </c:pt>
                      <c:pt idx="65" formatCode="0">
                        <c:v>2.4873749999999997</c:v>
                      </c:pt>
                      <c:pt idx="66" formatCode="0">
                        <c:v>2.4873749999999997</c:v>
                      </c:pt>
                      <c:pt idx="67" formatCode="0">
                        <c:v>2.4873749999999997</c:v>
                      </c:pt>
                      <c:pt idx="68" formatCode="0">
                        <c:v>2.4873749999999997</c:v>
                      </c:pt>
                      <c:pt idx="69" formatCode="0">
                        <c:v>2.9848499999999993</c:v>
                      </c:pt>
                      <c:pt idx="70" formatCode="0">
                        <c:v>2.9848499999999993</c:v>
                      </c:pt>
                      <c:pt idx="71" formatCode="0">
                        <c:v>3.5818199999999991</c:v>
                      </c:pt>
                      <c:pt idx="72" formatCode="0">
                        <c:v>3.5818199999999991</c:v>
                      </c:pt>
                      <c:pt idx="73" formatCode="0">
                        <c:v>3.9400019999999993</c:v>
                      </c:pt>
                      <c:pt idx="74" formatCode="0">
                        <c:v>3.5460017999999995</c:v>
                      </c:pt>
                      <c:pt idx="75" formatCode="0">
                        <c:v>3.1914016199999997</c:v>
                      </c:pt>
                      <c:pt idx="76" formatCode="0">
                        <c:v>2.8722614579999997</c:v>
                      </c:pt>
                      <c:pt idx="77" formatCode="0">
                        <c:v>2.2978091664</c:v>
                      </c:pt>
                      <c:pt idx="78" formatCode="0">
                        <c:v>2.2978091664</c:v>
                      </c:pt>
                      <c:pt idx="79" formatCode="0">
                        <c:v>2.2978091664</c:v>
                      </c:pt>
                      <c:pt idx="80" formatCode="0">
                        <c:v>2.2978091664</c:v>
                      </c:pt>
                      <c:pt idx="81" formatCode="0">
                        <c:v>2.2978091664</c:v>
                      </c:pt>
                      <c:pt idx="82" formatCode="0">
                        <c:v>2.2978091664</c:v>
                      </c:pt>
                      <c:pt idx="83" formatCode="0">
                        <c:v>2.2978091664</c:v>
                      </c:pt>
                      <c:pt idx="84" formatCode="0">
                        <c:v>1.1489045832</c:v>
                      </c:pt>
                      <c:pt idx="85" formatCode="0">
                        <c:v>0.97656889571999994</c:v>
                      </c:pt>
                      <c:pt idx="86" formatCode="0">
                        <c:v>0.97656889571999994</c:v>
                      </c:pt>
                      <c:pt idx="87" formatCode="0">
                        <c:v>0.97656889571999994</c:v>
                      </c:pt>
                      <c:pt idx="88" formatCode="0">
                        <c:v>0.97656889571999994</c:v>
                      </c:pt>
                      <c:pt idx="89" formatCode="0">
                        <c:v>0.97656889571999994</c:v>
                      </c:pt>
                      <c:pt idx="90" formatCode="0">
                        <c:v>1.22071111965</c:v>
                      </c:pt>
                      <c:pt idx="91" formatCode="0">
                        <c:v>0.97656889572000005</c:v>
                      </c:pt>
                      <c:pt idx="92" formatCode="0">
                        <c:v>0.78125511657600011</c:v>
                      </c:pt>
                      <c:pt idx="93" formatCode="0">
                        <c:v>0.78125511657600011</c:v>
                      </c:pt>
                      <c:pt idx="94" formatCode="0">
                        <c:v>0.78125511657600011</c:v>
                      </c:pt>
                      <c:pt idx="95" formatCode="0">
                        <c:v>0.78125511657600011</c:v>
                      </c:pt>
                      <c:pt idx="96" formatCode="0">
                        <c:v>0.78125511657600011</c:v>
                      </c:pt>
                      <c:pt idx="97" formatCode="0">
                        <c:v>0.78125511657600011</c:v>
                      </c:pt>
                      <c:pt idx="98" formatCode="0">
                        <c:v>0.78125511657600011</c:v>
                      </c:pt>
                      <c:pt idx="99" formatCode="0">
                        <c:v>0</c:v>
                      </c:pt>
                      <c:pt idx="100" formatCode="0">
                        <c:v>0</c:v>
                      </c:pt>
                      <c:pt idx="101" formatCode="0">
                        <c:v>0</c:v>
                      </c:pt>
                      <c:pt idx="102" formatCode="0">
                        <c:v>0</c:v>
                      </c:pt>
                      <c:pt idx="103" formatCode="0">
                        <c:v>0</c:v>
                      </c:pt>
                    </c:numCache>
                  </c:numRef>
                </c:val>
                <c:extLst xmlns:c15="http://schemas.microsoft.com/office/drawing/2012/chart">
                  <c:ext xmlns:c16="http://schemas.microsoft.com/office/drawing/2014/chart" uri="{C3380CC4-5D6E-409C-BE32-E72D297353CC}">
                    <c16:uniqueId val="{00000013-D79D-4765-867F-4A091DEA4CC5}"/>
                  </c:ext>
                </c:extLst>
              </c15:ser>
            </c15:filteredAreaSeries>
            <c15:filteredAreaSeries>
              <c15:ser>
                <c:idx val="18"/>
                <c:order val="18"/>
                <c:tx>
                  <c:strRef>
                    <c:extLst xmlns:c15="http://schemas.microsoft.com/office/drawing/2012/chart">
                      <c:ext xmlns:c15="http://schemas.microsoft.com/office/drawing/2012/chart" uri="{02D57815-91ED-43cb-92C2-25804820EDAC}">
                        <c15:formulaRef>
                          <c15:sqref>'Table for graphs 25-27'!$A$20</c15:sqref>
                        </c15:formulaRef>
                      </c:ext>
                    </c:extLst>
                    <c:strCache>
                      <c:ptCount val="1"/>
                      <c:pt idx="0">
                        <c:v>Children's cancer - Trajectory &gt;103 days</c:v>
                      </c:pt>
                    </c:strCache>
                  </c:strRef>
                </c:tx>
                <c:spPr>
                  <a:solidFill>
                    <a:schemeClr val="accent1">
                      <a:lumMod val="8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25-27'!$B$20:$FA$20</c15:sqref>
                        </c15:formulaRef>
                      </c:ext>
                    </c:extLst>
                    <c:numCache>
                      <c:formatCode>General</c:formatCode>
                      <c:ptCount val="156"/>
                      <c:pt idx="52" formatCode="0">
                        <c:v>0</c:v>
                      </c:pt>
                      <c:pt idx="53" formatCode="0">
                        <c:v>0</c:v>
                      </c:pt>
                      <c:pt idx="54" formatCode="0">
                        <c:v>0</c:v>
                      </c:pt>
                      <c:pt idx="55" formatCode="0">
                        <c:v>0</c:v>
                      </c:pt>
                      <c:pt idx="56" formatCode="0">
                        <c:v>0</c:v>
                      </c:pt>
                      <c:pt idx="57" formatCode="0">
                        <c:v>0</c:v>
                      </c:pt>
                      <c:pt idx="58" formatCode="0">
                        <c:v>0</c:v>
                      </c:pt>
                      <c:pt idx="59" formatCode="0">
                        <c:v>0</c:v>
                      </c:pt>
                      <c:pt idx="60" formatCode="0">
                        <c:v>0</c:v>
                      </c:pt>
                      <c:pt idx="61" formatCode="0">
                        <c:v>0</c:v>
                      </c:pt>
                      <c:pt idx="62" formatCode="0">
                        <c:v>0</c:v>
                      </c:pt>
                      <c:pt idx="63" formatCode="0">
                        <c:v>0</c:v>
                      </c:pt>
                      <c:pt idx="64" formatCode="0">
                        <c:v>0</c:v>
                      </c:pt>
                      <c:pt idx="65" formatCode="0">
                        <c:v>0</c:v>
                      </c:pt>
                      <c:pt idx="66" formatCode="0">
                        <c:v>0</c:v>
                      </c:pt>
                      <c:pt idx="67" formatCode="0">
                        <c:v>0</c:v>
                      </c:pt>
                      <c:pt idx="68" formatCode="0">
                        <c:v>0</c:v>
                      </c:pt>
                      <c:pt idx="69" formatCode="0">
                        <c:v>0</c:v>
                      </c:pt>
                      <c:pt idx="70" formatCode="0">
                        <c:v>0</c:v>
                      </c:pt>
                      <c:pt idx="71" formatCode="0">
                        <c:v>0</c:v>
                      </c:pt>
                      <c:pt idx="72" formatCode="0">
                        <c:v>0</c:v>
                      </c:pt>
                      <c:pt idx="73" formatCode="0">
                        <c:v>0</c:v>
                      </c:pt>
                      <c:pt idx="74" formatCode="0">
                        <c:v>0</c:v>
                      </c:pt>
                      <c:pt idx="75" formatCode="0">
                        <c:v>0</c:v>
                      </c:pt>
                      <c:pt idx="76" formatCode="0">
                        <c:v>0</c:v>
                      </c:pt>
                      <c:pt idx="77" formatCode="0">
                        <c:v>0</c:v>
                      </c:pt>
                      <c:pt idx="78" formatCode="0">
                        <c:v>0</c:v>
                      </c:pt>
                      <c:pt idx="79" formatCode="0">
                        <c:v>0</c:v>
                      </c:pt>
                      <c:pt idx="80" formatCode="0">
                        <c:v>0</c:v>
                      </c:pt>
                      <c:pt idx="81" formatCode="0">
                        <c:v>0</c:v>
                      </c:pt>
                      <c:pt idx="82" formatCode="0">
                        <c:v>0</c:v>
                      </c:pt>
                      <c:pt idx="83" formatCode="0">
                        <c:v>0</c:v>
                      </c:pt>
                      <c:pt idx="84" formatCode="0">
                        <c:v>0</c:v>
                      </c:pt>
                      <c:pt idx="85" formatCode="0">
                        <c:v>0</c:v>
                      </c:pt>
                      <c:pt idx="86" formatCode="0">
                        <c:v>0</c:v>
                      </c:pt>
                      <c:pt idx="87" formatCode="0">
                        <c:v>0</c:v>
                      </c:pt>
                      <c:pt idx="88" formatCode="0">
                        <c:v>0</c:v>
                      </c:pt>
                      <c:pt idx="89" formatCode="0">
                        <c:v>0</c:v>
                      </c:pt>
                      <c:pt idx="90" formatCode="0">
                        <c:v>0</c:v>
                      </c:pt>
                      <c:pt idx="91" formatCode="0">
                        <c:v>0</c:v>
                      </c:pt>
                      <c:pt idx="92" formatCode="0">
                        <c:v>0</c:v>
                      </c:pt>
                      <c:pt idx="93" formatCode="0">
                        <c:v>0</c:v>
                      </c:pt>
                      <c:pt idx="94" formatCode="0">
                        <c:v>0</c:v>
                      </c:pt>
                      <c:pt idx="95" formatCode="0">
                        <c:v>0</c:v>
                      </c:pt>
                      <c:pt idx="96" formatCode="0">
                        <c:v>0</c:v>
                      </c:pt>
                      <c:pt idx="97" formatCode="0">
                        <c:v>0</c:v>
                      </c:pt>
                      <c:pt idx="98" formatCode="0">
                        <c:v>0</c:v>
                      </c:pt>
                      <c:pt idx="99" formatCode="0">
                        <c:v>0</c:v>
                      </c:pt>
                      <c:pt idx="100" formatCode="0">
                        <c:v>0</c:v>
                      </c:pt>
                      <c:pt idx="101" formatCode="0">
                        <c:v>0</c:v>
                      </c:pt>
                      <c:pt idx="102" formatCode="0">
                        <c:v>0</c:v>
                      </c:pt>
                      <c:pt idx="103" formatCode="0">
                        <c:v>0</c:v>
                      </c:pt>
                    </c:numCache>
                  </c:numRef>
                </c:val>
                <c:extLst xmlns:c15="http://schemas.microsoft.com/office/drawing/2012/chart">
                  <c:ext xmlns:c16="http://schemas.microsoft.com/office/drawing/2014/chart" uri="{C3380CC4-5D6E-409C-BE32-E72D297353CC}">
                    <c16:uniqueId val="{00000014-D79D-4765-867F-4A091DEA4CC5}"/>
                  </c:ext>
                </c:extLst>
              </c15:ser>
            </c15:filteredAreaSeries>
            <c15:filteredAreaSeries>
              <c15:ser>
                <c:idx val="19"/>
                <c:order val="19"/>
                <c:tx>
                  <c:strRef>
                    <c:extLst xmlns:c15="http://schemas.microsoft.com/office/drawing/2012/chart">
                      <c:ext xmlns:c15="http://schemas.microsoft.com/office/drawing/2012/chart" uri="{02D57815-91ED-43cb-92C2-25804820EDAC}">
                        <c15:formulaRef>
                          <c15:sqref>'Table for graphs 25-27'!$A$21</c15:sqref>
                        </c15:formulaRef>
                      </c:ext>
                    </c:extLst>
                    <c:strCache>
                      <c:ptCount val="1"/>
                      <c:pt idx="0">
                        <c:v>Gynaecological - Trajectory &gt;103 days</c:v>
                      </c:pt>
                    </c:strCache>
                  </c:strRef>
                </c:tx>
                <c:spPr>
                  <a:solidFill>
                    <a:schemeClr val="accent2">
                      <a:lumMod val="8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25-27'!$B$21:$FA$21</c15:sqref>
                        </c15:formulaRef>
                      </c:ext>
                    </c:extLst>
                    <c:numCache>
                      <c:formatCode>General</c:formatCode>
                      <c:ptCount val="156"/>
                      <c:pt idx="52" formatCode="0">
                        <c:v>6.4827000000000004</c:v>
                      </c:pt>
                      <c:pt idx="53" formatCode="0">
                        <c:v>6.6123540000000007</c:v>
                      </c:pt>
                      <c:pt idx="54" formatCode="0">
                        <c:v>6.6123540000000007</c:v>
                      </c:pt>
                      <c:pt idx="55" formatCode="0">
                        <c:v>6.6123540000000007</c:v>
                      </c:pt>
                      <c:pt idx="56" formatCode="0">
                        <c:v>5.9511186000000009</c:v>
                      </c:pt>
                      <c:pt idx="57" formatCode="0">
                        <c:v>5.9511186000000009</c:v>
                      </c:pt>
                      <c:pt idx="58" formatCode="0">
                        <c:v>5.9511186000000009</c:v>
                      </c:pt>
                      <c:pt idx="59" formatCode="0">
                        <c:v>5.9511186000000009</c:v>
                      </c:pt>
                      <c:pt idx="60" formatCode="0">
                        <c:v>6.5462304600000012</c:v>
                      </c:pt>
                      <c:pt idx="61" formatCode="0">
                        <c:v>6.5462304600000012</c:v>
                      </c:pt>
                      <c:pt idx="62" formatCode="0">
                        <c:v>6.5462304600000012</c:v>
                      </c:pt>
                      <c:pt idx="63" formatCode="0">
                        <c:v>6.5462304600000012</c:v>
                      </c:pt>
                      <c:pt idx="64" formatCode="0">
                        <c:v>5.891607414000001</c:v>
                      </c:pt>
                      <c:pt idx="65" formatCode="0">
                        <c:v>5.891607414000001</c:v>
                      </c:pt>
                      <c:pt idx="66" formatCode="0">
                        <c:v>5.3024466726000012</c:v>
                      </c:pt>
                      <c:pt idx="67" formatCode="0">
                        <c:v>5.3024466726000012</c:v>
                      </c:pt>
                      <c:pt idx="68" formatCode="0">
                        <c:v>5.832691339860002</c:v>
                      </c:pt>
                      <c:pt idx="69" formatCode="0">
                        <c:v>5.832691339860002</c:v>
                      </c:pt>
                      <c:pt idx="70" formatCode="0">
                        <c:v>5.832691339860002</c:v>
                      </c:pt>
                      <c:pt idx="71" formatCode="0">
                        <c:v>5.832691339860002</c:v>
                      </c:pt>
                      <c:pt idx="72" formatCode="0">
                        <c:v>6.4159604738460025</c:v>
                      </c:pt>
                      <c:pt idx="73" formatCode="0">
                        <c:v>6.4159604738460025</c:v>
                      </c:pt>
                      <c:pt idx="74" formatCode="0">
                        <c:v>5.7743644264614025</c:v>
                      </c:pt>
                      <c:pt idx="75" formatCode="0">
                        <c:v>5.4279025608737177</c:v>
                      </c:pt>
                      <c:pt idx="76" formatCode="0">
                        <c:v>5.4279025608737177</c:v>
                      </c:pt>
                      <c:pt idx="77" formatCode="0">
                        <c:v>4.8851123047863458</c:v>
                      </c:pt>
                      <c:pt idx="78" formatCode="0">
                        <c:v>4.8851123047863458</c:v>
                      </c:pt>
                      <c:pt idx="79" formatCode="0">
                        <c:v>4.8851123047863458</c:v>
                      </c:pt>
                      <c:pt idx="80" formatCode="0">
                        <c:v>4.7385589356427555</c:v>
                      </c:pt>
                      <c:pt idx="81" formatCode="0">
                        <c:v>5.2124148292070318</c:v>
                      </c:pt>
                      <c:pt idx="82" formatCode="0">
                        <c:v>5.2124148292070318</c:v>
                      </c:pt>
                      <c:pt idx="83" formatCode="0">
                        <c:v>5.7336563121277351</c:v>
                      </c:pt>
                      <c:pt idx="84" formatCode="0">
                        <c:v>5.7336563121277351</c:v>
                      </c:pt>
                      <c:pt idx="85" formatCode="0">
                        <c:v>5.1602906809149616</c:v>
                      </c:pt>
                      <c:pt idx="86" formatCode="0">
                        <c:v>5.1602906809149616</c:v>
                      </c:pt>
                      <c:pt idx="87" formatCode="0">
                        <c:v>5.6763197490064581</c:v>
                      </c:pt>
                      <c:pt idx="88" formatCode="0">
                        <c:v>5.6763197490064581</c:v>
                      </c:pt>
                      <c:pt idx="89" formatCode="0">
                        <c:v>6.2439517239071041</c:v>
                      </c:pt>
                      <c:pt idx="90" formatCode="0">
                        <c:v>6.2439517239071041</c:v>
                      </c:pt>
                      <c:pt idx="91" formatCode="0">
                        <c:v>6.2439517239071041</c:v>
                      </c:pt>
                      <c:pt idx="92" formatCode="0">
                        <c:v>4.9951613791256833</c:v>
                      </c:pt>
                      <c:pt idx="93" formatCode="0">
                        <c:v>4.9951613791256833</c:v>
                      </c:pt>
                      <c:pt idx="94" formatCode="0">
                        <c:v>4.9951613791256833</c:v>
                      </c:pt>
                      <c:pt idx="95" formatCode="0">
                        <c:v>4.4956452412131149</c:v>
                      </c:pt>
                      <c:pt idx="96" formatCode="0">
                        <c:v>3.3717339309098362</c:v>
                      </c:pt>
                      <c:pt idx="97" formatCode="0">
                        <c:v>3.3717339309098362</c:v>
                      </c:pt>
                      <c:pt idx="98" formatCode="0">
                        <c:v>3.3717339309098362</c:v>
                      </c:pt>
                      <c:pt idx="99" formatCode="0">
                        <c:v>2.25906173370959</c:v>
                      </c:pt>
                      <c:pt idx="100" formatCode="0">
                        <c:v>2.25906173370959</c:v>
                      </c:pt>
                      <c:pt idx="101" formatCode="0">
                        <c:v>1.129530866854795</c:v>
                      </c:pt>
                      <c:pt idx="102" formatCode="0">
                        <c:v>1.129530866854795</c:v>
                      </c:pt>
                      <c:pt idx="103" formatCode="0">
                        <c:v>1.129530866854795</c:v>
                      </c:pt>
                    </c:numCache>
                  </c:numRef>
                </c:val>
                <c:extLst xmlns:c15="http://schemas.microsoft.com/office/drawing/2012/chart">
                  <c:ext xmlns:c16="http://schemas.microsoft.com/office/drawing/2014/chart" uri="{C3380CC4-5D6E-409C-BE32-E72D297353CC}">
                    <c16:uniqueId val="{00000015-D79D-4765-867F-4A091DEA4CC5}"/>
                  </c:ext>
                </c:extLst>
              </c15:ser>
            </c15:filteredAreaSeries>
            <c15:filteredAreaSeries>
              <c15:ser>
                <c:idx val="20"/>
                <c:order val="20"/>
                <c:tx>
                  <c:strRef>
                    <c:extLst xmlns:c15="http://schemas.microsoft.com/office/drawing/2012/chart">
                      <c:ext xmlns:c15="http://schemas.microsoft.com/office/drawing/2012/chart" uri="{02D57815-91ED-43cb-92C2-25804820EDAC}">
                        <c15:formulaRef>
                          <c15:sqref>'Table for graphs 25-27'!$A$22</c15:sqref>
                        </c15:formulaRef>
                      </c:ext>
                    </c:extLst>
                    <c:strCache>
                      <c:ptCount val="1"/>
                      <c:pt idx="0">
                        <c:v>Haematological - Trajectory &gt;103 days</c:v>
                      </c:pt>
                    </c:strCache>
                  </c:strRef>
                </c:tx>
                <c:spPr>
                  <a:solidFill>
                    <a:schemeClr val="accent3">
                      <a:lumMod val="8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25-27'!$B$22:$FA$22</c15:sqref>
                        </c15:formulaRef>
                      </c:ext>
                    </c:extLst>
                    <c:numCache>
                      <c:formatCode>General</c:formatCode>
                      <c:ptCount val="156"/>
                      <c:pt idx="52" formatCode="0">
                        <c:v>5</c:v>
                      </c:pt>
                      <c:pt idx="53" formatCode="0">
                        <c:v>5</c:v>
                      </c:pt>
                      <c:pt idx="54" formatCode="0">
                        <c:v>5</c:v>
                      </c:pt>
                      <c:pt idx="55" formatCode="0">
                        <c:v>5</c:v>
                      </c:pt>
                      <c:pt idx="56" formatCode="0">
                        <c:v>6.25</c:v>
                      </c:pt>
                      <c:pt idx="57" formatCode="0">
                        <c:v>4.6875</c:v>
                      </c:pt>
                      <c:pt idx="58" formatCode="0">
                        <c:v>3.75</c:v>
                      </c:pt>
                      <c:pt idx="59" formatCode="0">
                        <c:v>3.75</c:v>
                      </c:pt>
                      <c:pt idx="60" formatCode="0">
                        <c:v>3.75</c:v>
                      </c:pt>
                      <c:pt idx="61" formatCode="0">
                        <c:v>3.75</c:v>
                      </c:pt>
                      <c:pt idx="62" formatCode="0">
                        <c:v>3.75</c:v>
                      </c:pt>
                      <c:pt idx="63" formatCode="0">
                        <c:v>5.625</c:v>
                      </c:pt>
                      <c:pt idx="64" formatCode="0">
                        <c:v>4.95</c:v>
                      </c:pt>
                      <c:pt idx="65" formatCode="0">
                        <c:v>4.95</c:v>
                      </c:pt>
                      <c:pt idx="66" formatCode="0">
                        <c:v>4.95</c:v>
                      </c:pt>
                      <c:pt idx="67" formatCode="0">
                        <c:v>3.3164999999999996</c:v>
                      </c:pt>
                      <c:pt idx="68" formatCode="0">
                        <c:v>3.6481499999999998</c:v>
                      </c:pt>
                      <c:pt idx="69" formatCode="0">
                        <c:v>3.8305574999999998</c:v>
                      </c:pt>
                      <c:pt idx="70" formatCode="0">
                        <c:v>3.8305574999999998</c:v>
                      </c:pt>
                      <c:pt idx="71" formatCode="0">
                        <c:v>3.8305574999999998</c:v>
                      </c:pt>
                      <c:pt idx="72" formatCode="0">
                        <c:v>3.8305574999999998</c:v>
                      </c:pt>
                      <c:pt idx="73" formatCode="0">
                        <c:v>4.4051411249999992</c:v>
                      </c:pt>
                      <c:pt idx="74" formatCode="0">
                        <c:v>3.744369956249999</c:v>
                      </c:pt>
                      <c:pt idx="75" formatCode="0">
                        <c:v>3.744369956249999</c:v>
                      </c:pt>
                      <c:pt idx="76" formatCode="0">
                        <c:v>3.744369956249999</c:v>
                      </c:pt>
                      <c:pt idx="77" formatCode="0">
                        <c:v>3.744369956249999</c:v>
                      </c:pt>
                      <c:pt idx="78" formatCode="0">
                        <c:v>3.744369956249999</c:v>
                      </c:pt>
                      <c:pt idx="79" formatCode="0">
                        <c:v>3.744369956249999</c:v>
                      </c:pt>
                      <c:pt idx="80" formatCode="0">
                        <c:v>2.5087278706874989</c:v>
                      </c:pt>
                      <c:pt idx="81" formatCode="0">
                        <c:v>2.5087278706874989</c:v>
                      </c:pt>
                      <c:pt idx="82" formatCode="0">
                        <c:v>3.3366080680143737</c:v>
                      </c:pt>
                      <c:pt idx="83" formatCode="0">
                        <c:v>3.6702688748158114</c:v>
                      </c:pt>
                      <c:pt idx="84" formatCode="0">
                        <c:v>3.3032419873342302</c:v>
                      </c:pt>
                      <c:pt idx="85" formatCode="0">
                        <c:v>2.9729177886008071</c:v>
                      </c:pt>
                      <c:pt idx="86" formatCode="0">
                        <c:v>2.6756260097407263</c:v>
                      </c:pt>
                      <c:pt idx="87" formatCode="0">
                        <c:v>2.6756260097407263</c:v>
                      </c:pt>
                      <c:pt idx="88" formatCode="0">
                        <c:v>2.9431886107147993</c:v>
                      </c:pt>
                      <c:pt idx="89" formatCode="0">
                        <c:v>3.5318263328577593</c:v>
                      </c:pt>
                      <c:pt idx="90" formatCode="0">
                        <c:v>3.5318263328577593</c:v>
                      </c:pt>
                      <c:pt idx="91" formatCode="0">
                        <c:v>1.7659131664288796</c:v>
                      </c:pt>
                      <c:pt idx="92" formatCode="0">
                        <c:v>1.7659131664288796</c:v>
                      </c:pt>
                      <c:pt idx="93" formatCode="0">
                        <c:v>1.7659131664288796</c:v>
                      </c:pt>
                      <c:pt idx="94" formatCode="0">
                        <c:v>1.7659131664288796</c:v>
                      </c:pt>
                      <c:pt idx="95" formatCode="0">
                        <c:v>1.7659131664288796</c:v>
                      </c:pt>
                      <c:pt idx="96" formatCode="0">
                        <c:v>1.7659131664288796</c:v>
                      </c:pt>
                      <c:pt idx="97" formatCode="0">
                        <c:v>1.7659131664288796</c:v>
                      </c:pt>
                      <c:pt idx="98" formatCode="0">
                        <c:v>3.5318263328577593</c:v>
                      </c:pt>
                      <c:pt idx="99" formatCode="0">
                        <c:v>2.3663236430146983</c:v>
                      </c:pt>
                      <c:pt idx="100" formatCode="0">
                        <c:v>2.3663236430146983</c:v>
                      </c:pt>
                      <c:pt idx="101" formatCode="0">
                        <c:v>2.3663236430146983</c:v>
                      </c:pt>
                      <c:pt idx="102" formatCode="0">
                        <c:v>2.3663236430146983</c:v>
                      </c:pt>
                      <c:pt idx="103" formatCode="0">
                        <c:v>1.419794185808819</c:v>
                      </c:pt>
                    </c:numCache>
                  </c:numRef>
                </c:val>
                <c:extLst xmlns:c15="http://schemas.microsoft.com/office/drawing/2012/chart">
                  <c:ext xmlns:c16="http://schemas.microsoft.com/office/drawing/2014/chart" uri="{C3380CC4-5D6E-409C-BE32-E72D297353CC}">
                    <c16:uniqueId val="{00000016-D79D-4765-867F-4A091DEA4CC5}"/>
                  </c:ext>
                </c:extLst>
              </c15:ser>
            </c15:filteredAreaSeries>
            <c15:filteredAreaSeries>
              <c15:ser>
                <c:idx val="21"/>
                <c:order val="21"/>
                <c:tx>
                  <c:strRef>
                    <c:extLst xmlns:c15="http://schemas.microsoft.com/office/drawing/2012/chart">
                      <c:ext xmlns:c15="http://schemas.microsoft.com/office/drawing/2012/chart" uri="{02D57815-91ED-43cb-92C2-25804820EDAC}">
                        <c15:formulaRef>
                          <c15:sqref>'Table for graphs 25-27'!$A$23</c15:sqref>
                        </c15:formulaRef>
                      </c:ext>
                    </c:extLst>
                    <c:strCache>
                      <c:ptCount val="1"/>
                      <c:pt idx="0">
                        <c:v>Head and neck - Trajectory &gt;103 days</c:v>
                      </c:pt>
                    </c:strCache>
                  </c:strRef>
                </c:tx>
                <c:spPr>
                  <a:solidFill>
                    <a:schemeClr val="accent4">
                      <a:lumMod val="8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25-27'!$B$23:$FA$23</c15:sqref>
                        </c15:formulaRef>
                      </c:ext>
                    </c:extLst>
                    <c:numCache>
                      <c:formatCode>General</c:formatCode>
                      <c:ptCount val="156"/>
                      <c:pt idx="52" formatCode="0">
                        <c:v>0.9</c:v>
                      </c:pt>
                      <c:pt idx="53" formatCode="0">
                        <c:v>0.45</c:v>
                      </c:pt>
                      <c:pt idx="54" formatCode="0">
                        <c:v>0.45</c:v>
                      </c:pt>
                      <c:pt idx="55" formatCode="0">
                        <c:v>0.45</c:v>
                      </c:pt>
                      <c:pt idx="56" formatCode="0">
                        <c:v>0.9</c:v>
                      </c:pt>
                      <c:pt idx="57" formatCode="0">
                        <c:v>0.9</c:v>
                      </c:pt>
                      <c:pt idx="58" formatCode="0">
                        <c:v>0.9</c:v>
                      </c:pt>
                      <c:pt idx="59" formatCode="0">
                        <c:v>0.9</c:v>
                      </c:pt>
                      <c:pt idx="60" formatCode="0">
                        <c:v>1.8</c:v>
                      </c:pt>
                      <c:pt idx="61" formatCode="0">
                        <c:v>2.7</c:v>
                      </c:pt>
                      <c:pt idx="62" formatCode="0">
                        <c:v>2.7</c:v>
                      </c:pt>
                      <c:pt idx="63" formatCode="0">
                        <c:v>2.7</c:v>
                      </c:pt>
                      <c:pt idx="64" formatCode="0">
                        <c:v>1.8089999999999999</c:v>
                      </c:pt>
                      <c:pt idx="65" formatCode="0">
                        <c:v>1.8089999999999999</c:v>
                      </c:pt>
                      <c:pt idx="66" formatCode="0">
                        <c:v>1.8089999999999999</c:v>
                      </c:pt>
                      <c:pt idx="67" formatCode="0">
                        <c:v>1.2120299999999999</c:v>
                      </c:pt>
                      <c:pt idx="68" formatCode="0">
                        <c:v>1.2120299999999999</c:v>
                      </c:pt>
                      <c:pt idx="69" formatCode="0">
                        <c:v>1.7574434999999999</c:v>
                      </c:pt>
                      <c:pt idx="70" formatCode="0">
                        <c:v>2.4604208999999999</c:v>
                      </c:pt>
                      <c:pt idx="71" formatCode="0">
                        <c:v>2.4604208999999999</c:v>
                      </c:pt>
                      <c:pt idx="72" formatCode="0">
                        <c:v>3.3215682150000001</c:v>
                      </c:pt>
                      <c:pt idx="73" formatCode="0">
                        <c:v>3.3215682150000001</c:v>
                      </c:pt>
                      <c:pt idx="74" formatCode="0">
                        <c:v>2.3250977504999999</c:v>
                      </c:pt>
                      <c:pt idx="75" formatCode="0">
                        <c:v>2.3250977504999999</c:v>
                      </c:pt>
                      <c:pt idx="76" formatCode="0">
                        <c:v>1.5578154928349999</c:v>
                      </c:pt>
                      <c:pt idx="77" formatCode="0">
                        <c:v>1.5578154928349999</c:v>
                      </c:pt>
                      <c:pt idx="78" formatCode="0">
                        <c:v>1.5578154928349999</c:v>
                      </c:pt>
                      <c:pt idx="79" formatCode="0">
                        <c:v>1.5578154928349999</c:v>
                      </c:pt>
                      <c:pt idx="80" formatCode="0">
                        <c:v>1.5578154928349999</c:v>
                      </c:pt>
                      <c:pt idx="81" formatCode="0">
                        <c:v>1.5578154928349999</c:v>
                      </c:pt>
                      <c:pt idx="82" formatCode="0">
                        <c:v>1.5578154928349999</c:v>
                      </c:pt>
                      <c:pt idx="83" formatCode="0">
                        <c:v>1.5578154928349999</c:v>
                      </c:pt>
                      <c:pt idx="84" formatCode="0">
                        <c:v>1.5578154928349999</c:v>
                      </c:pt>
                      <c:pt idx="85" formatCode="0">
                        <c:v>0.77890774641749994</c:v>
                      </c:pt>
                      <c:pt idx="86" formatCode="0">
                        <c:v>0.77890774641749994</c:v>
                      </c:pt>
                      <c:pt idx="87" formatCode="0">
                        <c:v>0.77890774641749994</c:v>
                      </c:pt>
                      <c:pt idx="88" formatCode="0">
                        <c:v>0.77890774641749994</c:v>
                      </c:pt>
                      <c:pt idx="89" formatCode="0">
                        <c:v>1.0125800703427499</c:v>
                      </c:pt>
                      <c:pt idx="90" formatCode="0">
                        <c:v>0.81006405627419997</c:v>
                      </c:pt>
                      <c:pt idx="91" formatCode="0">
                        <c:v>0.81006405627419997</c:v>
                      </c:pt>
                      <c:pt idx="92" formatCode="0">
                        <c:v>0.81006405627419997</c:v>
                      </c:pt>
                      <c:pt idx="93" formatCode="0">
                        <c:v>0.81006405627419997</c:v>
                      </c:pt>
                      <c:pt idx="94" formatCode="0">
                        <c:v>0.72905765064677996</c:v>
                      </c:pt>
                      <c:pt idx="95" formatCode="0">
                        <c:v>0.69260476811444094</c:v>
                      </c:pt>
                      <c:pt idx="96" formatCode="0">
                        <c:v>0.65797452970871884</c:v>
                      </c:pt>
                      <c:pt idx="97" formatCode="0">
                        <c:v>0.65797452970871884</c:v>
                      </c:pt>
                      <c:pt idx="98" formatCode="0">
                        <c:v>1.3159490594174377</c:v>
                      </c:pt>
                      <c:pt idx="99" formatCode="0">
                        <c:v>1.3159490594174377</c:v>
                      </c:pt>
                      <c:pt idx="100" formatCode="0">
                        <c:v>1.3159490594174377</c:v>
                      </c:pt>
                      <c:pt idx="101" formatCode="0">
                        <c:v>1.3159490594174377</c:v>
                      </c:pt>
                      <c:pt idx="102" formatCode="0">
                        <c:v>1.3159490594174377</c:v>
                      </c:pt>
                      <c:pt idx="103" formatCode="0">
                        <c:v>1.3159490594174377</c:v>
                      </c:pt>
                    </c:numCache>
                  </c:numRef>
                </c:val>
                <c:extLst xmlns:c15="http://schemas.microsoft.com/office/drawing/2012/chart">
                  <c:ext xmlns:c16="http://schemas.microsoft.com/office/drawing/2014/chart" uri="{C3380CC4-5D6E-409C-BE32-E72D297353CC}">
                    <c16:uniqueId val="{00000017-D79D-4765-867F-4A091DEA4CC5}"/>
                  </c:ext>
                </c:extLst>
              </c15:ser>
            </c15:filteredAreaSeries>
            <c15:filteredAreaSeries>
              <c15:ser>
                <c:idx val="22"/>
                <c:order val="22"/>
                <c:tx>
                  <c:strRef>
                    <c:extLst xmlns:c15="http://schemas.microsoft.com/office/drawing/2012/chart">
                      <c:ext xmlns:c15="http://schemas.microsoft.com/office/drawing/2012/chart" uri="{02D57815-91ED-43cb-92C2-25804820EDAC}">
                        <c15:formulaRef>
                          <c15:sqref>'Table for graphs 25-27'!$A$24</c15:sqref>
                        </c15:formulaRef>
                      </c:ext>
                    </c:extLst>
                    <c:strCache>
                      <c:ptCount val="1"/>
                      <c:pt idx="0">
                        <c:v>Lower Gastrointestinal - Trajectory &gt;103 days</c:v>
                      </c:pt>
                    </c:strCache>
                  </c:strRef>
                </c:tx>
                <c:spPr>
                  <a:solidFill>
                    <a:schemeClr val="accent5">
                      <a:lumMod val="8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25-27'!$B$24:$FA$24</c15:sqref>
                        </c15:formulaRef>
                      </c:ext>
                    </c:extLst>
                    <c:numCache>
                      <c:formatCode>General</c:formatCode>
                      <c:ptCount val="156"/>
                      <c:pt idx="52" formatCode="0">
                        <c:v>11.145875</c:v>
                      </c:pt>
                      <c:pt idx="53" formatCode="0">
                        <c:v>11.145875</c:v>
                      </c:pt>
                      <c:pt idx="54" formatCode="0">
                        <c:v>11.145875</c:v>
                      </c:pt>
                      <c:pt idx="55" formatCode="0">
                        <c:v>11.145875</c:v>
                      </c:pt>
                      <c:pt idx="56" formatCode="0">
                        <c:v>10.588581249999999</c:v>
                      </c:pt>
                      <c:pt idx="57" formatCode="0">
                        <c:v>10.588581249999999</c:v>
                      </c:pt>
                      <c:pt idx="58" formatCode="0">
                        <c:v>11.118010312499999</c:v>
                      </c:pt>
                      <c:pt idx="59" formatCode="0">
                        <c:v>11.118010312499999</c:v>
                      </c:pt>
                      <c:pt idx="60" formatCode="0">
                        <c:v>11.118010312499999</c:v>
                      </c:pt>
                      <c:pt idx="61" formatCode="0">
                        <c:v>10.562109796874999</c:v>
                      </c:pt>
                      <c:pt idx="62" formatCode="0">
                        <c:v>10.562109796874999</c:v>
                      </c:pt>
                      <c:pt idx="63" formatCode="0">
                        <c:v>9.5058988171875001</c:v>
                      </c:pt>
                      <c:pt idx="64" formatCode="0">
                        <c:v>7.6047190537500002</c:v>
                      </c:pt>
                      <c:pt idx="65" formatCode="0">
                        <c:v>7.6047190537500002</c:v>
                      </c:pt>
                      <c:pt idx="66" formatCode="0">
                        <c:v>6.8442471483750005</c:v>
                      </c:pt>
                      <c:pt idx="67" formatCode="0">
                        <c:v>6.5020347909562499</c:v>
                      </c:pt>
                      <c:pt idx="68" formatCode="0">
                        <c:v>7.1522382700518756</c:v>
                      </c:pt>
                      <c:pt idx="69" formatCode="0">
                        <c:v>7.5098501835544695</c:v>
                      </c:pt>
                      <c:pt idx="70" formatCode="0">
                        <c:v>7.5098501835544695</c:v>
                      </c:pt>
                      <c:pt idx="71" formatCode="0">
                        <c:v>8.2608352019099165</c:v>
                      </c:pt>
                      <c:pt idx="72" formatCode="0">
                        <c:v>8.6738769620054121</c:v>
                      </c:pt>
                      <c:pt idx="73" formatCode="0">
                        <c:v>8.6738769620054121</c:v>
                      </c:pt>
                      <c:pt idx="74" formatCode="0">
                        <c:v>7.8064892658048715</c:v>
                      </c:pt>
                      <c:pt idx="75" formatCode="0">
                        <c:v>7.4161648025146274</c:v>
                      </c:pt>
                      <c:pt idx="76" formatCode="0">
                        <c:v>7.4161648025146274</c:v>
                      </c:pt>
                      <c:pt idx="77" formatCode="0">
                        <c:v>7.0453565623888954</c:v>
                      </c:pt>
                      <c:pt idx="78" formatCode="0">
                        <c:v>7.0453565623888954</c:v>
                      </c:pt>
                      <c:pt idx="79" formatCode="0">
                        <c:v>7.0453565623888954</c:v>
                      </c:pt>
                      <c:pt idx="80" formatCode="0">
                        <c:v>6.3408209061500056</c:v>
                      </c:pt>
                      <c:pt idx="81" formatCode="0">
                        <c:v>6.3408209061500056</c:v>
                      </c:pt>
                      <c:pt idx="82" formatCode="0">
                        <c:v>5.7067388155350054</c:v>
                      </c:pt>
                      <c:pt idx="83" formatCode="0">
                        <c:v>5.7067388155350054</c:v>
                      </c:pt>
                      <c:pt idx="84" formatCode="0">
                        <c:v>5.1360649339815048</c:v>
                      </c:pt>
                      <c:pt idx="85" formatCode="0">
                        <c:v>4.6224584405833546</c:v>
                      </c:pt>
                      <c:pt idx="86" formatCode="0">
                        <c:v>4.1602125965250192</c:v>
                      </c:pt>
                      <c:pt idx="87" formatCode="0">
                        <c:v>4.1602125965250192</c:v>
                      </c:pt>
                      <c:pt idx="88" formatCode="0">
                        <c:v>4.1602125965250192</c:v>
                      </c:pt>
                      <c:pt idx="89" formatCode="0">
                        <c:v>4.7842444860037716</c:v>
                      </c:pt>
                      <c:pt idx="90" formatCode="0">
                        <c:v>5.2626689346041493</c:v>
                      </c:pt>
                      <c:pt idx="91" formatCode="0">
                        <c:v>4.7364020411437346</c:v>
                      </c:pt>
                      <c:pt idx="92" formatCode="0">
                        <c:v>4.7364020411437346</c:v>
                      </c:pt>
                      <c:pt idx="93" formatCode="0">
                        <c:v>4.7364020411437346</c:v>
                      </c:pt>
                      <c:pt idx="94" formatCode="0">
                        <c:v>3.7891216329149877</c:v>
                      </c:pt>
                      <c:pt idx="95" formatCode="0">
                        <c:v>3.0312973063319903</c:v>
                      </c:pt>
                      <c:pt idx="96" formatCode="0">
                        <c:v>3.0312973063319903</c:v>
                      </c:pt>
                      <c:pt idx="97" formatCode="0">
                        <c:v>3.0312973063319903</c:v>
                      </c:pt>
                      <c:pt idx="98" formatCode="0">
                        <c:v>3.0312973063319903</c:v>
                      </c:pt>
                      <c:pt idx="99" formatCode="0">
                        <c:v>3.0312973063319903</c:v>
                      </c:pt>
                      <c:pt idx="100" formatCode="0">
                        <c:v>2.5766027103821916</c:v>
                      </c:pt>
                      <c:pt idx="101" formatCode="0">
                        <c:v>2.5766027103821916</c:v>
                      </c:pt>
                      <c:pt idx="102" formatCode="0">
                        <c:v>2.5766027103821916</c:v>
                      </c:pt>
                      <c:pt idx="103" formatCode="0">
                        <c:v>2.5766027103821916</c:v>
                      </c:pt>
                    </c:numCache>
                  </c:numRef>
                </c:val>
                <c:extLst xmlns:c15="http://schemas.microsoft.com/office/drawing/2012/chart">
                  <c:ext xmlns:c16="http://schemas.microsoft.com/office/drawing/2014/chart" uri="{C3380CC4-5D6E-409C-BE32-E72D297353CC}">
                    <c16:uniqueId val="{00000018-D79D-4765-867F-4A091DEA4CC5}"/>
                  </c:ext>
                </c:extLst>
              </c15:ser>
            </c15:filteredAreaSeries>
            <c15:filteredAreaSeries>
              <c15:ser>
                <c:idx val="23"/>
                <c:order val="23"/>
                <c:tx>
                  <c:strRef>
                    <c:extLst xmlns:c15="http://schemas.microsoft.com/office/drawing/2012/chart">
                      <c:ext xmlns:c15="http://schemas.microsoft.com/office/drawing/2012/chart" uri="{02D57815-91ED-43cb-92C2-25804820EDAC}">
                        <c15:formulaRef>
                          <c15:sqref>'Table for graphs 25-27'!$A$25</c15:sqref>
                        </c15:formulaRef>
                      </c:ext>
                    </c:extLst>
                    <c:strCache>
                      <c:ptCount val="1"/>
                      <c:pt idx="0">
                        <c:v>Lung - Trajectory &gt;103 days</c:v>
                      </c:pt>
                    </c:strCache>
                  </c:strRef>
                </c:tx>
                <c:spPr>
                  <a:solidFill>
                    <a:schemeClr val="accent6">
                      <a:lumMod val="8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25-27'!$B$25:$FA$25</c15:sqref>
                        </c15:formulaRef>
                      </c:ext>
                    </c:extLst>
                    <c:numCache>
                      <c:formatCode>General</c:formatCode>
                      <c:ptCount val="156"/>
                      <c:pt idx="52" formatCode="0">
                        <c:v>8.5050000000000008</c:v>
                      </c:pt>
                      <c:pt idx="53" formatCode="0">
                        <c:v>8.5050000000000008</c:v>
                      </c:pt>
                      <c:pt idx="54" formatCode="0">
                        <c:v>9.355500000000001</c:v>
                      </c:pt>
                      <c:pt idx="55" formatCode="0">
                        <c:v>10.291050000000002</c:v>
                      </c:pt>
                      <c:pt idx="56" formatCode="0">
                        <c:v>10.291050000000002</c:v>
                      </c:pt>
                      <c:pt idx="57" formatCode="0">
                        <c:v>10.291050000000002</c:v>
                      </c:pt>
                      <c:pt idx="58" formatCode="0">
                        <c:v>11.320155000000003</c:v>
                      </c:pt>
                      <c:pt idx="59" formatCode="0">
                        <c:v>11.320155000000003</c:v>
                      </c:pt>
                      <c:pt idx="60" formatCode="0">
                        <c:v>12.452170500000005</c:v>
                      </c:pt>
                      <c:pt idx="61" formatCode="0">
                        <c:v>13.697387550000006</c:v>
                      </c:pt>
                      <c:pt idx="62" formatCode="0">
                        <c:v>13.697387550000006</c:v>
                      </c:pt>
                      <c:pt idx="63" formatCode="0">
                        <c:v>12.327648795000005</c:v>
                      </c:pt>
                      <c:pt idx="64" formatCode="0">
                        <c:v>11.094883915500006</c:v>
                      </c:pt>
                      <c:pt idx="65" formatCode="0">
                        <c:v>11.094883915500006</c:v>
                      </c:pt>
                      <c:pt idx="66" formatCode="0">
                        <c:v>12.204372307050008</c:v>
                      </c:pt>
                      <c:pt idx="67" formatCode="0">
                        <c:v>13.42480953775501</c:v>
                      </c:pt>
                      <c:pt idx="68" formatCode="0">
                        <c:v>13.42480953775501</c:v>
                      </c:pt>
                      <c:pt idx="69" formatCode="0">
                        <c:v>13.42480953775501</c:v>
                      </c:pt>
                      <c:pt idx="70" formatCode="0">
                        <c:v>13.42480953775501</c:v>
                      </c:pt>
                      <c:pt idx="71" formatCode="0">
                        <c:v>13.42480953775501</c:v>
                      </c:pt>
                      <c:pt idx="72" formatCode="0">
                        <c:v>13.42480953775501</c:v>
                      </c:pt>
                      <c:pt idx="73" formatCode="0">
                        <c:v>16.109771445306013</c:v>
                      </c:pt>
                      <c:pt idx="74" formatCode="0">
                        <c:v>12.887817156244811</c:v>
                      </c:pt>
                      <c:pt idx="75" formatCode="0">
                        <c:v>11.59903544062033</c:v>
                      </c:pt>
                      <c:pt idx="76" formatCode="0">
                        <c:v>11.59903544062033</c:v>
                      </c:pt>
                      <c:pt idx="77" formatCode="0">
                        <c:v>10.439131896558298</c:v>
                      </c:pt>
                      <c:pt idx="78" formatCode="0">
                        <c:v>10.439131896558298</c:v>
                      </c:pt>
                      <c:pt idx="79" formatCode="0">
                        <c:v>10.439131896558298</c:v>
                      </c:pt>
                      <c:pt idx="80" formatCode="0">
                        <c:v>10.439131896558298</c:v>
                      </c:pt>
                      <c:pt idx="81" formatCode="0">
                        <c:v>10.439131896558298</c:v>
                      </c:pt>
                      <c:pt idx="82" formatCode="0">
                        <c:v>9.3952187069024689</c:v>
                      </c:pt>
                      <c:pt idx="83" formatCode="0">
                        <c:v>9.3952187069024689</c:v>
                      </c:pt>
                      <c:pt idx="84" formatCode="0">
                        <c:v>8.4556968362122227</c:v>
                      </c:pt>
                      <c:pt idx="85" formatCode="0">
                        <c:v>6.7645574689697785</c:v>
                      </c:pt>
                      <c:pt idx="86" formatCode="0">
                        <c:v>6.7645574689697785</c:v>
                      </c:pt>
                      <c:pt idx="87" formatCode="0">
                        <c:v>6.7645574689697785</c:v>
                      </c:pt>
                      <c:pt idx="88" formatCode="0">
                        <c:v>6.7645574689697785</c:v>
                      </c:pt>
                      <c:pt idx="89" formatCode="0">
                        <c:v>6.7645574689697785</c:v>
                      </c:pt>
                      <c:pt idx="90" formatCode="0">
                        <c:v>7.4410132158667572</c:v>
                      </c:pt>
                      <c:pt idx="91" formatCode="0">
                        <c:v>7.4410132158667572</c:v>
                      </c:pt>
                      <c:pt idx="92" formatCode="0">
                        <c:v>6.696911894280082</c:v>
                      </c:pt>
                      <c:pt idx="93" formatCode="0">
                        <c:v>5.6923751101380695</c:v>
                      </c:pt>
                      <c:pt idx="94" formatCode="0">
                        <c:v>4.2692813326035521</c:v>
                      </c:pt>
                      <c:pt idx="95" formatCode="0">
                        <c:v>2.9884969328224864</c:v>
                      </c:pt>
                      <c:pt idx="96" formatCode="0">
                        <c:v>2.9884969328224864</c:v>
                      </c:pt>
                      <c:pt idx="97" formatCode="0">
                        <c:v>2.9884969328224864</c:v>
                      </c:pt>
                      <c:pt idx="98" formatCode="0">
                        <c:v>2.9884969328224864</c:v>
                      </c:pt>
                      <c:pt idx="99" formatCode="0">
                        <c:v>2.9884969328224864</c:v>
                      </c:pt>
                      <c:pt idx="100" formatCode="0">
                        <c:v>2.9884969328224864</c:v>
                      </c:pt>
                      <c:pt idx="101" formatCode="0">
                        <c:v>2.9884969328224864</c:v>
                      </c:pt>
                      <c:pt idx="102" formatCode="0">
                        <c:v>2.9884969328224864</c:v>
                      </c:pt>
                      <c:pt idx="103" formatCode="0">
                        <c:v>2.3907975462579891</c:v>
                      </c:pt>
                    </c:numCache>
                  </c:numRef>
                </c:val>
                <c:extLst xmlns:c15="http://schemas.microsoft.com/office/drawing/2012/chart">
                  <c:ext xmlns:c16="http://schemas.microsoft.com/office/drawing/2014/chart" uri="{C3380CC4-5D6E-409C-BE32-E72D297353CC}">
                    <c16:uniqueId val="{00000019-D79D-4765-867F-4A091DEA4CC5}"/>
                  </c:ext>
                </c:extLst>
              </c15:ser>
            </c15:filteredAreaSeries>
            <c15:filteredAreaSeries>
              <c15:ser>
                <c:idx val="24"/>
                <c:order val="24"/>
                <c:tx>
                  <c:strRef>
                    <c:extLst xmlns:c15="http://schemas.microsoft.com/office/drawing/2012/chart">
                      <c:ext xmlns:c15="http://schemas.microsoft.com/office/drawing/2012/chart" uri="{02D57815-91ED-43cb-92C2-25804820EDAC}">
                        <c15:formulaRef>
                          <c15:sqref>'Table for graphs 25-27'!$A$26</c15:sqref>
                        </c15:formulaRef>
                      </c:ext>
                    </c:extLst>
                    <c:strCache>
                      <c:ptCount val="1"/>
                      <c:pt idx="0">
                        <c:v>Other - Trajectory &gt;103 days</c:v>
                      </c:pt>
                    </c:strCache>
                  </c:strRef>
                </c:tx>
                <c:spPr>
                  <a:solidFill>
                    <a:schemeClr val="accent1">
                      <a:lumMod val="60000"/>
                      <a:lumOff val="4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25-27'!$B$26:$FA$26</c15:sqref>
                        </c15:formulaRef>
                      </c:ext>
                    </c:extLst>
                    <c:numCache>
                      <c:formatCode>General</c:formatCode>
                      <c:ptCount val="156"/>
                      <c:pt idx="52" formatCode="0">
                        <c:v>0</c:v>
                      </c:pt>
                      <c:pt idx="53" formatCode="0">
                        <c:v>0</c:v>
                      </c:pt>
                      <c:pt idx="54" formatCode="0">
                        <c:v>0</c:v>
                      </c:pt>
                      <c:pt idx="55" formatCode="0">
                        <c:v>0</c:v>
                      </c:pt>
                      <c:pt idx="56" formatCode="0">
                        <c:v>0</c:v>
                      </c:pt>
                      <c:pt idx="57" formatCode="0">
                        <c:v>0</c:v>
                      </c:pt>
                      <c:pt idx="58" formatCode="0">
                        <c:v>0</c:v>
                      </c:pt>
                      <c:pt idx="59" formatCode="0">
                        <c:v>0</c:v>
                      </c:pt>
                      <c:pt idx="60" formatCode="0">
                        <c:v>0</c:v>
                      </c:pt>
                      <c:pt idx="61" formatCode="0">
                        <c:v>0</c:v>
                      </c:pt>
                      <c:pt idx="62" formatCode="0">
                        <c:v>0</c:v>
                      </c:pt>
                      <c:pt idx="63" formatCode="0">
                        <c:v>0</c:v>
                      </c:pt>
                      <c:pt idx="64" formatCode="0">
                        <c:v>0</c:v>
                      </c:pt>
                      <c:pt idx="65" formatCode="0">
                        <c:v>0</c:v>
                      </c:pt>
                      <c:pt idx="66" formatCode="0">
                        <c:v>0</c:v>
                      </c:pt>
                      <c:pt idx="67" formatCode="0">
                        <c:v>0</c:v>
                      </c:pt>
                      <c:pt idx="68" formatCode="0">
                        <c:v>0</c:v>
                      </c:pt>
                      <c:pt idx="69" formatCode="0">
                        <c:v>0</c:v>
                      </c:pt>
                      <c:pt idx="70" formatCode="0">
                        <c:v>0</c:v>
                      </c:pt>
                      <c:pt idx="71" formatCode="0">
                        <c:v>0</c:v>
                      </c:pt>
                      <c:pt idx="72" formatCode="0">
                        <c:v>1</c:v>
                      </c:pt>
                      <c:pt idx="73" formatCode="0">
                        <c:v>1</c:v>
                      </c:pt>
                      <c:pt idx="74" formatCode="0">
                        <c:v>1</c:v>
                      </c:pt>
                      <c:pt idx="75" formatCode="0">
                        <c:v>1</c:v>
                      </c:pt>
                      <c:pt idx="76" formatCode="0">
                        <c:v>1</c:v>
                      </c:pt>
                      <c:pt idx="77" formatCode="0">
                        <c:v>1</c:v>
                      </c:pt>
                      <c:pt idx="78" formatCode="0">
                        <c:v>1</c:v>
                      </c:pt>
                      <c:pt idx="79" formatCode="0">
                        <c:v>1</c:v>
                      </c:pt>
                      <c:pt idx="80" formatCode="0">
                        <c:v>1</c:v>
                      </c:pt>
                      <c:pt idx="81" formatCode="0">
                        <c:v>1</c:v>
                      </c:pt>
                      <c:pt idx="82" formatCode="0">
                        <c:v>1</c:v>
                      </c:pt>
                      <c:pt idx="83" formatCode="0">
                        <c:v>1</c:v>
                      </c:pt>
                      <c:pt idx="84" formatCode="0">
                        <c:v>1</c:v>
                      </c:pt>
                      <c:pt idx="85" formatCode="0">
                        <c:v>1</c:v>
                      </c:pt>
                      <c:pt idx="86" formatCode="0">
                        <c:v>1</c:v>
                      </c:pt>
                      <c:pt idx="87" formatCode="0">
                        <c:v>1</c:v>
                      </c:pt>
                      <c:pt idx="88" formatCode="0">
                        <c:v>1</c:v>
                      </c:pt>
                      <c:pt idx="89" formatCode="0">
                        <c:v>1</c:v>
                      </c:pt>
                      <c:pt idx="90" formatCode="0">
                        <c:v>1</c:v>
                      </c:pt>
                      <c:pt idx="91" formatCode="0">
                        <c:v>1</c:v>
                      </c:pt>
                      <c:pt idx="92" formatCode="0">
                        <c:v>1</c:v>
                      </c:pt>
                      <c:pt idx="93" formatCode="0">
                        <c:v>1</c:v>
                      </c:pt>
                      <c:pt idx="94" formatCode="0">
                        <c:v>1</c:v>
                      </c:pt>
                      <c:pt idx="95" formatCode="0">
                        <c:v>1</c:v>
                      </c:pt>
                      <c:pt idx="96" formatCode="0">
                        <c:v>1</c:v>
                      </c:pt>
                      <c:pt idx="97" formatCode="0">
                        <c:v>1</c:v>
                      </c:pt>
                      <c:pt idx="98" formatCode="0">
                        <c:v>1</c:v>
                      </c:pt>
                      <c:pt idx="99" formatCode="0">
                        <c:v>1</c:v>
                      </c:pt>
                      <c:pt idx="100" formatCode="0">
                        <c:v>1</c:v>
                      </c:pt>
                      <c:pt idx="101" formatCode="0">
                        <c:v>1</c:v>
                      </c:pt>
                      <c:pt idx="102" formatCode="0">
                        <c:v>1</c:v>
                      </c:pt>
                      <c:pt idx="103" formatCode="0">
                        <c:v>1</c:v>
                      </c:pt>
                    </c:numCache>
                  </c:numRef>
                </c:val>
                <c:extLst xmlns:c15="http://schemas.microsoft.com/office/drawing/2012/chart">
                  <c:ext xmlns:c16="http://schemas.microsoft.com/office/drawing/2014/chart" uri="{C3380CC4-5D6E-409C-BE32-E72D297353CC}">
                    <c16:uniqueId val="{0000001A-D79D-4765-867F-4A091DEA4CC5}"/>
                  </c:ext>
                </c:extLst>
              </c15:ser>
            </c15:filteredAreaSeries>
            <c15:filteredAreaSeries>
              <c15:ser>
                <c:idx val="25"/>
                <c:order val="25"/>
                <c:tx>
                  <c:strRef>
                    <c:extLst xmlns:c15="http://schemas.microsoft.com/office/drawing/2012/chart">
                      <c:ext xmlns:c15="http://schemas.microsoft.com/office/drawing/2012/chart" uri="{02D57815-91ED-43cb-92C2-25804820EDAC}">
                        <c15:formulaRef>
                          <c15:sqref>'Table for graphs 25-27'!$A$27</c15:sqref>
                        </c15:formulaRef>
                      </c:ext>
                    </c:extLst>
                    <c:strCache>
                      <c:ptCount val="1"/>
                      <c:pt idx="0">
                        <c:v>Sarcoma - Trajectory &gt;103 days</c:v>
                      </c:pt>
                    </c:strCache>
                  </c:strRef>
                </c:tx>
                <c:spPr>
                  <a:solidFill>
                    <a:schemeClr val="accent2">
                      <a:lumMod val="60000"/>
                      <a:lumOff val="4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25-27'!$B$27:$FA$27</c15:sqref>
                        </c15:formulaRef>
                      </c:ext>
                    </c:extLst>
                    <c:numCache>
                      <c:formatCode>General</c:formatCode>
                      <c:ptCount val="156"/>
                      <c:pt idx="52" formatCode="0">
                        <c:v>1</c:v>
                      </c:pt>
                      <c:pt idx="53" formatCode="0">
                        <c:v>1</c:v>
                      </c:pt>
                      <c:pt idx="54" formatCode="0">
                        <c:v>1</c:v>
                      </c:pt>
                      <c:pt idx="55" formatCode="0">
                        <c:v>1</c:v>
                      </c:pt>
                      <c:pt idx="56" formatCode="0">
                        <c:v>1</c:v>
                      </c:pt>
                      <c:pt idx="57" formatCode="0">
                        <c:v>1</c:v>
                      </c:pt>
                      <c:pt idx="58" formatCode="0">
                        <c:v>1</c:v>
                      </c:pt>
                      <c:pt idx="59" formatCode="0">
                        <c:v>1</c:v>
                      </c:pt>
                      <c:pt idx="60" formatCode="0">
                        <c:v>1</c:v>
                      </c:pt>
                      <c:pt idx="61" formatCode="0">
                        <c:v>1</c:v>
                      </c:pt>
                      <c:pt idx="62" formatCode="0">
                        <c:v>1</c:v>
                      </c:pt>
                      <c:pt idx="63" formatCode="0">
                        <c:v>1</c:v>
                      </c:pt>
                      <c:pt idx="64" formatCode="0">
                        <c:v>1</c:v>
                      </c:pt>
                      <c:pt idx="65" formatCode="0">
                        <c:v>0</c:v>
                      </c:pt>
                      <c:pt idx="66" formatCode="0">
                        <c:v>0</c:v>
                      </c:pt>
                      <c:pt idx="67" formatCode="0">
                        <c:v>0</c:v>
                      </c:pt>
                      <c:pt idx="68" formatCode="0">
                        <c:v>0</c:v>
                      </c:pt>
                      <c:pt idx="69" formatCode="0">
                        <c:v>0</c:v>
                      </c:pt>
                      <c:pt idx="70" formatCode="0">
                        <c:v>0</c:v>
                      </c:pt>
                      <c:pt idx="71" formatCode="0">
                        <c:v>0</c:v>
                      </c:pt>
                      <c:pt idx="72" formatCode="0">
                        <c:v>0</c:v>
                      </c:pt>
                      <c:pt idx="73" formatCode="0">
                        <c:v>0</c:v>
                      </c:pt>
                      <c:pt idx="74" formatCode="0">
                        <c:v>0</c:v>
                      </c:pt>
                      <c:pt idx="75" formatCode="0">
                        <c:v>0</c:v>
                      </c:pt>
                      <c:pt idx="76" formatCode="0">
                        <c:v>0</c:v>
                      </c:pt>
                      <c:pt idx="77" formatCode="0">
                        <c:v>0</c:v>
                      </c:pt>
                      <c:pt idx="78" formatCode="0">
                        <c:v>0</c:v>
                      </c:pt>
                      <c:pt idx="79" formatCode="0">
                        <c:v>0</c:v>
                      </c:pt>
                      <c:pt idx="80" formatCode="0">
                        <c:v>0</c:v>
                      </c:pt>
                      <c:pt idx="81" formatCode="0">
                        <c:v>0</c:v>
                      </c:pt>
                      <c:pt idx="82" formatCode="0">
                        <c:v>0</c:v>
                      </c:pt>
                      <c:pt idx="83" formatCode="0">
                        <c:v>0</c:v>
                      </c:pt>
                      <c:pt idx="84" formatCode="0">
                        <c:v>0</c:v>
                      </c:pt>
                      <c:pt idx="85" formatCode="0">
                        <c:v>0</c:v>
                      </c:pt>
                      <c:pt idx="86" formatCode="0">
                        <c:v>0</c:v>
                      </c:pt>
                      <c:pt idx="87" formatCode="0">
                        <c:v>0</c:v>
                      </c:pt>
                      <c:pt idx="88" formatCode="0">
                        <c:v>0</c:v>
                      </c:pt>
                      <c:pt idx="89" formatCode="0">
                        <c:v>0</c:v>
                      </c:pt>
                      <c:pt idx="90" formatCode="0">
                        <c:v>0</c:v>
                      </c:pt>
                      <c:pt idx="91" formatCode="0">
                        <c:v>0</c:v>
                      </c:pt>
                      <c:pt idx="92" formatCode="0">
                        <c:v>0</c:v>
                      </c:pt>
                      <c:pt idx="93" formatCode="0">
                        <c:v>0</c:v>
                      </c:pt>
                      <c:pt idx="94" formatCode="0">
                        <c:v>0</c:v>
                      </c:pt>
                      <c:pt idx="95" formatCode="0">
                        <c:v>0</c:v>
                      </c:pt>
                      <c:pt idx="96" formatCode="0">
                        <c:v>0</c:v>
                      </c:pt>
                      <c:pt idx="97" formatCode="0">
                        <c:v>0</c:v>
                      </c:pt>
                      <c:pt idx="98" formatCode="0">
                        <c:v>0</c:v>
                      </c:pt>
                      <c:pt idx="99" formatCode="0">
                        <c:v>0</c:v>
                      </c:pt>
                      <c:pt idx="100" formatCode="0">
                        <c:v>0</c:v>
                      </c:pt>
                      <c:pt idx="101" formatCode="0">
                        <c:v>0</c:v>
                      </c:pt>
                      <c:pt idx="102" formatCode="0">
                        <c:v>0</c:v>
                      </c:pt>
                      <c:pt idx="103" formatCode="0">
                        <c:v>0</c:v>
                      </c:pt>
                    </c:numCache>
                  </c:numRef>
                </c:val>
                <c:extLst xmlns:c15="http://schemas.microsoft.com/office/drawing/2012/chart">
                  <c:ext xmlns:c16="http://schemas.microsoft.com/office/drawing/2014/chart" uri="{C3380CC4-5D6E-409C-BE32-E72D297353CC}">
                    <c16:uniqueId val="{0000001B-D79D-4765-867F-4A091DEA4CC5}"/>
                  </c:ext>
                </c:extLst>
              </c15:ser>
            </c15:filteredAreaSeries>
            <c15:filteredAreaSeries>
              <c15:ser>
                <c:idx val="26"/>
                <c:order val="26"/>
                <c:tx>
                  <c:strRef>
                    <c:extLst xmlns:c15="http://schemas.microsoft.com/office/drawing/2012/chart">
                      <c:ext xmlns:c15="http://schemas.microsoft.com/office/drawing/2012/chart" uri="{02D57815-91ED-43cb-92C2-25804820EDAC}">
                        <c15:formulaRef>
                          <c15:sqref>'Table for graphs 25-27'!$A$28</c15:sqref>
                        </c15:formulaRef>
                      </c:ext>
                    </c:extLst>
                    <c:strCache>
                      <c:ptCount val="1"/>
                      <c:pt idx="0">
                        <c:v>Skin - Trajectory &gt;103 days</c:v>
                      </c:pt>
                    </c:strCache>
                  </c:strRef>
                </c:tx>
                <c:spPr>
                  <a:solidFill>
                    <a:schemeClr val="accent3">
                      <a:lumMod val="60000"/>
                      <a:lumOff val="4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25-27'!$B$28:$FA$28</c15:sqref>
                        </c15:formulaRef>
                      </c:ext>
                    </c:extLst>
                    <c:numCache>
                      <c:formatCode>General</c:formatCode>
                      <c:ptCount val="156"/>
                      <c:pt idx="52" formatCode="0">
                        <c:v>10</c:v>
                      </c:pt>
                      <c:pt idx="53" formatCode="0">
                        <c:v>8</c:v>
                      </c:pt>
                      <c:pt idx="54" formatCode="0">
                        <c:v>7</c:v>
                      </c:pt>
                      <c:pt idx="55" formatCode="0">
                        <c:v>6</c:v>
                      </c:pt>
                      <c:pt idx="56" formatCode="0">
                        <c:v>5</c:v>
                      </c:pt>
                      <c:pt idx="57" formatCode="0">
                        <c:v>4</c:v>
                      </c:pt>
                      <c:pt idx="58" formatCode="0">
                        <c:v>4</c:v>
                      </c:pt>
                      <c:pt idx="59" formatCode="0">
                        <c:v>4</c:v>
                      </c:pt>
                      <c:pt idx="60" formatCode="0">
                        <c:v>3</c:v>
                      </c:pt>
                      <c:pt idx="61" formatCode="0">
                        <c:v>3</c:v>
                      </c:pt>
                      <c:pt idx="62" formatCode="0">
                        <c:v>3</c:v>
                      </c:pt>
                      <c:pt idx="63" formatCode="0">
                        <c:v>3</c:v>
                      </c:pt>
                      <c:pt idx="64" formatCode="0">
                        <c:v>3</c:v>
                      </c:pt>
                      <c:pt idx="65" formatCode="0">
                        <c:v>4</c:v>
                      </c:pt>
                      <c:pt idx="66" formatCode="0">
                        <c:v>4</c:v>
                      </c:pt>
                      <c:pt idx="67" formatCode="0">
                        <c:v>5</c:v>
                      </c:pt>
                      <c:pt idx="68" formatCode="0">
                        <c:v>8</c:v>
                      </c:pt>
                      <c:pt idx="69" formatCode="0">
                        <c:v>8</c:v>
                      </c:pt>
                      <c:pt idx="70" formatCode="0">
                        <c:v>9</c:v>
                      </c:pt>
                      <c:pt idx="71" formatCode="0">
                        <c:v>9</c:v>
                      </c:pt>
                      <c:pt idx="72" formatCode="0">
                        <c:v>10</c:v>
                      </c:pt>
                      <c:pt idx="73" formatCode="0">
                        <c:v>11</c:v>
                      </c:pt>
                      <c:pt idx="74" formatCode="0">
                        <c:v>13</c:v>
                      </c:pt>
                      <c:pt idx="75" formatCode="0">
                        <c:v>12</c:v>
                      </c:pt>
                      <c:pt idx="76" formatCode="0">
                        <c:v>10</c:v>
                      </c:pt>
                      <c:pt idx="77" formatCode="0">
                        <c:v>8</c:v>
                      </c:pt>
                      <c:pt idx="78" formatCode="0">
                        <c:v>7</c:v>
                      </c:pt>
                      <c:pt idx="79" formatCode="0">
                        <c:v>7</c:v>
                      </c:pt>
                      <c:pt idx="80" formatCode="0">
                        <c:v>7</c:v>
                      </c:pt>
                      <c:pt idx="81" formatCode="0">
                        <c:v>7</c:v>
                      </c:pt>
                      <c:pt idx="82" formatCode="0">
                        <c:v>6</c:v>
                      </c:pt>
                      <c:pt idx="83" formatCode="0">
                        <c:v>4</c:v>
                      </c:pt>
                      <c:pt idx="84" formatCode="0">
                        <c:v>4</c:v>
                      </c:pt>
                      <c:pt idx="85" formatCode="0">
                        <c:v>2</c:v>
                      </c:pt>
                      <c:pt idx="86" formatCode="0">
                        <c:v>2</c:v>
                      </c:pt>
                      <c:pt idx="87" formatCode="0">
                        <c:v>2</c:v>
                      </c:pt>
                      <c:pt idx="88" formatCode="0">
                        <c:v>2</c:v>
                      </c:pt>
                      <c:pt idx="89" formatCode="0">
                        <c:v>2</c:v>
                      </c:pt>
                      <c:pt idx="90" formatCode="0">
                        <c:v>3</c:v>
                      </c:pt>
                      <c:pt idx="91" formatCode="0">
                        <c:v>2</c:v>
                      </c:pt>
                      <c:pt idx="92" formatCode="0">
                        <c:v>2</c:v>
                      </c:pt>
                      <c:pt idx="93" formatCode="0">
                        <c:v>2</c:v>
                      </c:pt>
                      <c:pt idx="94" formatCode="0">
                        <c:v>2</c:v>
                      </c:pt>
                      <c:pt idx="95" formatCode="0">
                        <c:v>2</c:v>
                      </c:pt>
                      <c:pt idx="96" formatCode="0">
                        <c:v>2</c:v>
                      </c:pt>
                      <c:pt idx="97" formatCode="0">
                        <c:v>2</c:v>
                      </c:pt>
                      <c:pt idx="98" formatCode="0">
                        <c:v>2</c:v>
                      </c:pt>
                      <c:pt idx="99" formatCode="0">
                        <c:v>2</c:v>
                      </c:pt>
                      <c:pt idx="100" formatCode="0">
                        <c:v>2</c:v>
                      </c:pt>
                      <c:pt idx="101" formatCode="0">
                        <c:v>2</c:v>
                      </c:pt>
                      <c:pt idx="102" formatCode="0">
                        <c:v>2</c:v>
                      </c:pt>
                      <c:pt idx="103" formatCode="0">
                        <c:v>2</c:v>
                      </c:pt>
                    </c:numCache>
                  </c:numRef>
                </c:val>
                <c:extLst xmlns:c15="http://schemas.microsoft.com/office/drawing/2012/chart">
                  <c:ext xmlns:c16="http://schemas.microsoft.com/office/drawing/2014/chart" uri="{C3380CC4-5D6E-409C-BE32-E72D297353CC}">
                    <c16:uniqueId val="{0000001C-D79D-4765-867F-4A091DEA4CC5}"/>
                  </c:ext>
                </c:extLst>
              </c15:ser>
            </c15:filteredAreaSeries>
            <c15:filteredAreaSeries>
              <c15:ser>
                <c:idx val="27"/>
                <c:order val="27"/>
                <c:tx>
                  <c:strRef>
                    <c:extLst xmlns:c15="http://schemas.microsoft.com/office/drawing/2012/chart">
                      <c:ext xmlns:c15="http://schemas.microsoft.com/office/drawing/2012/chart" uri="{02D57815-91ED-43cb-92C2-25804820EDAC}">
                        <c15:formulaRef>
                          <c15:sqref>'Table for graphs 25-27'!$A$29</c15:sqref>
                        </c15:formulaRef>
                      </c:ext>
                    </c:extLst>
                    <c:strCache>
                      <c:ptCount val="1"/>
                      <c:pt idx="0">
                        <c:v>Upper Gastrointestinal - Trajectory &gt;103 days</c:v>
                      </c:pt>
                    </c:strCache>
                  </c:strRef>
                </c:tx>
                <c:spPr>
                  <a:solidFill>
                    <a:schemeClr val="accent4">
                      <a:lumMod val="60000"/>
                      <a:lumOff val="4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25-27'!$B$29:$FA$29</c15:sqref>
                        </c15:formulaRef>
                      </c:ext>
                    </c:extLst>
                    <c:numCache>
                      <c:formatCode>General</c:formatCode>
                      <c:ptCount val="156"/>
                      <c:pt idx="52" formatCode="0">
                        <c:v>8</c:v>
                      </c:pt>
                      <c:pt idx="53" formatCode="0">
                        <c:v>8</c:v>
                      </c:pt>
                      <c:pt idx="54" formatCode="0">
                        <c:v>7</c:v>
                      </c:pt>
                      <c:pt idx="55" formatCode="0">
                        <c:v>6</c:v>
                      </c:pt>
                      <c:pt idx="56" formatCode="0">
                        <c:v>6</c:v>
                      </c:pt>
                      <c:pt idx="57" formatCode="0">
                        <c:v>6</c:v>
                      </c:pt>
                      <c:pt idx="58" formatCode="0">
                        <c:v>6</c:v>
                      </c:pt>
                      <c:pt idx="59" formatCode="0">
                        <c:v>6</c:v>
                      </c:pt>
                      <c:pt idx="60" formatCode="0">
                        <c:v>7</c:v>
                      </c:pt>
                      <c:pt idx="61" formatCode="0">
                        <c:v>7</c:v>
                      </c:pt>
                      <c:pt idx="62" formatCode="0">
                        <c:v>6</c:v>
                      </c:pt>
                      <c:pt idx="63" formatCode="0">
                        <c:v>5</c:v>
                      </c:pt>
                      <c:pt idx="64" formatCode="0">
                        <c:v>5</c:v>
                      </c:pt>
                      <c:pt idx="65" formatCode="0">
                        <c:v>5</c:v>
                      </c:pt>
                      <c:pt idx="66" formatCode="0">
                        <c:v>5</c:v>
                      </c:pt>
                      <c:pt idx="67" formatCode="0">
                        <c:v>5</c:v>
                      </c:pt>
                      <c:pt idx="68" formatCode="0">
                        <c:v>5</c:v>
                      </c:pt>
                      <c:pt idx="69" formatCode="0">
                        <c:v>5</c:v>
                      </c:pt>
                      <c:pt idx="70" formatCode="0">
                        <c:v>6</c:v>
                      </c:pt>
                      <c:pt idx="71" formatCode="0">
                        <c:v>5</c:v>
                      </c:pt>
                      <c:pt idx="72" formatCode="0">
                        <c:v>5</c:v>
                      </c:pt>
                      <c:pt idx="73" formatCode="0">
                        <c:v>5</c:v>
                      </c:pt>
                      <c:pt idx="74" formatCode="0">
                        <c:v>5</c:v>
                      </c:pt>
                      <c:pt idx="75" formatCode="0">
                        <c:v>5</c:v>
                      </c:pt>
                      <c:pt idx="76" formatCode="0">
                        <c:v>5</c:v>
                      </c:pt>
                      <c:pt idx="77" formatCode="0">
                        <c:v>5</c:v>
                      </c:pt>
                      <c:pt idx="78" formatCode="0">
                        <c:v>4</c:v>
                      </c:pt>
                      <c:pt idx="79" formatCode="0">
                        <c:v>4</c:v>
                      </c:pt>
                      <c:pt idx="80" formatCode="0">
                        <c:v>4</c:v>
                      </c:pt>
                      <c:pt idx="81" formatCode="0">
                        <c:v>5</c:v>
                      </c:pt>
                      <c:pt idx="82" formatCode="0">
                        <c:v>5</c:v>
                      </c:pt>
                      <c:pt idx="83" formatCode="0">
                        <c:v>6</c:v>
                      </c:pt>
                      <c:pt idx="84" formatCode="0">
                        <c:v>6</c:v>
                      </c:pt>
                      <c:pt idx="85" formatCode="0">
                        <c:v>6</c:v>
                      </c:pt>
                      <c:pt idx="86" formatCode="0">
                        <c:v>6</c:v>
                      </c:pt>
                      <c:pt idx="87" formatCode="0">
                        <c:v>5</c:v>
                      </c:pt>
                      <c:pt idx="88" formatCode="0">
                        <c:v>5</c:v>
                      </c:pt>
                      <c:pt idx="89" formatCode="0">
                        <c:v>5</c:v>
                      </c:pt>
                      <c:pt idx="90" formatCode="0">
                        <c:v>4</c:v>
                      </c:pt>
                      <c:pt idx="91" formatCode="0">
                        <c:v>4</c:v>
                      </c:pt>
                      <c:pt idx="92" formatCode="0">
                        <c:v>4</c:v>
                      </c:pt>
                      <c:pt idx="93" formatCode="0">
                        <c:v>4</c:v>
                      </c:pt>
                      <c:pt idx="94" formatCode="0">
                        <c:v>4</c:v>
                      </c:pt>
                      <c:pt idx="95" formatCode="0">
                        <c:v>3</c:v>
                      </c:pt>
                      <c:pt idx="96" formatCode="0">
                        <c:v>3</c:v>
                      </c:pt>
                      <c:pt idx="97" formatCode="0">
                        <c:v>4</c:v>
                      </c:pt>
                      <c:pt idx="98" formatCode="0">
                        <c:v>3</c:v>
                      </c:pt>
                      <c:pt idx="99" formatCode="0">
                        <c:v>3</c:v>
                      </c:pt>
                      <c:pt idx="100" formatCode="0">
                        <c:v>3</c:v>
                      </c:pt>
                      <c:pt idx="101" formatCode="0">
                        <c:v>3</c:v>
                      </c:pt>
                      <c:pt idx="102" formatCode="0">
                        <c:v>3</c:v>
                      </c:pt>
                      <c:pt idx="103" formatCode="0">
                        <c:v>3</c:v>
                      </c:pt>
                    </c:numCache>
                  </c:numRef>
                </c:val>
                <c:extLst xmlns:c15="http://schemas.microsoft.com/office/drawing/2012/chart">
                  <c:ext xmlns:c16="http://schemas.microsoft.com/office/drawing/2014/chart" uri="{C3380CC4-5D6E-409C-BE32-E72D297353CC}">
                    <c16:uniqueId val="{0000001D-D79D-4765-867F-4A091DEA4CC5}"/>
                  </c:ext>
                </c:extLst>
              </c15:ser>
            </c15:filteredAreaSeries>
            <c15:filteredAreaSeries>
              <c15:ser>
                <c:idx val="28"/>
                <c:order val="28"/>
                <c:tx>
                  <c:strRef>
                    <c:extLst xmlns:c15="http://schemas.microsoft.com/office/drawing/2012/chart">
                      <c:ext xmlns:c15="http://schemas.microsoft.com/office/drawing/2012/chart" uri="{02D57815-91ED-43cb-92C2-25804820EDAC}">
                        <c15:formulaRef>
                          <c15:sqref>'Table for graphs 25-27'!$A$30</c15:sqref>
                        </c15:formulaRef>
                      </c:ext>
                    </c:extLst>
                    <c:strCache>
                      <c:ptCount val="1"/>
                      <c:pt idx="0">
                        <c:v>Urological - Trajectory &gt;103 days</c:v>
                      </c:pt>
                    </c:strCache>
                  </c:strRef>
                </c:tx>
                <c:spPr>
                  <a:solidFill>
                    <a:schemeClr val="accent5">
                      <a:lumMod val="60000"/>
                      <a:lumOff val="4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25-27'!$B$30:$FA$30</c15:sqref>
                        </c15:formulaRef>
                      </c:ext>
                    </c:extLst>
                    <c:numCache>
                      <c:formatCode>General</c:formatCode>
                      <c:ptCount val="156"/>
                      <c:pt idx="52" formatCode="0">
                        <c:v>11</c:v>
                      </c:pt>
                      <c:pt idx="53" formatCode="0">
                        <c:v>11</c:v>
                      </c:pt>
                      <c:pt idx="54" formatCode="0">
                        <c:v>11</c:v>
                      </c:pt>
                      <c:pt idx="55" formatCode="0">
                        <c:v>11</c:v>
                      </c:pt>
                      <c:pt idx="56" formatCode="0">
                        <c:v>11</c:v>
                      </c:pt>
                      <c:pt idx="57" formatCode="0">
                        <c:v>11</c:v>
                      </c:pt>
                      <c:pt idx="58" formatCode="0">
                        <c:v>11</c:v>
                      </c:pt>
                      <c:pt idx="59" formatCode="0">
                        <c:v>11</c:v>
                      </c:pt>
                      <c:pt idx="60" formatCode="0">
                        <c:v>11</c:v>
                      </c:pt>
                      <c:pt idx="61" formatCode="0">
                        <c:v>11</c:v>
                      </c:pt>
                      <c:pt idx="62" formatCode="0">
                        <c:v>11</c:v>
                      </c:pt>
                      <c:pt idx="63" formatCode="0">
                        <c:v>10</c:v>
                      </c:pt>
                      <c:pt idx="64" formatCode="0">
                        <c:v>10</c:v>
                      </c:pt>
                      <c:pt idx="65" formatCode="0">
                        <c:v>10</c:v>
                      </c:pt>
                      <c:pt idx="66" formatCode="0">
                        <c:v>9</c:v>
                      </c:pt>
                      <c:pt idx="67" formatCode="0">
                        <c:v>9</c:v>
                      </c:pt>
                      <c:pt idx="68" formatCode="0">
                        <c:v>9</c:v>
                      </c:pt>
                      <c:pt idx="69" formatCode="0">
                        <c:v>9</c:v>
                      </c:pt>
                      <c:pt idx="70" formatCode="0">
                        <c:v>9</c:v>
                      </c:pt>
                      <c:pt idx="71" formatCode="0">
                        <c:v>9</c:v>
                      </c:pt>
                      <c:pt idx="72" formatCode="0">
                        <c:v>10</c:v>
                      </c:pt>
                      <c:pt idx="73" formatCode="0">
                        <c:v>11</c:v>
                      </c:pt>
                      <c:pt idx="74" formatCode="0">
                        <c:v>9</c:v>
                      </c:pt>
                      <c:pt idx="75" formatCode="0">
                        <c:v>9</c:v>
                      </c:pt>
                      <c:pt idx="76" formatCode="0">
                        <c:v>9</c:v>
                      </c:pt>
                      <c:pt idx="77" formatCode="0">
                        <c:v>8</c:v>
                      </c:pt>
                      <c:pt idx="78" formatCode="0">
                        <c:v>8</c:v>
                      </c:pt>
                      <c:pt idx="79" formatCode="0">
                        <c:v>8</c:v>
                      </c:pt>
                      <c:pt idx="80" formatCode="0">
                        <c:v>8</c:v>
                      </c:pt>
                      <c:pt idx="81" formatCode="0">
                        <c:v>8</c:v>
                      </c:pt>
                      <c:pt idx="82" formatCode="0">
                        <c:v>8</c:v>
                      </c:pt>
                      <c:pt idx="83" formatCode="0">
                        <c:v>8</c:v>
                      </c:pt>
                      <c:pt idx="84" formatCode="0">
                        <c:v>8</c:v>
                      </c:pt>
                      <c:pt idx="85" formatCode="0">
                        <c:v>7</c:v>
                      </c:pt>
                      <c:pt idx="86" formatCode="0">
                        <c:v>7</c:v>
                      </c:pt>
                      <c:pt idx="87" formatCode="0">
                        <c:v>7</c:v>
                      </c:pt>
                      <c:pt idx="88" formatCode="0">
                        <c:v>7</c:v>
                      </c:pt>
                      <c:pt idx="89" formatCode="0">
                        <c:v>7</c:v>
                      </c:pt>
                      <c:pt idx="90" formatCode="0">
                        <c:v>7</c:v>
                      </c:pt>
                      <c:pt idx="91" formatCode="0">
                        <c:v>7</c:v>
                      </c:pt>
                      <c:pt idx="92" formatCode="0">
                        <c:v>7</c:v>
                      </c:pt>
                      <c:pt idx="93" formatCode="0">
                        <c:v>7</c:v>
                      </c:pt>
                      <c:pt idx="94" formatCode="0">
                        <c:v>6</c:v>
                      </c:pt>
                      <c:pt idx="95" formatCode="0">
                        <c:v>6</c:v>
                      </c:pt>
                      <c:pt idx="96" formatCode="0">
                        <c:v>6</c:v>
                      </c:pt>
                      <c:pt idx="97" formatCode="0">
                        <c:v>5</c:v>
                      </c:pt>
                      <c:pt idx="98" formatCode="0">
                        <c:v>6</c:v>
                      </c:pt>
                      <c:pt idx="99" formatCode="0">
                        <c:v>5</c:v>
                      </c:pt>
                      <c:pt idx="100" formatCode="0">
                        <c:v>5</c:v>
                      </c:pt>
                      <c:pt idx="101" formatCode="0">
                        <c:v>5</c:v>
                      </c:pt>
                      <c:pt idx="102" formatCode="0">
                        <c:v>5</c:v>
                      </c:pt>
                      <c:pt idx="103" formatCode="0">
                        <c:v>5</c:v>
                      </c:pt>
                    </c:numCache>
                  </c:numRef>
                </c:val>
                <c:extLst xmlns:c15="http://schemas.microsoft.com/office/drawing/2012/chart">
                  <c:ext xmlns:c16="http://schemas.microsoft.com/office/drawing/2014/chart" uri="{C3380CC4-5D6E-409C-BE32-E72D297353CC}">
                    <c16:uniqueId val="{0000001E-D79D-4765-867F-4A091DEA4CC5}"/>
                  </c:ext>
                </c:extLst>
              </c15:ser>
            </c15:filteredAreaSeries>
            <c15:filteredAreaSeries>
              <c15:ser>
                <c:idx val="29"/>
                <c:order val="29"/>
                <c:tx>
                  <c:strRef>
                    <c:extLst xmlns:c15="http://schemas.microsoft.com/office/drawing/2012/chart">
                      <c:ext xmlns:c15="http://schemas.microsoft.com/office/drawing/2012/chart" uri="{02D57815-91ED-43cb-92C2-25804820EDAC}">
                        <c15:formulaRef>
                          <c15:sqref>'Table for graphs 25-27'!$A$31</c15:sqref>
                        </c15:formulaRef>
                      </c:ext>
                    </c:extLst>
                    <c:strCache>
                      <c:ptCount val="1"/>
                      <c:pt idx="0">
                        <c:v>Trajectory &gt;103 days All Sites</c:v>
                      </c:pt>
                    </c:strCache>
                  </c:strRef>
                </c:tx>
                <c:spPr>
                  <a:solidFill>
                    <a:schemeClr val="accent6">
                      <a:lumMod val="60000"/>
                      <a:lumOff val="4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25-27'!$B$31:$FA$31</c15:sqref>
                        </c15:formulaRef>
                      </c:ext>
                    </c:extLst>
                    <c:numCache>
                      <c:formatCode>General</c:formatCode>
                      <c:ptCount val="156"/>
                      <c:pt idx="52" formatCode="0">
                        <c:v>65.033575000000013</c:v>
                      </c:pt>
                      <c:pt idx="53" formatCode="0">
                        <c:v>61.963228999999998</c:v>
                      </c:pt>
                      <c:pt idx="54" formatCode="0">
                        <c:v>60.813729000000002</c:v>
                      </c:pt>
                      <c:pt idx="55" formatCode="0">
                        <c:v>59.749279000000001</c:v>
                      </c:pt>
                      <c:pt idx="56" formatCode="0">
                        <c:v>59.230749850000002</c:v>
                      </c:pt>
                      <c:pt idx="57" formatCode="0">
                        <c:v>56.668249850000002</c:v>
                      </c:pt>
                      <c:pt idx="58" formatCode="0">
                        <c:v>58.414283912500004</c:v>
                      </c:pt>
                      <c:pt idx="59" formatCode="0">
                        <c:v>57.300533912500001</c:v>
                      </c:pt>
                      <c:pt idx="60" formatCode="0">
                        <c:v>59.927661272500004</c:v>
                      </c:pt>
                      <c:pt idx="61" formatCode="0">
                        <c:v>61.516977806875005</c:v>
                      </c:pt>
                      <c:pt idx="62" formatCode="0">
                        <c:v>60.516977806875005</c:v>
                      </c:pt>
                      <c:pt idx="63" formatCode="0">
                        <c:v>57.966028072187505</c:v>
                      </c:pt>
                      <c:pt idx="64" formatCode="0">
                        <c:v>52.611460383250005</c:v>
                      </c:pt>
                      <c:pt idx="65" formatCode="0">
                        <c:v>52.837585383250008</c:v>
                      </c:pt>
                      <c:pt idx="66" formatCode="0">
                        <c:v>51.597441128025011</c:v>
                      </c:pt>
                      <c:pt idx="67" formatCode="0">
                        <c:v>51.245196001311257</c:v>
                      </c:pt>
                      <c:pt idx="68" formatCode="0">
                        <c:v>55.757294147666883</c:v>
                      </c:pt>
                      <c:pt idx="69" formatCode="0">
                        <c:v>57.340202061169478</c:v>
                      </c:pt>
                      <c:pt idx="70" formatCode="0">
                        <c:v>60.04317946116948</c:v>
                      </c:pt>
                      <c:pt idx="71" formatCode="0">
                        <c:v>60.391134479524922</c:v>
                      </c:pt>
                      <c:pt idx="72" formatCode="0">
                        <c:v>65.248592688606422</c:v>
                      </c:pt>
                      <c:pt idx="73" formatCode="0">
                        <c:v>70.866320221157423</c:v>
                      </c:pt>
                      <c:pt idx="74" formatCode="0">
                        <c:v>64.084140355261084</c:v>
                      </c:pt>
                      <c:pt idx="75" formatCode="0">
                        <c:v>60.703972130758672</c:v>
                      </c:pt>
                      <c:pt idx="76" formatCode="0">
                        <c:v>57.617549711093673</c:v>
                      </c:pt>
                      <c:pt idx="77" formatCode="0">
                        <c:v>51.969595379218532</c:v>
                      </c:pt>
                      <c:pt idx="78" formatCode="0">
                        <c:v>49.969595379218532</c:v>
                      </c:pt>
                      <c:pt idx="79" formatCode="0">
                        <c:v>49.969595379218532</c:v>
                      </c:pt>
                      <c:pt idx="80" formatCode="0">
                        <c:v>47.882864268273558</c:v>
                      </c:pt>
                      <c:pt idx="81" formatCode="0">
                        <c:v>49.356720161837828</c:v>
                      </c:pt>
                      <c:pt idx="82" formatCode="0">
                        <c:v>47.506605078893884</c:v>
                      </c:pt>
                      <c:pt idx="83" formatCode="0">
                        <c:v>47.361507368616017</c:v>
                      </c:pt>
                      <c:pt idx="84" formatCode="0">
                        <c:v>44.335380145690692</c:v>
                      </c:pt>
                      <c:pt idx="85" formatCode="0">
                        <c:v>37.275701021206402</c:v>
                      </c:pt>
                      <c:pt idx="86" formatCode="0">
                        <c:v>36.516163398287986</c:v>
                      </c:pt>
                      <c:pt idx="87" formatCode="0">
                        <c:v>36.032192466379485</c:v>
                      </c:pt>
                      <c:pt idx="88" formatCode="0">
                        <c:v>36.299755067353559</c:v>
                      </c:pt>
                      <c:pt idx="89" formatCode="0">
                        <c:v>38.313728977801162</c:v>
                      </c:pt>
                      <c:pt idx="90" formatCode="0">
                        <c:v>39.510235383159966</c:v>
                      </c:pt>
                      <c:pt idx="91" formatCode="0">
                        <c:v>35.973913099340677</c:v>
                      </c:pt>
                      <c:pt idx="92" formatCode="0">
                        <c:v>33.785707653828581</c:v>
                      </c:pt>
                      <c:pt idx="93" formatCode="0">
                        <c:v>32.781170869686562</c:v>
                      </c:pt>
                      <c:pt idx="94" formatCode="0">
                        <c:v>29.329790278295881</c:v>
                      </c:pt>
                      <c:pt idx="95" formatCode="0">
                        <c:v>25.755212531486912</c:v>
                      </c:pt>
                      <c:pt idx="96" formatCode="0">
                        <c:v>24.596670982777912</c:v>
                      </c:pt>
                      <c:pt idx="97" formatCode="0">
                        <c:v>24.596670982777912</c:v>
                      </c:pt>
                      <c:pt idx="98" formatCode="0">
                        <c:v>27.02055867891551</c:v>
                      </c:pt>
                      <c:pt idx="99" formatCode="0">
                        <c:v>22.961128675296202</c:v>
                      </c:pt>
                      <c:pt idx="100" formatCode="0">
                        <c:v>22.506434079346405</c:v>
                      </c:pt>
                      <c:pt idx="101" formatCode="0">
                        <c:v>21.376903212491609</c:v>
                      </c:pt>
                      <c:pt idx="102" formatCode="0">
                        <c:v>21.376903212491609</c:v>
                      </c:pt>
                      <c:pt idx="103" formatCode="0">
                        <c:v>19.832674368721232</c:v>
                      </c:pt>
                    </c:numCache>
                  </c:numRef>
                </c:val>
                <c:extLst xmlns:c15="http://schemas.microsoft.com/office/drawing/2012/chart">
                  <c:ext xmlns:c16="http://schemas.microsoft.com/office/drawing/2014/chart" uri="{C3380CC4-5D6E-409C-BE32-E72D297353CC}">
                    <c16:uniqueId val="{0000001F-D79D-4765-867F-4A091DEA4CC5}"/>
                  </c:ext>
                </c:extLst>
              </c15:ser>
            </c15:filteredAreaSeries>
            <c15:filteredAreaSeries>
              <c15:ser>
                <c:idx val="30"/>
                <c:order val="30"/>
                <c:tx>
                  <c:strRef>
                    <c:extLst xmlns:c15="http://schemas.microsoft.com/office/drawing/2012/chart">
                      <c:ext xmlns:c15="http://schemas.microsoft.com/office/drawing/2012/chart" uri="{02D57815-91ED-43cb-92C2-25804820EDAC}">
                        <c15:formulaRef>
                          <c15:sqref>'Table for graphs 25-27'!$A$32</c15:sqref>
                        </c15:formulaRef>
                      </c:ext>
                    </c:extLst>
                    <c:strCache>
                      <c:ptCount val="1"/>
                      <c:pt idx="0">
                        <c:v>Acute Leukaemia - Trajectory 25/26</c:v>
                      </c:pt>
                    </c:strCache>
                  </c:strRef>
                </c:tx>
                <c:spPr>
                  <a:solidFill>
                    <a:schemeClr val="accent1">
                      <a:lumMod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25-27'!$B$32:$FA$32</c15:sqref>
                        </c15:formulaRef>
                      </c:ext>
                    </c:extLst>
                    <c:numCache>
                      <c:formatCode>General</c:formatCode>
                      <c:ptCount val="156"/>
                      <c:pt idx="52" formatCode="0">
                        <c:v>0</c:v>
                      </c:pt>
                      <c:pt idx="53" formatCode="0">
                        <c:v>0</c:v>
                      </c:pt>
                      <c:pt idx="54" formatCode="0">
                        <c:v>0</c:v>
                      </c:pt>
                      <c:pt idx="55" formatCode="0">
                        <c:v>0</c:v>
                      </c:pt>
                      <c:pt idx="56" formatCode="0">
                        <c:v>0</c:v>
                      </c:pt>
                      <c:pt idx="57" formatCode="0">
                        <c:v>0</c:v>
                      </c:pt>
                      <c:pt idx="58" formatCode="0">
                        <c:v>0</c:v>
                      </c:pt>
                      <c:pt idx="59" formatCode="0">
                        <c:v>0</c:v>
                      </c:pt>
                      <c:pt idx="60" formatCode="0">
                        <c:v>0</c:v>
                      </c:pt>
                      <c:pt idx="61" formatCode="0">
                        <c:v>0</c:v>
                      </c:pt>
                      <c:pt idx="62" formatCode="0">
                        <c:v>0</c:v>
                      </c:pt>
                      <c:pt idx="63" formatCode="0">
                        <c:v>0</c:v>
                      </c:pt>
                      <c:pt idx="64" formatCode="0">
                        <c:v>0</c:v>
                      </c:pt>
                      <c:pt idx="65" formatCode="0">
                        <c:v>0</c:v>
                      </c:pt>
                      <c:pt idx="66" formatCode="0">
                        <c:v>0</c:v>
                      </c:pt>
                      <c:pt idx="67" formatCode="0">
                        <c:v>0</c:v>
                      </c:pt>
                      <c:pt idx="68" formatCode="0">
                        <c:v>0</c:v>
                      </c:pt>
                      <c:pt idx="69" formatCode="0">
                        <c:v>0</c:v>
                      </c:pt>
                      <c:pt idx="70" formatCode="0">
                        <c:v>0</c:v>
                      </c:pt>
                      <c:pt idx="71" formatCode="0">
                        <c:v>0</c:v>
                      </c:pt>
                      <c:pt idx="72" formatCode="0">
                        <c:v>0</c:v>
                      </c:pt>
                      <c:pt idx="73" formatCode="0">
                        <c:v>0</c:v>
                      </c:pt>
                      <c:pt idx="74" formatCode="0">
                        <c:v>0</c:v>
                      </c:pt>
                      <c:pt idx="75" formatCode="0">
                        <c:v>0</c:v>
                      </c:pt>
                      <c:pt idx="76" formatCode="0">
                        <c:v>0</c:v>
                      </c:pt>
                      <c:pt idx="77" formatCode="0">
                        <c:v>0</c:v>
                      </c:pt>
                      <c:pt idx="78" formatCode="0">
                        <c:v>0</c:v>
                      </c:pt>
                      <c:pt idx="79" formatCode="0">
                        <c:v>0</c:v>
                      </c:pt>
                      <c:pt idx="80" formatCode="0">
                        <c:v>0</c:v>
                      </c:pt>
                      <c:pt idx="81" formatCode="0">
                        <c:v>0</c:v>
                      </c:pt>
                      <c:pt idx="82" formatCode="0">
                        <c:v>0</c:v>
                      </c:pt>
                      <c:pt idx="83" formatCode="0">
                        <c:v>0</c:v>
                      </c:pt>
                      <c:pt idx="84" formatCode="0">
                        <c:v>0</c:v>
                      </c:pt>
                      <c:pt idx="85" formatCode="0">
                        <c:v>0</c:v>
                      </c:pt>
                      <c:pt idx="86" formatCode="0">
                        <c:v>0</c:v>
                      </c:pt>
                      <c:pt idx="87" formatCode="0">
                        <c:v>0</c:v>
                      </c:pt>
                      <c:pt idx="88" formatCode="0">
                        <c:v>0</c:v>
                      </c:pt>
                      <c:pt idx="89" formatCode="0">
                        <c:v>0</c:v>
                      </c:pt>
                      <c:pt idx="90" formatCode="0">
                        <c:v>0</c:v>
                      </c:pt>
                      <c:pt idx="91" formatCode="0">
                        <c:v>0</c:v>
                      </c:pt>
                      <c:pt idx="92" formatCode="0">
                        <c:v>0</c:v>
                      </c:pt>
                      <c:pt idx="93" formatCode="0">
                        <c:v>0</c:v>
                      </c:pt>
                      <c:pt idx="94" formatCode="0">
                        <c:v>0</c:v>
                      </c:pt>
                      <c:pt idx="95" formatCode="0">
                        <c:v>0</c:v>
                      </c:pt>
                      <c:pt idx="96" formatCode="0">
                        <c:v>0</c:v>
                      </c:pt>
                      <c:pt idx="97" formatCode="0">
                        <c:v>0</c:v>
                      </c:pt>
                      <c:pt idx="98" formatCode="0">
                        <c:v>0</c:v>
                      </c:pt>
                      <c:pt idx="99" formatCode="0">
                        <c:v>0</c:v>
                      </c:pt>
                      <c:pt idx="100" formatCode="0">
                        <c:v>0</c:v>
                      </c:pt>
                      <c:pt idx="101" formatCode="0">
                        <c:v>0</c:v>
                      </c:pt>
                      <c:pt idx="102" formatCode="0">
                        <c:v>0</c:v>
                      </c:pt>
                      <c:pt idx="103" formatCode="0">
                        <c:v>0</c:v>
                      </c:pt>
                    </c:numCache>
                  </c:numRef>
                </c:val>
                <c:extLst xmlns:c15="http://schemas.microsoft.com/office/drawing/2012/chart">
                  <c:ext xmlns:c16="http://schemas.microsoft.com/office/drawing/2014/chart" uri="{C3380CC4-5D6E-409C-BE32-E72D297353CC}">
                    <c16:uniqueId val="{00000020-D79D-4765-867F-4A091DEA4CC5}"/>
                  </c:ext>
                </c:extLst>
              </c15:ser>
            </c15:filteredAreaSeries>
            <c15:filteredAreaSeries>
              <c15:ser>
                <c:idx val="31"/>
                <c:order val="31"/>
                <c:tx>
                  <c:strRef>
                    <c:extLst xmlns:c15="http://schemas.microsoft.com/office/drawing/2012/chart">
                      <c:ext xmlns:c15="http://schemas.microsoft.com/office/drawing/2012/chart" uri="{02D57815-91ED-43cb-92C2-25804820EDAC}">
                        <c15:formulaRef>
                          <c15:sqref>'Table for graphs 25-27'!$A$33</c15:sqref>
                        </c15:formulaRef>
                      </c:ext>
                    </c:extLst>
                    <c:strCache>
                      <c:ptCount val="1"/>
                      <c:pt idx="0">
                        <c:v>Brain/CNS - Trajectory 25/26</c:v>
                      </c:pt>
                    </c:strCache>
                  </c:strRef>
                </c:tx>
                <c:spPr>
                  <a:solidFill>
                    <a:schemeClr val="accent2">
                      <a:lumMod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25-27'!$B$33:$FA$33</c15:sqref>
                        </c15:formulaRef>
                      </c:ext>
                    </c:extLst>
                    <c:numCache>
                      <c:formatCode>General</c:formatCode>
                      <c:ptCount val="156"/>
                      <c:pt idx="52" formatCode="0">
                        <c:v>0</c:v>
                      </c:pt>
                      <c:pt idx="53" formatCode="0">
                        <c:v>0</c:v>
                      </c:pt>
                      <c:pt idx="54" formatCode="0">
                        <c:v>0</c:v>
                      </c:pt>
                      <c:pt idx="55" formatCode="0">
                        <c:v>0</c:v>
                      </c:pt>
                      <c:pt idx="56" formatCode="0">
                        <c:v>0</c:v>
                      </c:pt>
                      <c:pt idx="57" formatCode="0">
                        <c:v>0</c:v>
                      </c:pt>
                      <c:pt idx="58" formatCode="0">
                        <c:v>0</c:v>
                      </c:pt>
                      <c:pt idx="59" formatCode="0">
                        <c:v>0</c:v>
                      </c:pt>
                      <c:pt idx="60" formatCode="0">
                        <c:v>0</c:v>
                      </c:pt>
                      <c:pt idx="61" formatCode="0">
                        <c:v>0</c:v>
                      </c:pt>
                      <c:pt idx="62" formatCode="0">
                        <c:v>0</c:v>
                      </c:pt>
                      <c:pt idx="63" formatCode="0">
                        <c:v>0</c:v>
                      </c:pt>
                      <c:pt idx="64" formatCode="0">
                        <c:v>0</c:v>
                      </c:pt>
                      <c:pt idx="65" formatCode="0">
                        <c:v>0</c:v>
                      </c:pt>
                      <c:pt idx="66" formatCode="0">
                        <c:v>0</c:v>
                      </c:pt>
                      <c:pt idx="67" formatCode="0">
                        <c:v>0</c:v>
                      </c:pt>
                      <c:pt idx="68" formatCode="0">
                        <c:v>0</c:v>
                      </c:pt>
                      <c:pt idx="69" formatCode="0">
                        <c:v>0</c:v>
                      </c:pt>
                      <c:pt idx="70" formatCode="0">
                        <c:v>0</c:v>
                      </c:pt>
                      <c:pt idx="71" formatCode="0">
                        <c:v>0</c:v>
                      </c:pt>
                      <c:pt idx="72" formatCode="0">
                        <c:v>0</c:v>
                      </c:pt>
                      <c:pt idx="73" formatCode="0">
                        <c:v>0</c:v>
                      </c:pt>
                      <c:pt idx="74" formatCode="0">
                        <c:v>0</c:v>
                      </c:pt>
                      <c:pt idx="75" formatCode="0">
                        <c:v>0</c:v>
                      </c:pt>
                      <c:pt idx="76" formatCode="0">
                        <c:v>0</c:v>
                      </c:pt>
                      <c:pt idx="77" formatCode="0">
                        <c:v>0</c:v>
                      </c:pt>
                      <c:pt idx="78" formatCode="0">
                        <c:v>0</c:v>
                      </c:pt>
                      <c:pt idx="79" formatCode="0">
                        <c:v>0</c:v>
                      </c:pt>
                      <c:pt idx="80" formatCode="0">
                        <c:v>0</c:v>
                      </c:pt>
                      <c:pt idx="81" formatCode="0">
                        <c:v>0</c:v>
                      </c:pt>
                      <c:pt idx="82" formatCode="0">
                        <c:v>0</c:v>
                      </c:pt>
                      <c:pt idx="83" formatCode="0">
                        <c:v>0</c:v>
                      </c:pt>
                      <c:pt idx="84" formatCode="0">
                        <c:v>0</c:v>
                      </c:pt>
                      <c:pt idx="85" formatCode="0">
                        <c:v>0</c:v>
                      </c:pt>
                      <c:pt idx="86" formatCode="0">
                        <c:v>0</c:v>
                      </c:pt>
                      <c:pt idx="87" formatCode="0">
                        <c:v>0</c:v>
                      </c:pt>
                      <c:pt idx="88" formatCode="0">
                        <c:v>0</c:v>
                      </c:pt>
                      <c:pt idx="89" formatCode="0">
                        <c:v>0</c:v>
                      </c:pt>
                      <c:pt idx="90" formatCode="0">
                        <c:v>0</c:v>
                      </c:pt>
                      <c:pt idx="91" formatCode="0">
                        <c:v>0</c:v>
                      </c:pt>
                      <c:pt idx="92" formatCode="0">
                        <c:v>0</c:v>
                      </c:pt>
                      <c:pt idx="93" formatCode="0">
                        <c:v>0</c:v>
                      </c:pt>
                      <c:pt idx="94" formatCode="0">
                        <c:v>0</c:v>
                      </c:pt>
                      <c:pt idx="95" formatCode="0">
                        <c:v>0</c:v>
                      </c:pt>
                      <c:pt idx="96" formatCode="0">
                        <c:v>0</c:v>
                      </c:pt>
                      <c:pt idx="97" formatCode="0">
                        <c:v>0</c:v>
                      </c:pt>
                      <c:pt idx="98" formatCode="0">
                        <c:v>0</c:v>
                      </c:pt>
                      <c:pt idx="99" formatCode="0">
                        <c:v>0</c:v>
                      </c:pt>
                      <c:pt idx="100" formatCode="0">
                        <c:v>0</c:v>
                      </c:pt>
                      <c:pt idx="101" formatCode="0">
                        <c:v>0</c:v>
                      </c:pt>
                      <c:pt idx="102" formatCode="0">
                        <c:v>0</c:v>
                      </c:pt>
                      <c:pt idx="103" formatCode="0">
                        <c:v>0</c:v>
                      </c:pt>
                    </c:numCache>
                  </c:numRef>
                </c:val>
                <c:extLst xmlns:c15="http://schemas.microsoft.com/office/drawing/2012/chart">
                  <c:ext xmlns:c16="http://schemas.microsoft.com/office/drawing/2014/chart" uri="{C3380CC4-5D6E-409C-BE32-E72D297353CC}">
                    <c16:uniqueId val="{00000021-D79D-4765-867F-4A091DEA4CC5}"/>
                  </c:ext>
                </c:extLst>
              </c15:ser>
            </c15:filteredAreaSeries>
            <c15:filteredAreaSeries>
              <c15:ser>
                <c:idx val="32"/>
                <c:order val="32"/>
                <c:tx>
                  <c:strRef>
                    <c:extLst xmlns:c15="http://schemas.microsoft.com/office/drawing/2012/chart">
                      <c:ext xmlns:c15="http://schemas.microsoft.com/office/drawing/2012/chart" uri="{02D57815-91ED-43cb-92C2-25804820EDAC}">
                        <c15:formulaRef>
                          <c15:sqref>'Table for graphs 25-27'!$A$34</c15:sqref>
                        </c15:formulaRef>
                      </c:ext>
                    </c:extLst>
                    <c:strCache>
                      <c:ptCount val="1"/>
                      <c:pt idx="0">
                        <c:v>Breast - Trajectory 25/26</c:v>
                      </c:pt>
                    </c:strCache>
                  </c:strRef>
                </c:tx>
                <c:spPr>
                  <a:solidFill>
                    <a:schemeClr val="accent3">
                      <a:lumMod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25-27'!$B$34:$FA$34</c15:sqref>
                        </c15:formulaRef>
                      </c:ext>
                    </c:extLst>
                    <c:numCache>
                      <c:formatCode>General</c:formatCode>
                      <c:ptCount val="156"/>
                      <c:pt idx="52" formatCode="0">
                        <c:v>7</c:v>
                      </c:pt>
                      <c:pt idx="53" formatCode="0">
                        <c:v>7.25</c:v>
                      </c:pt>
                      <c:pt idx="54" formatCode="0">
                        <c:v>8.25</c:v>
                      </c:pt>
                      <c:pt idx="55" formatCode="0">
                        <c:v>9.4499999999999993</c:v>
                      </c:pt>
                      <c:pt idx="56" formatCode="0">
                        <c:v>9.4499999999999993</c:v>
                      </c:pt>
                      <c:pt idx="57" formatCode="0">
                        <c:v>9.4499999999999993</c:v>
                      </c:pt>
                      <c:pt idx="58" formatCode="0">
                        <c:v>11.295</c:v>
                      </c:pt>
                      <c:pt idx="59" formatCode="0">
                        <c:v>9.3892500000000005</c:v>
                      </c:pt>
                      <c:pt idx="60" formatCode="0">
                        <c:v>9.3892500000000005</c:v>
                      </c:pt>
                      <c:pt idx="61" formatCode="0">
                        <c:v>8.6764499999999991</c:v>
                      </c:pt>
                      <c:pt idx="62" formatCode="0">
                        <c:v>8.6764499999999991</c:v>
                      </c:pt>
                      <c:pt idx="63" formatCode="0">
                        <c:v>8.0349299999999992</c:v>
                      </c:pt>
                      <c:pt idx="64" formatCode="0">
                        <c:v>7.4575620000000002</c:v>
                      </c:pt>
                      <c:pt idx="65" formatCode="0">
                        <c:v>7.6836870000000008</c:v>
                      </c:pt>
                      <c:pt idx="66" formatCode="0">
                        <c:v>8.2033182000000018</c:v>
                      </c:pt>
                      <c:pt idx="67" formatCode="0">
                        <c:v>8.7749125200000027</c:v>
                      </c:pt>
                      <c:pt idx="68" formatCode="0">
                        <c:v>8.7749125200000027</c:v>
                      </c:pt>
                      <c:pt idx="69" formatCode="0">
                        <c:v>10.215518148000001</c:v>
                      </c:pt>
                      <c:pt idx="70" formatCode="0">
                        <c:v>9.4924513332000018</c:v>
                      </c:pt>
                      <c:pt idx="71" formatCode="0">
                        <c:v>10.089421333200001</c:v>
                      </c:pt>
                      <c:pt idx="72" formatCode="0">
                        <c:v>10.740181466520001</c:v>
                      </c:pt>
                      <c:pt idx="73" formatCode="0">
                        <c:v>11.814199613172002</c:v>
                      </c:pt>
                      <c:pt idx="74" formatCode="0">
                        <c:v>10.239069771196203</c:v>
                      </c:pt>
                      <c:pt idx="75" formatCode="0">
                        <c:v>9.2151627940765835</c:v>
                      </c:pt>
                      <c:pt idx="76" formatCode="0">
                        <c:v>8.8960226320765834</c:v>
                      </c:pt>
                      <c:pt idx="77" formatCode="0">
                        <c:v>8.3215703404765833</c:v>
                      </c:pt>
                      <c:pt idx="78" formatCode="0">
                        <c:v>8.3215703404765833</c:v>
                      </c:pt>
                      <c:pt idx="79" formatCode="0">
                        <c:v>8.3215703404765833</c:v>
                      </c:pt>
                      <c:pt idx="80" formatCode="0">
                        <c:v>7.719194223068925</c:v>
                      </c:pt>
                      <c:pt idx="81" formatCode="0">
                        <c:v>7.719194223068925</c:v>
                      </c:pt>
                      <c:pt idx="82" formatCode="0">
                        <c:v>8.2613327287358178</c:v>
                      </c:pt>
                      <c:pt idx="83" formatCode="0">
                        <c:v>8.2613327287358178</c:v>
                      </c:pt>
                      <c:pt idx="84" formatCode="0">
                        <c:v>7.1124281455358176</c:v>
                      </c:pt>
                      <c:pt idx="85" formatCode="0">
                        <c:v>6.0455639237054442</c:v>
                      </c:pt>
                      <c:pt idx="86" formatCode="0">
                        <c:v>6.0455639237054442</c:v>
                      </c:pt>
                      <c:pt idx="87" formatCode="0">
                        <c:v>6.0455639237054442</c:v>
                      </c:pt>
                      <c:pt idx="88" formatCode="0">
                        <c:v>5.0317649181083555</c:v>
                      </c:pt>
                      <c:pt idx="89" formatCode="0">
                        <c:v>6.3699796054965132</c:v>
                      </c:pt>
                      <c:pt idx="90" formatCode="0">
                        <c:v>7.9624745068706417</c:v>
                      </c:pt>
                      <c:pt idx="91" formatCode="0">
                        <c:v>6.3699796054965141</c:v>
                      </c:pt>
                      <c:pt idx="92" formatCode="0">
                        <c:v>5.6353247553748629</c:v>
                      </c:pt>
                      <c:pt idx="93" formatCode="0">
                        <c:v>5.6353247553748629</c:v>
                      </c:pt>
                      <c:pt idx="94" formatCode="0">
                        <c:v>4.9072143095550338</c:v>
                      </c:pt>
                      <c:pt idx="95" formatCode="0">
                        <c:v>4.4946183902571306</c:v>
                      </c:pt>
                      <c:pt idx="96" formatCode="0">
                        <c:v>4.4946183902571306</c:v>
                      </c:pt>
                      <c:pt idx="97" formatCode="0">
                        <c:v>4.4946183902571306</c:v>
                      </c:pt>
                      <c:pt idx="98" formatCode="0">
                        <c:v>4.865954717625244</c:v>
                      </c:pt>
                      <c:pt idx="99" formatCode="0">
                        <c:v>3.2677596808393954</c:v>
                      </c:pt>
                      <c:pt idx="100" formatCode="0">
                        <c:v>2.9409837127554561</c:v>
                      </c:pt>
                      <c:pt idx="101" formatCode="0">
                        <c:v>2.6468853414799107</c:v>
                      </c:pt>
                      <c:pt idx="102" formatCode="0">
                        <c:v>3.3086066768498883</c:v>
                      </c:pt>
                      <c:pt idx="103" formatCode="0">
                        <c:v>3.3086066768498883</c:v>
                      </c:pt>
                    </c:numCache>
                  </c:numRef>
                </c:val>
                <c:extLst xmlns:c15="http://schemas.microsoft.com/office/drawing/2012/chart">
                  <c:ext xmlns:c16="http://schemas.microsoft.com/office/drawing/2014/chart" uri="{C3380CC4-5D6E-409C-BE32-E72D297353CC}">
                    <c16:uniqueId val="{00000022-D79D-4765-867F-4A091DEA4CC5}"/>
                  </c:ext>
                </c:extLst>
              </c15:ser>
            </c15:filteredAreaSeries>
            <c15:filteredAreaSeries>
              <c15:ser>
                <c:idx val="33"/>
                <c:order val="33"/>
                <c:tx>
                  <c:strRef>
                    <c:extLst xmlns:c15="http://schemas.microsoft.com/office/drawing/2012/chart">
                      <c:ext xmlns:c15="http://schemas.microsoft.com/office/drawing/2012/chart" uri="{02D57815-91ED-43cb-92C2-25804820EDAC}">
                        <c15:formulaRef>
                          <c15:sqref>'Table for graphs 25-27'!$A$35</c15:sqref>
                        </c15:formulaRef>
                      </c:ext>
                    </c:extLst>
                    <c:strCache>
                      <c:ptCount val="1"/>
                      <c:pt idx="0">
                        <c:v>Children's cancer - Trajectory 25/26</c:v>
                      </c:pt>
                    </c:strCache>
                  </c:strRef>
                </c:tx>
                <c:spPr>
                  <a:solidFill>
                    <a:schemeClr val="accent4">
                      <a:lumMod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25-27'!$B$35:$FA$35</c15:sqref>
                        </c15:formulaRef>
                      </c:ext>
                    </c:extLst>
                    <c:numCache>
                      <c:formatCode>General</c:formatCode>
                      <c:ptCount val="156"/>
                      <c:pt idx="52" formatCode="0">
                        <c:v>0</c:v>
                      </c:pt>
                      <c:pt idx="53" formatCode="0">
                        <c:v>0</c:v>
                      </c:pt>
                      <c:pt idx="54" formatCode="0">
                        <c:v>0</c:v>
                      </c:pt>
                      <c:pt idx="55" formatCode="0">
                        <c:v>0</c:v>
                      </c:pt>
                      <c:pt idx="56" formatCode="0">
                        <c:v>0</c:v>
                      </c:pt>
                      <c:pt idx="57" formatCode="0">
                        <c:v>0</c:v>
                      </c:pt>
                      <c:pt idx="58" formatCode="0">
                        <c:v>0</c:v>
                      </c:pt>
                      <c:pt idx="59" formatCode="0">
                        <c:v>0</c:v>
                      </c:pt>
                      <c:pt idx="60" formatCode="0">
                        <c:v>0</c:v>
                      </c:pt>
                      <c:pt idx="61" formatCode="0">
                        <c:v>0</c:v>
                      </c:pt>
                      <c:pt idx="62" formatCode="0">
                        <c:v>0</c:v>
                      </c:pt>
                      <c:pt idx="63" formatCode="0">
                        <c:v>0</c:v>
                      </c:pt>
                      <c:pt idx="64" formatCode="0">
                        <c:v>0</c:v>
                      </c:pt>
                      <c:pt idx="65" formatCode="0">
                        <c:v>0</c:v>
                      </c:pt>
                      <c:pt idx="66" formatCode="0">
                        <c:v>0</c:v>
                      </c:pt>
                      <c:pt idx="67" formatCode="0">
                        <c:v>0</c:v>
                      </c:pt>
                      <c:pt idx="68" formatCode="0">
                        <c:v>0</c:v>
                      </c:pt>
                      <c:pt idx="69" formatCode="0">
                        <c:v>0</c:v>
                      </c:pt>
                      <c:pt idx="70" formatCode="0">
                        <c:v>0</c:v>
                      </c:pt>
                      <c:pt idx="71" formatCode="0">
                        <c:v>0</c:v>
                      </c:pt>
                      <c:pt idx="72" formatCode="0">
                        <c:v>0</c:v>
                      </c:pt>
                      <c:pt idx="73" formatCode="0">
                        <c:v>0</c:v>
                      </c:pt>
                      <c:pt idx="74" formatCode="0">
                        <c:v>0</c:v>
                      </c:pt>
                      <c:pt idx="75" formatCode="0">
                        <c:v>0</c:v>
                      </c:pt>
                      <c:pt idx="76" formatCode="0">
                        <c:v>0</c:v>
                      </c:pt>
                      <c:pt idx="77" formatCode="0">
                        <c:v>0</c:v>
                      </c:pt>
                      <c:pt idx="78" formatCode="0">
                        <c:v>0</c:v>
                      </c:pt>
                      <c:pt idx="79" formatCode="0">
                        <c:v>0</c:v>
                      </c:pt>
                      <c:pt idx="80" formatCode="0">
                        <c:v>0</c:v>
                      </c:pt>
                      <c:pt idx="81" formatCode="0">
                        <c:v>0</c:v>
                      </c:pt>
                      <c:pt idx="82" formatCode="0">
                        <c:v>0</c:v>
                      </c:pt>
                      <c:pt idx="83" formatCode="0">
                        <c:v>0</c:v>
                      </c:pt>
                      <c:pt idx="84" formatCode="0">
                        <c:v>0</c:v>
                      </c:pt>
                      <c:pt idx="85" formatCode="0">
                        <c:v>0</c:v>
                      </c:pt>
                      <c:pt idx="86" formatCode="0">
                        <c:v>0</c:v>
                      </c:pt>
                      <c:pt idx="87" formatCode="0">
                        <c:v>0</c:v>
                      </c:pt>
                      <c:pt idx="88" formatCode="0">
                        <c:v>0</c:v>
                      </c:pt>
                      <c:pt idx="89" formatCode="0">
                        <c:v>0</c:v>
                      </c:pt>
                      <c:pt idx="90" formatCode="0">
                        <c:v>0</c:v>
                      </c:pt>
                      <c:pt idx="91" formatCode="0">
                        <c:v>0</c:v>
                      </c:pt>
                      <c:pt idx="92" formatCode="0">
                        <c:v>0</c:v>
                      </c:pt>
                      <c:pt idx="93" formatCode="0">
                        <c:v>0</c:v>
                      </c:pt>
                      <c:pt idx="94" formatCode="0">
                        <c:v>0</c:v>
                      </c:pt>
                      <c:pt idx="95" formatCode="0">
                        <c:v>0</c:v>
                      </c:pt>
                      <c:pt idx="96" formatCode="0">
                        <c:v>0</c:v>
                      </c:pt>
                      <c:pt idx="97" formatCode="0">
                        <c:v>0</c:v>
                      </c:pt>
                      <c:pt idx="98" formatCode="0">
                        <c:v>0</c:v>
                      </c:pt>
                      <c:pt idx="99" formatCode="0">
                        <c:v>0</c:v>
                      </c:pt>
                      <c:pt idx="100" formatCode="0">
                        <c:v>0</c:v>
                      </c:pt>
                      <c:pt idx="101" formatCode="0">
                        <c:v>0</c:v>
                      </c:pt>
                      <c:pt idx="102" formatCode="0">
                        <c:v>0</c:v>
                      </c:pt>
                      <c:pt idx="103" formatCode="0">
                        <c:v>0</c:v>
                      </c:pt>
                    </c:numCache>
                  </c:numRef>
                </c:val>
                <c:extLst xmlns:c15="http://schemas.microsoft.com/office/drawing/2012/chart">
                  <c:ext xmlns:c16="http://schemas.microsoft.com/office/drawing/2014/chart" uri="{C3380CC4-5D6E-409C-BE32-E72D297353CC}">
                    <c16:uniqueId val="{00000023-D79D-4765-867F-4A091DEA4CC5}"/>
                  </c:ext>
                </c:extLst>
              </c15:ser>
            </c15:filteredAreaSeries>
            <c15:filteredAreaSeries>
              <c15:ser>
                <c:idx val="34"/>
                <c:order val="34"/>
                <c:tx>
                  <c:strRef>
                    <c:extLst xmlns:c15="http://schemas.microsoft.com/office/drawing/2012/chart">
                      <c:ext xmlns:c15="http://schemas.microsoft.com/office/drawing/2012/chart" uri="{02D57815-91ED-43cb-92C2-25804820EDAC}">
                        <c15:formulaRef>
                          <c15:sqref>'Table for graphs 25-27'!$A$36</c15:sqref>
                        </c15:formulaRef>
                      </c:ext>
                    </c:extLst>
                    <c:strCache>
                      <c:ptCount val="1"/>
                      <c:pt idx="0">
                        <c:v>Gynaecological - Trajectory 25/26</c:v>
                      </c:pt>
                    </c:strCache>
                  </c:strRef>
                </c:tx>
                <c:spPr>
                  <a:solidFill>
                    <a:schemeClr val="accent5">
                      <a:lumMod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25-27'!$B$36:$FA$36</c15:sqref>
                        </c15:formulaRef>
                      </c:ext>
                    </c:extLst>
                    <c:numCache>
                      <c:formatCode>General</c:formatCode>
                      <c:ptCount val="156"/>
                      <c:pt idx="52" formatCode="0">
                        <c:v>14.6052</c:v>
                      </c:pt>
                      <c:pt idx="53" formatCode="0">
                        <c:v>15.140979000000002</c:v>
                      </c:pt>
                      <c:pt idx="54" formatCode="0">
                        <c:v>14.714547750000001</c:v>
                      </c:pt>
                      <c:pt idx="55" formatCode="0">
                        <c:v>14.3094380625</c:v>
                      </c:pt>
                      <c:pt idx="56" formatCode="0">
                        <c:v>13.648202662500001</c:v>
                      </c:pt>
                      <c:pt idx="57" formatCode="0">
                        <c:v>14.417911068750001</c:v>
                      </c:pt>
                      <c:pt idx="58" formatCode="0">
                        <c:v>15.264590315625002</c:v>
                      </c:pt>
                      <c:pt idx="59" formatCode="0">
                        <c:v>16.195937487187503</c:v>
                      </c:pt>
                      <c:pt idx="60" formatCode="0">
                        <c:v>17.815531235906256</c:v>
                      </c:pt>
                      <c:pt idx="61" formatCode="0">
                        <c:v>18.942461313496882</c:v>
                      </c:pt>
                      <c:pt idx="62" formatCode="0">
                        <c:v>20.182084398846573</c:v>
                      </c:pt>
                      <c:pt idx="63" formatCode="0">
                        <c:v>19.500291701904242</c:v>
                      </c:pt>
                      <c:pt idx="64" formatCode="0">
                        <c:v>18.845668655904241</c:v>
                      </c:pt>
                      <c:pt idx="65" formatCode="0">
                        <c:v>18.845668655904241</c:v>
                      </c:pt>
                      <c:pt idx="66" formatCode="0">
                        <c:v>17.60880485240903</c:v>
                      </c:pt>
                      <c:pt idx="67" formatCode="0">
                        <c:v>16.993486943418578</c:v>
                      </c:pt>
                      <c:pt idx="68" formatCode="0">
                        <c:v>17.874462818803138</c:v>
                      </c:pt>
                      <c:pt idx="69" formatCode="0">
                        <c:v>19.078639966697452</c:v>
                      </c:pt>
                      <c:pt idx="70" formatCode="0">
                        <c:v>19.740937398039325</c:v>
                      </c:pt>
                      <c:pt idx="71" formatCode="0">
                        <c:v>19.740937398039325</c:v>
                      </c:pt>
                      <c:pt idx="72" formatCode="0">
                        <c:v>21.019618834934292</c:v>
                      </c:pt>
                      <c:pt idx="73" formatCode="0">
                        <c:v>21.749801752988709</c:v>
                      </c:pt>
                      <c:pt idx="74" formatCode="0">
                        <c:v>20.341513641646973</c:v>
                      </c:pt>
                      <c:pt idx="75" formatCode="0">
                        <c:v>19.266694315300008</c:v>
                      </c:pt>
                      <c:pt idx="76" formatCode="0">
                        <c:v>19.266694315300008</c:v>
                      </c:pt>
                      <c:pt idx="77" formatCode="0">
                        <c:v>18.031964471491321</c:v>
                      </c:pt>
                      <c:pt idx="78" formatCode="0">
                        <c:v>17.374621863156072</c:v>
                      </c:pt>
                      <c:pt idx="79" formatCode="0">
                        <c:v>16.125670907319101</c:v>
                      </c:pt>
                      <c:pt idx="80" formatCode="0">
                        <c:v>14.855061677922235</c:v>
                      </c:pt>
                      <c:pt idx="81" formatCode="0">
                        <c:v>15.834742708600487</c:v>
                      </c:pt>
                      <c:pt idx="82" formatCode="0">
                        <c:v>16.896975496539831</c:v>
                      </c:pt>
                      <c:pt idx="83" formatCode="0">
                        <c:v>18.586673046193816</c:v>
                      </c:pt>
                      <c:pt idx="84" formatCode="0">
                        <c:v>17.944022209490512</c:v>
                      </c:pt>
                      <c:pt idx="85" formatCode="0">
                        <c:v>16.14961998854146</c:v>
                      </c:pt>
                      <c:pt idx="86" formatCode="0">
                        <c:v>16.14961998854146</c:v>
                      </c:pt>
                      <c:pt idx="87" formatCode="0">
                        <c:v>16.665649056632958</c:v>
                      </c:pt>
                      <c:pt idx="88" formatCode="0">
                        <c:v>17.764581987395609</c:v>
                      </c:pt>
                      <c:pt idx="89" formatCode="0">
                        <c:v>19.54104018613517</c:v>
                      </c:pt>
                      <c:pt idx="90" formatCode="0">
                        <c:v>20.20589460924657</c:v>
                      </c:pt>
                      <c:pt idx="91" formatCode="0">
                        <c:v>18.809700320712626</c:v>
                      </c:pt>
                      <c:pt idx="92" formatCode="0">
                        <c:v>17.560909975931203</c:v>
                      </c:pt>
                      <c:pt idx="93" formatCode="0">
                        <c:v>17.560909975931203</c:v>
                      </c:pt>
                      <c:pt idx="94" formatCode="0">
                        <c:v>16.932622546090926</c:v>
                      </c:pt>
                      <c:pt idx="95" formatCode="0">
                        <c:v>16.433106408178361</c:v>
                      </c:pt>
                      <c:pt idx="96" formatCode="0">
                        <c:v>15.309195097875079</c:v>
                      </c:pt>
                      <c:pt idx="97" formatCode="0">
                        <c:v>14.115448981178556</c:v>
                      </c:pt>
                      <c:pt idx="98" formatCode="0">
                        <c:v>15.189820486205431</c:v>
                      </c:pt>
                      <c:pt idx="99" formatCode="0">
                        <c:v>14.077148289005184</c:v>
                      </c:pt>
                      <c:pt idx="100" formatCode="0">
                        <c:v>14.077148289005184</c:v>
                      </c:pt>
                      <c:pt idx="101" formatCode="0">
                        <c:v>12.947617422150389</c:v>
                      </c:pt>
                      <c:pt idx="102" formatCode="0">
                        <c:v>11.765808766620829</c:v>
                      </c:pt>
                      <c:pt idx="103" formatCode="0">
                        <c:v>10.702180976644225</c:v>
                      </c:pt>
                    </c:numCache>
                  </c:numRef>
                </c:val>
                <c:extLst xmlns:c15="http://schemas.microsoft.com/office/drawing/2012/chart">
                  <c:ext xmlns:c16="http://schemas.microsoft.com/office/drawing/2014/chart" uri="{C3380CC4-5D6E-409C-BE32-E72D297353CC}">
                    <c16:uniqueId val="{00000024-D79D-4765-867F-4A091DEA4CC5}"/>
                  </c:ext>
                </c:extLst>
              </c15:ser>
            </c15:filteredAreaSeries>
            <c15:filteredAreaSeries>
              <c15:ser>
                <c:idx val="35"/>
                <c:order val="35"/>
                <c:tx>
                  <c:strRef>
                    <c:extLst xmlns:c15="http://schemas.microsoft.com/office/drawing/2012/chart">
                      <c:ext xmlns:c15="http://schemas.microsoft.com/office/drawing/2012/chart" uri="{02D57815-91ED-43cb-92C2-25804820EDAC}">
                        <c15:formulaRef>
                          <c15:sqref>'Table for graphs 25-27'!$A$37</c15:sqref>
                        </c15:formulaRef>
                      </c:ext>
                    </c:extLst>
                    <c:strCache>
                      <c:ptCount val="1"/>
                      <c:pt idx="0">
                        <c:v>Haematological - Trajectory 25/26</c:v>
                      </c:pt>
                    </c:strCache>
                  </c:strRef>
                </c:tx>
                <c:spPr>
                  <a:solidFill>
                    <a:schemeClr val="accent6">
                      <a:lumMod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25-27'!$B$37:$FA$37</c15:sqref>
                        </c15:formulaRef>
                      </c:ext>
                    </c:extLst>
                    <c:numCache>
                      <c:formatCode>General</c:formatCode>
                      <c:ptCount val="156"/>
                      <c:pt idx="52" formatCode="0">
                        <c:v>10</c:v>
                      </c:pt>
                      <c:pt idx="53" formatCode="0">
                        <c:v>10</c:v>
                      </c:pt>
                      <c:pt idx="54" formatCode="0">
                        <c:v>9.5</c:v>
                      </c:pt>
                      <c:pt idx="55" formatCode="0">
                        <c:v>9.0500000000000007</c:v>
                      </c:pt>
                      <c:pt idx="56" formatCode="0">
                        <c:v>9.2874999999999996</c:v>
                      </c:pt>
                      <c:pt idx="57" formatCode="0">
                        <c:v>7.7249999999999996</c:v>
                      </c:pt>
                      <c:pt idx="58" formatCode="0">
                        <c:v>6.7874999999999996</c:v>
                      </c:pt>
                      <c:pt idx="59" formatCode="0">
                        <c:v>6.7874999999999996</c:v>
                      </c:pt>
                      <c:pt idx="60" formatCode="0">
                        <c:v>7.7898749999999994</c:v>
                      </c:pt>
                      <c:pt idx="61" formatCode="0">
                        <c:v>7.7898749999999994</c:v>
                      </c:pt>
                      <c:pt idx="62" formatCode="0">
                        <c:v>7.7898749999999994</c:v>
                      </c:pt>
                      <c:pt idx="63" formatCode="0">
                        <c:v>8.6549062499999998</c:v>
                      </c:pt>
                      <c:pt idx="64" formatCode="0">
                        <c:v>7.97990625</c:v>
                      </c:pt>
                      <c:pt idx="65" formatCode="0">
                        <c:v>7.97990625</c:v>
                      </c:pt>
                      <c:pt idx="66" formatCode="0">
                        <c:v>7.97990625</c:v>
                      </c:pt>
                      <c:pt idx="67" formatCode="0">
                        <c:v>7.8613593749999993</c:v>
                      </c:pt>
                      <c:pt idx="68" formatCode="0">
                        <c:v>9.1019812499999997</c:v>
                      </c:pt>
                      <c:pt idx="69" formatCode="0">
                        <c:v>10.375154999999999</c:v>
                      </c:pt>
                      <c:pt idx="70" formatCode="0">
                        <c:v>10.375154999999999</c:v>
                      </c:pt>
                      <c:pt idx="71" formatCode="0">
                        <c:v>9.7206952499999986</c:v>
                      </c:pt>
                      <c:pt idx="72" formatCode="0">
                        <c:v>10.309709025</c:v>
                      </c:pt>
                      <c:pt idx="73" formatCode="0">
                        <c:v>10.884292649999999</c:v>
                      </c:pt>
                      <c:pt idx="74" formatCode="0">
                        <c:v>10.22352148125</c:v>
                      </c:pt>
                      <c:pt idx="75" formatCode="0">
                        <c:v>10.22352148125</c:v>
                      </c:pt>
                      <c:pt idx="76" formatCode="0">
                        <c:v>10.22352148125</c:v>
                      </c:pt>
                      <c:pt idx="77" formatCode="0">
                        <c:v>9.5756063287499984</c:v>
                      </c:pt>
                      <c:pt idx="78" formatCode="0">
                        <c:v>9.5756063287499984</c:v>
                      </c:pt>
                      <c:pt idx="79" formatCode="0">
                        <c:v>9.5756063287499984</c:v>
                      </c:pt>
                      <c:pt idx="80" formatCode="0">
                        <c:v>8.3399642431874987</c:v>
                      </c:pt>
                      <c:pt idx="81" formatCode="0">
                        <c:v>8.3399642431874987</c:v>
                      </c:pt>
                      <c:pt idx="82" formatCode="0">
                        <c:v>9.167844440514374</c:v>
                      </c:pt>
                      <c:pt idx="83" formatCode="0">
                        <c:v>10.084628884565813</c:v>
                      </c:pt>
                      <c:pt idx="84" formatCode="0">
                        <c:v>9.3968839965967312</c:v>
                      </c:pt>
                      <c:pt idx="85" formatCode="0">
                        <c:v>8.7618776974001822</c:v>
                      </c:pt>
                      <c:pt idx="86" formatCode="0">
                        <c:v>8.1751379231001327</c:v>
                      </c:pt>
                      <c:pt idx="87" formatCode="0">
                        <c:v>8.1751379231001327</c:v>
                      </c:pt>
                      <c:pt idx="88" formatCode="0">
                        <c:v>8.4427005240742066</c:v>
                      </c:pt>
                      <c:pt idx="89" formatCode="0">
                        <c:v>10.681191820224988</c:v>
                      </c:pt>
                      <c:pt idx="90" formatCode="0">
                        <c:v>9.6087869971199034</c:v>
                      </c:pt>
                      <c:pt idx="91" formatCode="0">
                        <c:v>7.8428738306910244</c:v>
                      </c:pt>
                      <c:pt idx="92" formatCode="0">
                        <c:v>7.8428738306910244</c:v>
                      </c:pt>
                      <c:pt idx="93" formatCode="0">
                        <c:v>7.8428738306910244</c:v>
                      </c:pt>
                      <c:pt idx="94" formatCode="0">
                        <c:v>6.6274816978385962</c:v>
                      </c:pt>
                      <c:pt idx="95" formatCode="0">
                        <c:v>6.6274816978385962</c:v>
                      </c:pt>
                      <c:pt idx="96" formatCode="0">
                        <c:v>6.6274816978385962</c:v>
                      </c:pt>
                      <c:pt idx="97" formatCode="0">
                        <c:v>6.6274816978385962</c:v>
                      </c:pt>
                      <c:pt idx="98" formatCode="0">
                        <c:v>9.365708570549419</c:v>
                      </c:pt>
                      <c:pt idx="99" formatCode="0">
                        <c:v>8.200205880706358</c:v>
                      </c:pt>
                      <c:pt idx="100" formatCode="0">
                        <c:v>8.200205880706358</c:v>
                      </c:pt>
                      <c:pt idx="101" formatCode="0">
                        <c:v>8.200205880706358</c:v>
                      </c:pt>
                      <c:pt idx="102" formatCode="0">
                        <c:v>9.6586764401292733</c:v>
                      </c:pt>
                      <c:pt idx="103" formatCode="0">
                        <c:v>8.7121469829233931</c:v>
                      </c:pt>
                    </c:numCache>
                  </c:numRef>
                </c:val>
                <c:extLst xmlns:c15="http://schemas.microsoft.com/office/drawing/2012/chart">
                  <c:ext xmlns:c16="http://schemas.microsoft.com/office/drawing/2014/chart" uri="{C3380CC4-5D6E-409C-BE32-E72D297353CC}">
                    <c16:uniqueId val="{00000025-D79D-4765-867F-4A091DEA4CC5}"/>
                  </c:ext>
                </c:extLst>
              </c15:ser>
            </c15:filteredAreaSeries>
            <c15:filteredAreaSeries>
              <c15:ser>
                <c:idx val="36"/>
                <c:order val="36"/>
                <c:tx>
                  <c:strRef>
                    <c:extLst xmlns:c15="http://schemas.microsoft.com/office/drawing/2012/chart">
                      <c:ext xmlns:c15="http://schemas.microsoft.com/office/drawing/2012/chart" uri="{02D57815-91ED-43cb-92C2-25804820EDAC}">
                        <c15:formulaRef>
                          <c15:sqref>'Table for graphs 25-27'!$A$38</c15:sqref>
                        </c15:formulaRef>
                      </c:ext>
                    </c:extLst>
                    <c:strCache>
                      <c:ptCount val="1"/>
                      <c:pt idx="0">
                        <c:v>Head and neck - Trajectory 25/26</c:v>
                      </c:pt>
                    </c:strCache>
                  </c:strRef>
                </c:tx>
                <c:spPr>
                  <a:solidFill>
                    <a:schemeClr val="accent1">
                      <a:lumMod val="70000"/>
                      <a:lumOff val="3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25-27'!$B$38:$FA$38</c15:sqref>
                        </c15:formulaRef>
                      </c:ext>
                    </c:extLst>
                    <c:numCache>
                      <c:formatCode>General</c:formatCode>
                      <c:ptCount val="156"/>
                      <c:pt idx="52" formatCode="0">
                        <c:v>3.78</c:v>
                      </c:pt>
                      <c:pt idx="53" formatCode="0">
                        <c:v>4.05</c:v>
                      </c:pt>
                      <c:pt idx="54" formatCode="0">
                        <c:v>3.33</c:v>
                      </c:pt>
                      <c:pt idx="55" formatCode="0">
                        <c:v>2.754</c:v>
                      </c:pt>
                      <c:pt idx="56" formatCode="0">
                        <c:v>3.2039999999999997</c:v>
                      </c:pt>
                      <c:pt idx="57" formatCode="0">
                        <c:v>3.2039999999999997</c:v>
                      </c:pt>
                      <c:pt idx="58" formatCode="0">
                        <c:v>3.2039999999999997</c:v>
                      </c:pt>
                      <c:pt idx="59" formatCode="0">
                        <c:v>3.2039999999999997</c:v>
                      </c:pt>
                      <c:pt idx="60" formatCode="0">
                        <c:v>5.2559999999999993</c:v>
                      </c:pt>
                      <c:pt idx="61" formatCode="0">
                        <c:v>5.4648000000000003</c:v>
                      </c:pt>
                      <c:pt idx="62" formatCode="0">
                        <c:v>5.4648000000000003</c:v>
                      </c:pt>
                      <c:pt idx="63" formatCode="0">
                        <c:v>5.18832</c:v>
                      </c:pt>
                      <c:pt idx="64" formatCode="0">
                        <c:v>4.29732</c:v>
                      </c:pt>
                      <c:pt idx="65" formatCode="0">
                        <c:v>4.29732</c:v>
                      </c:pt>
                      <c:pt idx="66" formatCode="0">
                        <c:v>4.5461520000000002</c:v>
                      </c:pt>
                      <c:pt idx="67" formatCode="0">
                        <c:v>3.949182</c:v>
                      </c:pt>
                      <c:pt idx="68" formatCode="0">
                        <c:v>3.949182</c:v>
                      </c:pt>
                      <c:pt idx="69" formatCode="0">
                        <c:v>4.7683107000000007</c:v>
                      </c:pt>
                      <c:pt idx="70" formatCode="0">
                        <c:v>6.0734615400000003</c:v>
                      </c:pt>
                      <c:pt idx="71" formatCode="0">
                        <c:v>6.0734615400000003</c:v>
                      </c:pt>
                      <c:pt idx="72" formatCode="0">
                        <c:v>6.9346088550000005</c:v>
                      </c:pt>
                      <c:pt idx="73" formatCode="0">
                        <c:v>7.4765649510000003</c:v>
                      </c:pt>
                      <c:pt idx="74" formatCode="0">
                        <c:v>5.6490951393</c:v>
                      </c:pt>
                      <c:pt idx="75" formatCode="0">
                        <c:v>5.1504955309800007</c:v>
                      </c:pt>
                      <c:pt idx="76" formatCode="0">
                        <c:v>4.6657530513630006</c:v>
                      </c:pt>
                      <c:pt idx="77" formatCode="0">
                        <c:v>3.6401336570487599</c:v>
                      </c:pt>
                      <c:pt idx="78" formatCode="0">
                        <c:v>3.6401336570487599</c:v>
                      </c:pt>
                      <c:pt idx="79" formatCode="0">
                        <c:v>3.6401336570487599</c:v>
                      </c:pt>
                      <c:pt idx="80" formatCode="0">
                        <c:v>3.9524813816808244</c:v>
                      </c:pt>
                      <c:pt idx="81" formatCode="0">
                        <c:v>4.7427211249999468</c:v>
                      </c:pt>
                      <c:pt idx="82" formatCode="0">
                        <c:v>6.0166833778659248</c:v>
                      </c:pt>
                      <c:pt idx="83" formatCode="0">
                        <c:v>6.0166833778659248</c:v>
                      </c:pt>
                      <c:pt idx="84" formatCode="0">
                        <c:v>6.0166833778659248</c:v>
                      </c:pt>
                      <c:pt idx="85" formatCode="0">
                        <c:v>5.2377756314484243</c:v>
                      </c:pt>
                      <c:pt idx="86" formatCode="0">
                        <c:v>5.2377756314484243</c:v>
                      </c:pt>
                      <c:pt idx="87" formatCode="0">
                        <c:v>5.2377756314484243</c:v>
                      </c:pt>
                      <c:pt idx="88" formatCode="0">
                        <c:v>3.7663492293882195</c:v>
                      </c:pt>
                      <c:pt idx="89" formatCode="0">
                        <c:v>4.7468819240561491</c:v>
                      </c:pt>
                      <c:pt idx="90" formatCode="0">
                        <c:v>5.291226280730279</c:v>
                      </c:pt>
                      <c:pt idx="91" formatCode="0">
                        <c:v>4.6190519470618669</c:v>
                      </c:pt>
                      <c:pt idx="92" formatCode="0">
                        <c:v>5.1904001306800165</c:v>
                      </c:pt>
                      <c:pt idx="93" formatCode="0">
                        <c:v>5.1904001306800165</c:v>
                      </c:pt>
                      <c:pt idx="94" formatCode="0">
                        <c:v>4.6713601176120143</c:v>
                      </c:pt>
                      <c:pt idx="95" formatCode="0">
                        <c:v>4.2406769883831519</c:v>
                      </c:pt>
                      <c:pt idx="96" formatCode="0">
                        <c:v>3.4964323059236881</c:v>
                      </c:pt>
                      <c:pt idx="97" formatCode="0">
                        <c:v>3.4964323059236881</c:v>
                      </c:pt>
                      <c:pt idx="98" formatCode="0">
                        <c:v>5.5736357237398915</c:v>
                      </c:pt>
                      <c:pt idx="99" formatCode="0">
                        <c:v>5.5736357237398915</c:v>
                      </c:pt>
                      <c:pt idx="100" formatCode="0">
                        <c:v>5.1478670573076464</c:v>
                      </c:pt>
                      <c:pt idx="101" formatCode="0">
                        <c:v>3.8833341180038774</c:v>
                      </c:pt>
                      <c:pt idx="102" formatCode="0">
                        <c:v>3.8833341180038774</c:v>
                      </c:pt>
                      <c:pt idx="103" formatCode="0">
                        <c:v>5.1670266472970967</c:v>
                      </c:pt>
                    </c:numCache>
                  </c:numRef>
                </c:val>
                <c:extLst xmlns:c15="http://schemas.microsoft.com/office/drawing/2012/chart">
                  <c:ext xmlns:c16="http://schemas.microsoft.com/office/drawing/2014/chart" uri="{C3380CC4-5D6E-409C-BE32-E72D297353CC}">
                    <c16:uniqueId val="{00000026-D79D-4765-867F-4A091DEA4CC5}"/>
                  </c:ext>
                </c:extLst>
              </c15:ser>
            </c15:filteredAreaSeries>
            <c15:filteredAreaSeries>
              <c15:ser>
                <c:idx val="37"/>
                <c:order val="37"/>
                <c:tx>
                  <c:strRef>
                    <c:extLst xmlns:c15="http://schemas.microsoft.com/office/drawing/2012/chart">
                      <c:ext xmlns:c15="http://schemas.microsoft.com/office/drawing/2012/chart" uri="{02D57815-91ED-43cb-92C2-25804820EDAC}">
                        <c15:formulaRef>
                          <c15:sqref>'Table for graphs 25-27'!$A$39</c15:sqref>
                        </c15:formulaRef>
                      </c:ext>
                    </c:extLst>
                    <c:strCache>
                      <c:ptCount val="1"/>
                      <c:pt idx="0">
                        <c:v>Lower Gastrointestinal - Trajectory 25/26</c:v>
                      </c:pt>
                    </c:strCache>
                  </c:strRef>
                </c:tx>
                <c:spPr>
                  <a:solidFill>
                    <a:schemeClr val="accent2">
                      <a:lumMod val="70000"/>
                      <a:lumOff val="3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25-27'!$B$39:$FA$39</c15:sqref>
                        </c15:formulaRef>
                      </c:ext>
                    </c:extLst>
                    <c:numCache>
                      <c:formatCode>General</c:formatCode>
                      <c:ptCount val="156"/>
                      <c:pt idx="52" formatCode="0">
                        <c:v>37.869374999999998</c:v>
                      </c:pt>
                      <c:pt idx="53" formatCode="0">
                        <c:v>36.533199999999994</c:v>
                      </c:pt>
                      <c:pt idx="54" formatCode="0">
                        <c:v>35.263833749999996</c:v>
                      </c:pt>
                      <c:pt idx="55" formatCode="0">
                        <c:v>34.057935812499991</c:v>
                      </c:pt>
                      <c:pt idx="56" formatCode="0">
                        <c:v>33.500642062499992</c:v>
                      </c:pt>
                      <c:pt idx="57" formatCode="0">
                        <c:v>33.500642062499992</c:v>
                      </c:pt>
                      <c:pt idx="58" formatCode="0">
                        <c:v>35.175674165624997</c:v>
                      </c:pt>
                      <c:pt idx="59" formatCode="0">
                        <c:v>35.175674165624997</c:v>
                      </c:pt>
                      <c:pt idx="60" formatCode="0">
                        <c:v>35.175674165624997</c:v>
                      </c:pt>
                      <c:pt idx="61" formatCode="0">
                        <c:v>34.619773649999999</c:v>
                      </c:pt>
                      <c:pt idx="62" formatCode="0">
                        <c:v>34.619773649999999</c:v>
                      </c:pt>
                      <c:pt idx="63" formatCode="0">
                        <c:v>32.360679477656248</c:v>
                      </c:pt>
                      <c:pt idx="64" formatCode="0">
                        <c:v>29.316760681195305</c:v>
                      </c:pt>
                      <c:pt idx="65" formatCode="0">
                        <c:v>29.316760681195305</c:v>
                      </c:pt>
                      <c:pt idx="66" formatCode="0">
                        <c:v>28.556288775820306</c:v>
                      </c:pt>
                      <c:pt idx="67" formatCode="0">
                        <c:v>28.214076418401554</c:v>
                      </c:pt>
                      <c:pt idx="68" formatCode="0">
                        <c:v>28.86427989749718</c:v>
                      </c:pt>
                      <c:pt idx="69" formatCode="0">
                        <c:v>31.393095973744309</c:v>
                      </c:pt>
                      <c:pt idx="70" formatCode="0">
                        <c:v>32.587258263253801</c:v>
                      </c:pt>
                      <c:pt idx="71" formatCode="0">
                        <c:v>33.338243281609252</c:v>
                      </c:pt>
                      <c:pt idx="72" formatCode="0">
                        <c:v>35.005155445689709</c:v>
                      </c:pt>
                      <c:pt idx="73" formatCode="0">
                        <c:v>37.638283294058141</c:v>
                      </c:pt>
                      <c:pt idx="74" formatCode="0">
                        <c:v>33.87445496465233</c:v>
                      </c:pt>
                      <c:pt idx="75" formatCode="0">
                        <c:v>32.180732216419713</c:v>
                      </c:pt>
                      <c:pt idx="76" formatCode="0">
                        <c:v>30.942503845724453</c:v>
                      </c:pt>
                      <c:pt idx="77" formatCode="0">
                        <c:v>28.219061701277742</c:v>
                      </c:pt>
                      <c:pt idx="78" formatCode="0">
                        <c:v>28.219061701277742</c:v>
                      </c:pt>
                      <c:pt idx="79" formatCode="0">
                        <c:v>28.219061701277742</c:v>
                      </c:pt>
                      <c:pt idx="80" formatCode="0">
                        <c:v>25.39715553114997</c:v>
                      </c:pt>
                      <c:pt idx="81" formatCode="0">
                        <c:v>26.349972262399966</c:v>
                      </c:pt>
                      <c:pt idx="82" formatCode="0">
                        <c:v>24.715432603972467</c:v>
                      </c:pt>
                      <c:pt idx="83" formatCode="0">
                        <c:v>24.715432603972467</c:v>
                      </c:pt>
                      <c:pt idx="84" formatCode="0">
                        <c:v>24.144758722418967</c:v>
                      </c:pt>
                      <c:pt idx="85" formatCode="0">
                        <c:v>20.779848160755197</c:v>
                      </c:pt>
                      <c:pt idx="86" formatCode="0">
                        <c:v>19.509732830688268</c:v>
                      </c:pt>
                      <c:pt idx="87" formatCode="0">
                        <c:v>19.509732830688268</c:v>
                      </c:pt>
                      <c:pt idx="88" formatCode="0">
                        <c:v>19.509732830688268</c:v>
                      </c:pt>
                      <c:pt idx="89" formatCode="0">
                        <c:v>21.668716743583346</c:v>
                      </c:pt>
                      <c:pt idx="90" formatCode="0">
                        <c:v>23.835588417941683</c:v>
                      </c:pt>
                      <c:pt idx="91" formatCode="0">
                        <c:v>23.309321524481266</c:v>
                      </c:pt>
                      <c:pt idx="92" formatCode="0">
                        <c:v>22.38067555031439</c:v>
                      </c:pt>
                      <c:pt idx="93" formatCode="0">
                        <c:v>20.616248199397326</c:v>
                      </c:pt>
                      <c:pt idx="94" formatCode="0">
                        <c:v>19.668967791168576</c:v>
                      </c:pt>
                      <c:pt idx="95" formatCode="0">
                        <c:v>18.1171511566729</c:v>
                      </c:pt>
                      <c:pt idx="96" formatCode="0">
                        <c:v>17.362858464155856</c:v>
                      </c:pt>
                      <c:pt idx="97" formatCode="0">
                        <c:v>16.359649183108182</c:v>
                      </c:pt>
                      <c:pt idx="98" formatCode="0">
                        <c:v>19.025319558463419</c:v>
                      </c:pt>
                      <c:pt idx="99" formatCode="0">
                        <c:v>16.626216220643705</c:v>
                      </c:pt>
                      <c:pt idx="100" formatCode="0">
                        <c:v>16.171521624693906</c:v>
                      </c:pt>
                      <c:pt idx="101" formatCode="0">
                        <c:v>14.812029733262735</c:v>
                      </c:pt>
                      <c:pt idx="102" formatCode="0">
                        <c:v>16.03557243555079</c:v>
                      </c:pt>
                      <c:pt idx="103" formatCode="0">
                        <c:v>14.689675463033931</c:v>
                      </c:pt>
                    </c:numCache>
                  </c:numRef>
                </c:val>
                <c:extLst xmlns:c15="http://schemas.microsoft.com/office/drawing/2012/chart">
                  <c:ext xmlns:c16="http://schemas.microsoft.com/office/drawing/2014/chart" uri="{C3380CC4-5D6E-409C-BE32-E72D297353CC}">
                    <c16:uniqueId val="{00000027-D79D-4765-867F-4A091DEA4CC5}"/>
                  </c:ext>
                </c:extLst>
              </c15:ser>
            </c15:filteredAreaSeries>
            <c15:filteredAreaSeries>
              <c15:ser>
                <c:idx val="38"/>
                <c:order val="38"/>
                <c:tx>
                  <c:strRef>
                    <c:extLst xmlns:c15="http://schemas.microsoft.com/office/drawing/2012/chart">
                      <c:ext xmlns:c15="http://schemas.microsoft.com/office/drawing/2012/chart" uri="{02D57815-91ED-43cb-92C2-25804820EDAC}">
                        <c15:formulaRef>
                          <c15:sqref>'Table for graphs 25-27'!$A$40</c15:sqref>
                        </c15:formulaRef>
                      </c:ext>
                    </c:extLst>
                    <c:strCache>
                      <c:ptCount val="1"/>
                      <c:pt idx="0">
                        <c:v>Lung - Trajectory 25/26</c:v>
                      </c:pt>
                    </c:strCache>
                  </c:strRef>
                </c:tx>
                <c:spPr>
                  <a:solidFill>
                    <a:schemeClr val="accent3">
                      <a:lumMod val="70000"/>
                      <a:lumOff val="3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25-27'!$B$40:$FA$40</c15:sqref>
                        </c15:formulaRef>
                      </c:ext>
                    </c:extLst>
                    <c:numCache>
                      <c:formatCode>General</c:formatCode>
                      <c:ptCount val="156"/>
                      <c:pt idx="52" formatCode="0">
                        <c:v>14.805</c:v>
                      </c:pt>
                      <c:pt idx="53" formatCode="0">
                        <c:v>15.435000000000002</c:v>
                      </c:pt>
                      <c:pt idx="54" formatCode="0">
                        <c:v>16.285500000000003</c:v>
                      </c:pt>
                      <c:pt idx="55" formatCode="0">
                        <c:v>17.221050000000002</c:v>
                      </c:pt>
                      <c:pt idx="56" formatCode="0">
                        <c:v>16.528050000000004</c:v>
                      </c:pt>
                      <c:pt idx="57" formatCode="0">
                        <c:v>16.528050000000004</c:v>
                      </c:pt>
                      <c:pt idx="58" formatCode="0">
                        <c:v>18.180855000000005</c:v>
                      </c:pt>
                      <c:pt idx="59" formatCode="0">
                        <c:v>18.180855000000005</c:v>
                      </c:pt>
                      <c:pt idx="60" formatCode="0">
                        <c:v>19.312870500000006</c:v>
                      </c:pt>
                      <c:pt idx="61" formatCode="0">
                        <c:v>19.872017550000006</c:v>
                      </c:pt>
                      <c:pt idx="62" formatCode="0">
                        <c:v>19.872017550000006</c:v>
                      </c:pt>
                      <c:pt idx="63" formatCode="0">
                        <c:v>17.884815795000009</c:v>
                      </c:pt>
                      <c:pt idx="64" formatCode="0">
                        <c:v>16.652050915500006</c:v>
                      </c:pt>
                      <c:pt idx="65" formatCode="0">
                        <c:v>16.652050915500006</c:v>
                      </c:pt>
                      <c:pt idx="66" formatCode="0">
                        <c:v>17.761539307050008</c:v>
                      </c:pt>
                      <c:pt idx="67" formatCode="0">
                        <c:v>18.98197653775501</c:v>
                      </c:pt>
                      <c:pt idx="68" formatCode="0">
                        <c:v>18.98197653775501</c:v>
                      </c:pt>
                      <c:pt idx="69" formatCode="0">
                        <c:v>19.537693237755011</c:v>
                      </c:pt>
                      <c:pt idx="70" formatCode="0">
                        <c:v>20.148981607755012</c:v>
                      </c:pt>
                      <c:pt idx="71" formatCode="0">
                        <c:v>20.148981607755012</c:v>
                      </c:pt>
                      <c:pt idx="72" formatCode="0">
                        <c:v>20.821398814755014</c:v>
                      </c:pt>
                      <c:pt idx="73" formatCode="0">
                        <c:v>23.506360722306017</c:v>
                      </c:pt>
                      <c:pt idx="74" formatCode="0">
                        <c:v>20.284406433244815</c:v>
                      </c:pt>
                      <c:pt idx="75" formatCode="0">
                        <c:v>18.255965789920332</c:v>
                      </c:pt>
                      <c:pt idx="76" formatCode="0">
                        <c:v>18.255965789920332</c:v>
                      </c:pt>
                      <c:pt idx="77" formatCode="0">
                        <c:v>16.430369210928301</c:v>
                      </c:pt>
                      <c:pt idx="78" formatCode="0">
                        <c:v>16.430369210928301</c:v>
                      </c:pt>
                      <c:pt idx="79" formatCode="0">
                        <c:v>17.029492942365302</c:v>
                      </c:pt>
                      <c:pt idx="80" formatCode="0">
                        <c:v>16.370456837784602</c:v>
                      </c:pt>
                      <c:pt idx="81" formatCode="0">
                        <c:v>17.556721826029861</c:v>
                      </c:pt>
                      <c:pt idx="82" formatCode="0">
                        <c:v>16.156929139900456</c:v>
                      </c:pt>
                      <c:pt idx="83" formatCode="0">
                        <c:v>16.833100183200251</c:v>
                      </c:pt>
                      <c:pt idx="84" formatCode="0">
                        <c:v>15.893578312510007</c:v>
                      </c:pt>
                      <c:pt idx="85" formatCode="0">
                        <c:v>13.458650797637784</c:v>
                      </c:pt>
                      <c:pt idx="86" formatCode="0">
                        <c:v>13.458650797637784</c:v>
                      </c:pt>
                      <c:pt idx="87" formatCode="0">
                        <c:v>14.797469463371385</c:v>
                      </c:pt>
                      <c:pt idx="88" formatCode="0">
                        <c:v>14.797469463371385</c:v>
                      </c:pt>
                      <c:pt idx="89" formatCode="0">
                        <c:v>15.600760662811547</c:v>
                      </c:pt>
                      <c:pt idx="90" formatCode="0">
                        <c:v>17.160836729092704</c:v>
                      </c:pt>
                      <c:pt idx="91" formatCode="0">
                        <c:v>16.674845553431407</c:v>
                      </c:pt>
                      <c:pt idx="92" formatCode="0">
                        <c:v>15.930744231844731</c:v>
                      </c:pt>
                      <c:pt idx="93" formatCode="0">
                        <c:v>14.926207447702719</c:v>
                      </c:pt>
                      <c:pt idx="94" formatCode="0">
                        <c:v>12.579730436411737</c:v>
                      </c:pt>
                      <c:pt idx="95" formatCode="0">
                        <c:v>10.467901126249853</c:v>
                      </c:pt>
                      <c:pt idx="96" formatCode="0">
                        <c:v>9.7199607069071163</c:v>
                      </c:pt>
                      <c:pt idx="97" formatCode="0">
                        <c:v>9.7199607069071163</c:v>
                      </c:pt>
                      <c:pt idx="98" formatCode="0">
                        <c:v>10.393107084315581</c:v>
                      </c:pt>
                      <c:pt idx="99" formatCode="0">
                        <c:v>8.541954546442307</c:v>
                      </c:pt>
                      <c:pt idx="100" formatCode="0">
                        <c:v>8.541954546442307</c:v>
                      </c:pt>
                      <c:pt idx="101" formatCode="0">
                        <c:v>8.541954546442307</c:v>
                      </c:pt>
                      <c:pt idx="102" formatCode="0">
                        <c:v>9.0973003078042893</c:v>
                      </c:pt>
                      <c:pt idx="103" formatCode="0">
                        <c:v>7.8887205837416117</c:v>
                      </c:pt>
                    </c:numCache>
                  </c:numRef>
                </c:val>
                <c:extLst xmlns:c15="http://schemas.microsoft.com/office/drawing/2012/chart">
                  <c:ext xmlns:c16="http://schemas.microsoft.com/office/drawing/2014/chart" uri="{C3380CC4-5D6E-409C-BE32-E72D297353CC}">
                    <c16:uniqueId val="{00000028-D79D-4765-867F-4A091DEA4CC5}"/>
                  </c:ext>
                </c:extLst>
              </c15:ser>
            </c15:filteredAreaSeries>
            <c15:filteredAreaSeries>
              <c15:ser>
                <c:idx val="39"/>
                <c:order val="39"/>
                <c:tx>
                  <c:strRef>
                    <c:extLst xmlns:c15="http://schemas.microsoft.com/office/drawing/2012/chart">
                      <c:ext xmlns:c15="http://schemas.microsoft.com/office/drawing/2012/chart" uri="{02D57815-91ED-43cb-92C2-25804820EDAC}">
                        <c15:formulaRef>
                          <c15:sqref>'Table for graphs 25-27'!$A$41</c15:sqref>
                        </c15:formulaRef>
                      </c:ext>
                    </c:extLst>
                    <c:strCache>
                      <c:ptCount val="1"/>
                      <c:pt idx="0">
                        <c:v>Other - Trajectory 25/26</c:v>
                      </c:pt>
                    </c:strCache>
                  </c:strRef>
                </c:tx>
                <c:spPr>
                  <a:solidFill>
                    <a:schemeClr val="accent4">
                      <a:lumMod val="70000"/>
                      <a:lumOff val="3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25-27'!$B$41:$FA$41</c15:sqref>
                        </c15:formulaRef>
                      </c:ext>
                    </c:extLst>
                    <c:numCache>
                      <c:formatCode>General</c:formatCode>
                      <c:ptCount val="156"/>
                      <c:pt idx="52" formatCode="0">
                        <c:v>0</c:v>
                      </c:pt>
                      <c:pt idx="53" formatCode="0">
                        <c:v>0</c:v>
                      </c:pt>
                      <c:pt idx="54" formatCode="0">
                        <c:v>0</c:v>
                      </c:pt>
                      <c:pt idx="55" formatCode="0">
                        <c:v>0</c:v>
                      </c:pt>
                      <c:pt idx="56" formatCode="0">
                        <c:v>0</c:v>
                      </c:pt>
                      <c:pt idx="57" formatCode="0">
                        <c:v>0</c:v>
                      </c:pt>
                      <c:pt idx="58" formatCode="0">
                        <c:v>0</c:v>
                      </c:pt>
                      <c:pt idx="59" formatCode="0">
                        <c:v>0</c:v>
                      </c:pt>
                      <c:pt idx="60" formatCode="0">
                        <c:v>0</c:v>
                      </c:pt>
                      <c:pt idx="61" formatCode="0">
                        <c:v>0</c:v>
                      </c:pt>
                      <c:pt idx="62" formatCode="0">
                        <c:v>0</c:v>
                      </c:pt>
                      <c:pt idx="63" formatCode="0">
                        <c:v>1</c:v>
                      </c:pt>
                      <c:pt idx="64" formatCode="0">
                        <c:v>1</c:v>
                      </c:pt>
                      <c:pt idx="65" formatCode="0">
                        <c:v>1</c:v>
                      </c:pt>
                      <c:pt idx="66" formatCode="0">
                        <c:v>1</c:v>
                      </c:pt>
                      <c:pt idx="67" formatCode="0">
                        <c:v>1</c:v>
                      </c:pt>
                      <c:pt idx="68" formatCode="0">
                        <c:v>1</c:v>
                      </c:pt>
                      <c:pt idx="69" formatCode="0">
                        <c:v>1</c:v>
                      </c:pt>
                      <c:pt idx="70" formatCode="0">
                        <c:v>1</c:v>
                      </c:pt>
                      <c:pt idx="71" formatCode="0">
                        <c:v>1</c:v>
                      </c:pt>
                      <c:pt idx="72" formatCode="0">
                        <c:v>2</c:v>
                      </c:pt>
                      <c:pt idx="73" formatCode="0">
                        <c:v>2</c:v>
                      </c:pt>
                      <c:pt idx="74" formatCode="0">
                        <c:v>2</c:v>
                      </c:pt>
                      <c:pt idx="75" formatCode="0">
                        <c:v>2</c:v>
                      </c:pt>
                      <c:pt idx="76" formatCode="0">
                        <c:v>2</c:v>
                      </c:pt>
                      <c:pt idx="77" formatCode="0">
                        <c:v>2</c:v>
                      </c:pt>
                      <c:pt idx="78" formatCode="0">
                        <c:v>2</c:v>
                      </c:pt>
                      <c:pt idx="79" formatCode="0">
                        <c:v>2</c:v>
                      </c:pt>
                      <c:pt idx="80" formatCode="0">
                        <c:v>2</c:v>
                      </c:pt>
                      <c:pt idx="81" formatCode="0">
                        <c:v>2</c:v>
                      </c:pt>
                      <c:pt idx="82" formatCode="0">
                        <c:v>2</c:v>
                      </c:pt>
                      <c:pt idx="83" formatCode="0">
                        <c:v>2</c:v>
                      </c:pt>
                      <c:pt idx="84" formatCode="0">
                        <c:v>2</c:v>
                      </c:pt>
                      <c:pt idx="85" formatCode="0">
                        <c:v>2</c:v>
                      </c:pt>
                      <c:pt idx="86" formatCode="0">
                        <c:v>2</c:v>
                      </c:pt>
                      <c:pt idx="87" formatCode="0">
                        <c:v>2</c:v>
                      </c:pt>
                      <c:pt idx="88" formatCode="0">
                        <c:v>2</c:v>
                      </c:pt>
                      <c:pt idx="89" formatCode="0">
                        <c:v>2</c:v>
                      </c:pt>
                      <c:pt idx="90" formatCode="0">
                        <c:v>2</c:v>
                      </c:pt>
                      <c:pt idx="91" formatCode="0">
                        <c:v>2</c:v>
                      </c:pt>
                      <c:pt idx="92" formatCode="0">
                        <c:v>2</c:v>
                      </c:pt>
                      <c:pt idx="93" formatCode="0">
                        <c:v>2</c:v>
                      </c:pt>
                      <c:pt idx="94" formatCode="0">
                        <c:v>2</c:v>
                      </c:pt>
                      <c:pt idx="95" formatCode="0">
                        <c:v>2</c:v>
                      </c:pt>
                      <c:pt idx="96" formatCode="0">
                        <c:v>2</c:v>
                      </c:pt>
                      <c:pt idx="97" formatCode="0">
                        <c:v>2</c:v>
                      </c:pt>
                      <c:pt idx="98" formatCode="0">
                        <c:v>2</c:v>
                      </c:pt>
                      <c:pt idx="99" formatCode="0">
                        <c:v>2</c:v>
                      </c:pt>
                      <c:pt idx="100" formatCode="0">
                        <c:v>2</c:v>
                      </c:pt>
                      <c:pt idx="101" formatCode="0">
                        <c:v>2</c:v>
                      </c:pt>
                      <c:pt idx="102" formatCode="0">
                        <c:v>2</c:v>
                      </c:pt>
                      <c:pt idx="103" formatCode="0">
                        <c:v>2</c:v>
                      </c:pt>
                    </c:numCache>
                  </c:numRef>
                </c:val>
                <c:extLst xmlns:c15="http://schemas.microsoft.com/office/drawing/2012/chart">
                  <c:ext xmlns:c16="http://schemas.microsoft.com/office/drawing/2014/chart" uri="{C3380CC4-5D6E-409C-BE32-E72D297353CC}">
                    <c16:uniqueId val="{00000029-D79D-4765-867F-4A091DEA4CC5}"/>
                  </c:ext>
                </c:extLst>
              </c15:ser>
            </c15:filteredAreaSeries>
            <c15:filteredAreaSeries>
              <c15:ser>
                <c:idx val="40"/>
                <c:order val="40"/>
                <c:tx>
                  <c:strRef>
                    <c:extLst xmlns:c15="http://schemas.microsoft.com/office/drawing/2012/chart">
                      <c:ext xmlns:c15="http://schemas.microsoft.com/office/drawing/2012/chart" uri="{02D57815-91ED-43cb-92C2-25804820EDAC}">
                        <c15:formulaRef>
                          <c15:sqref>'Table for graphs 25-27'!$A$42</c15:sqref>
                        </c15:formulaRef>
                      </c:ext>
                    </c:extLst>
                    <c:strCache>
                      <c:ptCount val="1"/>
                      <c:pt idx="0">
                        <c:v>Sarcoma - Trajectory 25/26</c:v>
                      </c:pt>
                    </c:strCache>
                  </c:strRef>
                </c:tx>
                <c:spPr>
                  <a:solidFill>
                    <a:schemeClr val="accent5">
                      <a:lumMod val="70000"/>
                      <a:lumOff val="3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25-27'!$B$42:$FA$42</c15:sqref>
                        </c15:formulaRef>
                      </c:ext>
                    </c:extLst>
                    <c:numCache>
                      <c:formatCode>General</c:formatCode>
                      <c:ptCount val="156"/>
                      <c:pt idx="52" formatCode="0">
                        <c:v>7</c:v>
                      </c:pt>
                      <c:pt idx="53" formatCode="0">
                        <c:v>7</c:v>
                      </c:pt>
                      <c:pt idx="54" formatCode="0">
                        <c:v>7</c:v>
                      </c:pt>
                      <c:pt idx="55" formatCode="0">
                        <c:v>7</c:v>
                      </c:pt>
                      <c:pt idx="56" formatCode="0">
                        <c:v>7</c:v>
                      </c:pt>
                      <c:pt idx="57" formatCode="0">
                        <c:v>7</c:v>
                      </c:pt>
                      <c:pt idx="58" formatCode="0">
                        <c:v>6</c:v>
                      </c:pt>
                      <c:pt idx="59" formatCode="0">
                        <c:v>6</c:v>
                      </c:pt>
                      <c:pt idx="60" formatCode="0">
                        <c:v>5</c:v>
                      </c:pt>
                      <c:pt idx="61" formatCode="0">
                        <c:v>6</c:v>
                      </c:pt>
                      <c:pt idx="62" formatCode="0">
                        <c:v>6</c:v>
                      </c:pt>
                      <c:pt idx="63" formatCode="0">
                        <c:v>6</c:v>
                      </c:pt>
                      <c:pt idx="64" formatCode="0">
                        <c:v>6</c:v>
                      </c:pt>
                      <c:pt idx="65" formatCode="0">
                        <c:v>5</c:v>
                      </c:pt>
                      <c:pt idx="66" formatCode="0">
                        <c:v>5</c:v>
                      </c:pt>
                      <c:pt idx="67" formatCode="0">
                        <c:v>5</c:v>
                      </c:pt>
                      <c:pt idx="68" formatCode="0">
                        <c:v>5</c:v>
                      </c:pt>
                      <c:pt idx="69" formatCode="0">
                        <c:v>5</c:v>
                      </c:pt>
                      <c:pt idx="70" formatCode="0">
                        <c:v>5</c:v>
                      </c:pt>
                      <c:pt idx="71" formatCode="0">
                        <c:v>5</c:v>
                      </c:pt>
                      <c:pt idx="72" formatCode="0">
                        <c:v>4</c:v>
                      </c:pt>
                      <c:pt idx="73" formatCode="0">
                        <c:v>5</c:v>
                      </c:pt>
                      <c:pt idx="74" formatCode="0">
                        <c:v>5</c:v>
                      </c:pt>
                      <c:pt idx="75" formatCode="0">
                        <c:v>4</c:v>
                      </c:pt>
                      <c:pt idx="76" formatCode="0">
                        <c:v>4</c:v>
                      </c:pt>
                      <c:pt idx="77" formatCode="0">
                        <c:v>3</c:v>
                      </c:pt>
                      <c:pt idx="78" formatCode="0">
                        <c:v>3</c:v>
                      </c:pt>
                      <c:pt idx="79" formatCode="0">
                        <c:v>3</c:v>
                      </c:pt>
                      <c:pt idx="80" formatCode="0">
                        <c:v>3</c:v>
                      </c:pt>
                      <c:pt idx="81" formatCode="0">
                        <c:v>4</c:v>
                      </c:pt>
                      <c:pt idx="82" formatCode="0">
                        <c:v>4</c:v>
                      </c:pt>
                      <c:pt idx="83" formatCode="0">
                        <c:v>4</c:v>
                      </c:pt>
                      <c:pt idx="84" formatCode="0">
                        <c:v>4</c:v>
                      </c:pt>
                      <c:pt idx="85" formatCode="0">
                        <c:v>4</c:v>
                      </c:pt>
                      <c:pt idx="86" formatCode="0">
                        <c:v>4</c:v>
                      </c:pt>
                      <c:pt idx="87" formatCode="0">
                        <c:v>4</c:v>
                      </c:pt>
                      <c:pt idx="88" formatCode="0">
                        <c:v>4</c:v>
                      </c:pt>
                      <c:pt idx="89" formatCode="0">
                        <c:v>5</c:v>
                      </c:pt>
                      <c:pt idx="90" formatCode="0">
                        <c:v>6</c:v>
                      </c:pt>
                      <c:pt idx="91" formatCode="0">
                        <c:v>5</c:v>
                      </c:pt>
                      <c:pt idx="92" formatCode="0">
                        <c:v>5</c:v>
                      </c:pt>
                      <c:pt idx="93" formatCode="0">
                        <c:v>5</c:v>
                      </c:pt>
                      <c:pt idx="94" formatCode="0">
                        <c:v>4</c:v>
                      </c:pt>
                      <c:pt idx="95" formatCode="0">
                        <c:v>3</c:v>
                      </c:pt>
                      <c:pt idx="96" formatCode="0">
                        <c:v>3</c:v>
                      </c:pt>
                      <c:pt idx="97" formatCode="0">
                        <c:v>3</c:v>
                      </c:pt>
                      <c:pt idx="98" formatCode="0">
                        <c:v>4</c:v>
                      </c:pt>
                      <c:pt idx="99" formatCode="0">
                        <c:v>3</c:v>
                      </c:pt>
                      <c:pt idx="100" formatCode="0">
                        <c:v>3</c:v>
                      </c:pt>
                      <c:pt idx="101" formatCode="0">
                        <c:v>3</c:v>
                      </c:pt>
                      <c:pt idx="102" formatCode="0">
                        <c:v>3</c:v>
                      </c:pt>
                      <c:pt idx="103" formatCode="0">
                        <c:v>3</c:v>
                      </c:pt>
                    </c:numCache>
                  </c:numRef>
                </c:val>
                <c:extLst xmlns:c15="http://schemas.microsoft.com/office/drawing/2012/chart">
                  <c:ext xmlns:c16="http://schemas.microsoft.com/office/drawing/2014/chart" uri="{C3380CC4-5D6E-409C-BE32-E72D297353CC}">
                    <c16:uniqueId val="{0000002A-D79D-4765-867F-4A091DEA4CC5}"/>
                  </c:ext>
                </c:extLst>
              </c15:ser>
            </c15:filteredAreaSeries>
            <c15:filteredAreaSeries>
              <c15:ser>
                <c:idx val="41"/>
                <c:order val="41"/>
                <c:tx>
                  <c:strRef>
                    <c:extLst xmlns:c15="http://schemas.microsoft.com/office/drawing/2012/chart">
                      <c:ext xmlns:c15="http://schemas.microsoft.com/office/drawing/2012/chart" uri="{02D57815-91ED-43cb-92C2-25804820EDAC}">
                        <c15:formulaRef>
                          <c15:sqref>'Table for graphs 25-27'!$A$43</c15:sqref>
                        </c15:formulaRef>
                      </c:ext>
                    </c:extLst>
                    <c:strCache>
                      <c:ptCount val="1"/>
                      <c:pt idx="0">
                        <c:v>Skin - Trajectory 25/26</c:v>
                      </c:pt>
                    </c:strCache>
                  </c:strRef>
                </c:tx>
                <c:spPr>
                  <a:solidFill>
                    <a:schemeClr val="accent6">
                      <a:lumMod val="70000"/>
                      <a:lumOff val="3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25-27'!$B$43:$FA$43</c15:sqref>
                        </c15:formulaRef>
                      </c:ext>
                    </c:extLst>
                    <c:numCache>
                      <c:formatCode>General</c:formatCode>
                      <c:ptCount val="156"/>
                      <c:pt idx="52" formatCode="0">
                        <c:v>27</c:v>
                      </c:pt>
                      <c:pt idx="53" formatCode="0">
                        <c:v>25</c:v>
                      </c:pt>
                      <c:pt idx="54" formatCode="0">
                        <c:v>24</c:v>
                      </c:pt>
                      <c:pt idx="55" formatCode="0">
                        <c:v>22</c:v>
                      </c:pt>
                      <c:pt idx="56" formatCode="0">
                        <c:v>20</c:v>
                      </c:pt>
                      <c:pt idx="57" formatCode="0">
                        <c:v>19</c:v>
                      </c:pt>
                      <c:pt idx="58" formatCode="0">
                        <c:v>18</c:v>
                      </c:pt>
                      <c:pt idx="59" formatCode="0">
                        <c:v>17</c:v>
                      </c:pt>
                      <c:pt idx="60" formatCode="0">
                        <c:v>15</c:v>
                      </c:pt>
                      <c:pt idx="61" formatCode="0">
                        <c:v>14</c:v>
                      </c:pt>
                      <c:pt idx="62" formatCode="0">
                        <c:v>12</c:v>
                      </c:pt>
                      <c:pt idx="63" formatCode="0">
                        <c:v>13</c:v>
                      </c:pt>
                      <c:pt idx="64" formatCode="0">
                        <c:v>14</c:v>
                      </c:pt>
                      <c:pt idx="65" formatCode="0">
                        <c:v>16</c:v>
                      </c:pt>
                      <c:pt idx="66" formatCode="0">
                        <c:v>17</c:v>
                      </c:pt>
                      <c:pt idx="67" formatCode="0">
                        <c:v>19</c:v>
                      </c:pt>
                      <c:pt idx="68" formatCode="0">
                        <c:v>22</c:v>
                      </c:pt>
                      <c:pt idx="69" formatCode="0">
                        <c:v>24</c:v>
                      </c:pt>
                      <c:pt idx="70" formatCode="0">
                        <c:v>27</c:v>
                      </c:pt>
                      <c:pt idx="71" formatCode="0">
                        <c:v>29</c:v>
                      </c:pt>
                      <c:pt idx="72" formatCode="0">
                        <c:v>32</c:v>
                      </c:pt>
                      <c:pt idx="73" formatCode="0">
                        <c:v>36</c:v>
                      </c:pt>
                      <c:pt idx="74" formatCode="0">
                        <c:v>41</c:v>
                      </c:pt>
                      <c:pt idx="75" formatCode="0">
                        <c:v>40</c:v>
                      </c:pt>
                      <c:pt idx="76" formatCode="0">
                        <c:v>38</c:v>
                      </c:pt>
                      <c:pt idx="77" formatCode="0">
                        <c:v>34</c:v>
                      </c:pt>
                      <c:pt idx="78" formatCode="0">
                        <c:v>33</c:v>
                      </c:pt>
                      <c:pt idx="79" formatCode="0">
                        <c:v>31</c:v>
                      </c:pt>
                      <c:pt idx="80" formatCode="0">
                        <c:v>29</c:v>
                      </c:pt>
                      <c:pt idx="81" formatCode="0">
                        <c:v>27</c:v>
                      </c:pt>
                      <c:pt idx="82" formatCode="0">
                        <c:v>26</c:v>
                      </c:pt>
                      <c:pt idx="83" formatCode="0">
                        <c:v>24</c:v>
                      </c:pt>
                      <c:pt idx="84" formatCode="0">
                        <c:v>22</c:v>
                      </c:pt>
                      <c:pt idx="85" formatCode="0">
                        <c:v>20</c:v>
                      </c:pt>
                      <c:pt idx="86" formatCode="0">
                        <c:v>20</c:v>
                      </c:pt>
                      <c:pt idx="87" formatCode="0">
                        <c:v>22</c:v>
                      </c:pt>
                      <c:pt idx="88" formatCode="0">
                        <c:v>23</c:v>
                      </c:pt>
                      <c:pt idx="89" formatCode="0">
                        <c:v>25</c:v>
                      </c:pt>
                      <c:pt idx="90" formatCode="0">
                        <c:v>28</c:v>
                      </c:pt>
                      <c:pt idx="91" formatCode="0">
                        <c:v>22</c:v>
                      </c:pt>
                      <c:pt idx="92" formatCode="0">
                        <c:v>20</c:v>
                      </c:pt>
                      <c:pt idx="93" formatCode="0">
                        <c:v>19</c:v>
                      </c:pt>
                      <c:pt idx="94" formatCode="0">
                        <c:v>18</c:v>
                      </c:pt>
                      <c:pt idx="95" formatCode="0">
                        <c:v>17</c:v>
                      </c:pt>
                      <c:pt idx="96" formatCode="0">
                        <c:v>16</c:v>
                      </c:pt>
                      <c:pt idx="97" formatCode="0">
                        <c:v>15</c:v>
                      </c:pt>
                      <c:pt idx="98" formatCode="0">
                        <c:v>14</c:v>
                      </c:pt>
                      <c:pt idx="99" formatCode="0">
                        <c:v>13</c:v>
                      </c:pt>
                      <c:pt idx="100" formatCode="0">
                        <c:v>15</c:v>
                      </c:pt>
                      <c:pt idx="101" formatCode="0">
                        <c:v>15</c:v>
                      </c:pt>
                      <c:pt idx="102" formatCode="0">
                        <c:v>14</c:v>
                      </c:pt>
                      <c:pt idx="103" formatCode="0">
                        <c:v>13</c:v>
                      </c:pt>
                    </c:numCache>
                  </c:numRef>
                </c:val>
                <c:extLst xmlns:c15="http://schemas.microsoft.com/office/drawing/2012/chart">
                  <c:ext xmlns:c16="http://schemas.microsoft.com/office/drawing/2014/chart" uri="{C3380CC4-5D6E-409C-BE32-E72D297353CC}">
                    <c16:uniqueId val="{0000002B-D79D-4765-867F-4A091DEA4CC5}"/>
                  </c:ext>
                </c:extLst>
              </c15:ser>
            </c15:filteredAreaSeries>
            <c15:filteredAreaSeries>
              <c15:ser>
                <c:idx val="42"/>
                <c:order val="42"/>
                <c:tx>
                  <c:strRef>
                    <c:extLst xmlns:c15="http://schemas.microsoft.com/office/drawing/2012/chart">
                      <c:ext xmlns:c15="http://schemas.microsoft.com/office/drawing/2012/chart" uri="{02D57815-91ED-43cb-92C2-25804820EDAC}">
                        <c15:formulaRef>
                          <c15:sqref>'Table for graphs 25-27'!$A$44</c15:sqref>
                        </c15:formulaRef>
                      </c:ext>
                    </c:extLst>
                    <c:strCache>
                      <c:ptCount val="1"/>
                      <c:pt idx="0">
                        <c:v>Upper Gastrointestinal - Trajectory 25/26</c:v>
                      </c:pt>
                    </c:strCache>
                  </c:strRef>
                </c:tx>
                <c:spPr>
                  <a:solidFill>
                    <a:schemeClr val="accent1">
                      <a:lumMod val="7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25-27'!$B$44:$FA$44</c15:sqref>
                        </c15:formulaRef>
                      </c:ext>
                    </c:extLst>
                    <c:numCache>
                      <c:formatCode>General</c:formatCode>
                      <c:ptCount val="156"/>
                      <c:pt idx="52" formatCode="0">
                        <c:v>23</c:v>
                      </c:pt>
                      <c:pt idx="53" formatCode="0">
                        <c:v>23</c:v>
                      </c:pt>
                      <c:pt idx="54" formatCode="0">
                        <c:v>22</c:v>
                      </c:pt>
                      <c:pt idx="55" formatCode="0">
                        <c:v>21</c:v>
                      </c:pt>
                      <c:pt idx="56" formatCode="0">
                        <c:v>20</c:v>
                      </c:pt>
                      <c:pt idx="57" formatCode="0">
                        <c:v>20</c:v>
                      </c:pt>
                      <c:pt idx="58" formatCode="0">
                        <c:v>17</c:v>
                      </c:pt>
                      <c:pt idx="59" formatCode="0">
                        <c:v>17</c:v>
                      </c:pt>
                      <c:pt idx="60" formatCode="0">
                        <c:v>17</c:v>
                      </c:pt>
                      <c:pt idx="61" formatCode="0">
                        <c:v>18</c:v>
                      </c:pt>
                      <c:pt idx="62" formatCode="0">
                        <c:v>17</c:v>
                      </c:pt>
                      <c:pt idx="63" formatCode="0">
                        <c:v>16</c:v>
                      </c:pt>
                      <c:pt idx="64" formatCode="0">
                        <c:v>16</c:v>
                      </c:pt>
                      <c:pt idx="65" formatCode="0">
                        <c:v>18</c:v>
                      </c:pt>
                      <c:pt idx="66" formatCode="0">
                        <c:v>18</c:v>
                      </c:pt>
                      <c:pt idx="67" formatCode="0">
                        <c:v>18</c:v>
                      </c:pt>
                      <c:pt idx="68" formatCode="0">
                        <c:v>18</c:v>
                      </c:pt>
                      <c:pt idx="69" formatCode="0">
                        <c:v>19</c:v>
                      </c:pt>
                      <c:pt idx="70" formatCode="0">
                        <c:v>19</c:v>
                      </c:pt>
                      <c:pt idx="71" formatCode="0">
                        <c:v>18</c:v>
                      </c:pt>
                      <c:pt idx="72" formatCode="0">
                        <c:v>18</c:v>
                      </c:pt>
                      <c:pt idx="73" formatCode="0">
                        <c:v>17</c:v>
                      </c:pt>
                      <c:pt idx="74" formatCode="0">
                        <c:v>18</c:v>
                      </c:pt>
                      <c:pt idx="75" formatCode="0">
                        <c:v>19</c:v>
                      </c:pt>
                      <c:pt idx="76" formatCode="0">
                        <c:v>17</c:v>
                      </c:pt>
                      <c:pt idx="77" formatCode="0">
                        <c:v>16</c:v>
                      </c:pt>
                      <c:pt idx="78" formatCode="0">
                        <c:v>15</c:v>
                      </c:pt>
                      <c:pt idx="79" formatCode="0">
                        <c:v>14</c:v>
                      </c:pt>
                      <c:pt idx="80" formatCode="0">
                        <c:v>14</c:v>
                      </c:pt>
                      <c:pt idx="81" formatCode="0">
                        <c:v>14</c:v>
                      </c:pt>
                      <c:pt idx="82" formatCode="0">
                        <c:v>14</c:v>
                      </c:pt>
                      <c:pt idx="83" formatCode="0">
                        <c:v>16</c:v>
                      </c:pt>
                      <c:pt idx="84" formatCode="0">
                        <c:v>15</c:v>
                      </c:pt>
                      <c:pt idx="85" formatCode="0">
                        <c:v>15</c:v>
                      </c:pt>
                      <c:pt idx="86" formatCode="0">
                        <c:v>14</c:v>
                      </c:pt>
                      <c:pt idx="87" formatCode="0">
                        <c:v>13</c:v>
                      </c:pt>
                      <c:pt idx="88" formatCode="0">
                        <c:v>14</c:v>
                      </c:pt>
                      <c:pt idx="89" formatCode="0">
                        <c:v>15</c:v>
                      </c:pt>
                      <c:pt idx="90" formatCode="0">
                        <c:v>14</c:v>
                      </c:pt>
                      <c:pt idx="91" formatCode="0">
                        <c:v>13</c:v>
                      </c:pt>
                      <c:pt idx="92" formatCode="0">
                        <c:v>13</c:v>
                      </c:pt>
                      <c:pt idx="93" formatCode="0">
                        <c:v>12</c:v>
                      </c:pt>
                      <c:pt idx="94" formatCode="0">
                        <c:v>11</c:v>
                      </c:pt>
                      <c:pt idx="95" formatCode="0">
                        <c:v>10</c:v>
                      </c:pt>
                      <c:pt idx="96" formatCode="0">
                        <c:v>10</c:v>
                      </c:pt>
                      <c:pt idx="97" formatCode="0">
                        <c:v>10</c:v>
                      </c:pt>
                      <c:pt idx="98" formatCode="0">
                        <c:v>10</c:v>
                      </c:pt>
                      <c:pt idx="99" formatCode="0">
                        <c:v>10</c:v>
                      </c:pt>
                      <c:pt idx="100" formatCode="0">
                        <c:v>10</c:v>
                      </c:pt>
                      <c:pt idx="101" formatCode="0">
                        <c:v>10</c:v>
                      </c:pt>
                      <c:pt idx="102" formatCode="0">
                        <c:v>11</c:v>
                      </c:pt>
                      <c:pt idx="103" formatCode="0">
                        <c:v>11</c:v>
                      </c:pt>
                    </c:numCache>
                  </c:numRef>
                </c:val>
                <c:extLst xmlns:c15="http://schemas.microsoft.com/office/drawing/2012/chart">
                  <c:ext xmlns:c16="http://schemas.microsoft.com/office/drawing/2014/chart" uri="{C3380CC4-5D6E-409C-BE32-E72D297353CC}">
                    <c16:uniqueId val="{0000002C-D79D-4765-867F-4A091DEA4CC5}"/>
                  </c:ext>
                </c:extLst>
              </c15:ser>
            </c15:filteredAreaSeries>
            <c15:filteredAreaSeries>
              <c15:ser>
                <c:idx val="43"/>
                <c:order val="43"/>
                <c:tx>
                  <c:strRef>
                    <c:extLst xmlns:c15="http://schemas.microsoft.com/office/drawing/2012/chart">
                      <c:ext xmlns:c15="http://schemas.microsoft.com/office/drawing/2012/chart" uri="{02D57815-91ED-43cb-92C2-25804820EDAC}">
                        <c15:formulaRef>
                          <c15:sqref>'Table for graphs 25-27'!$A$45</c15:sqref>
                        </c15:formulaRef>
                      </c:ext>
                    </c:extLst>
                    <c:strCache>
                      <c:ptCount val="1"/>
                      <c:pt idx="0">
                        <c:v>Urological - Trajectory 25/26</c:v>
                      </c:pt>
                    </c:strCache>
                  </c:strRef>
                </c:tx>
                <c:spPr>
                  <a:solidFill>
                    <a:schemeClr val="accent2">
                      <a:lumMod val="7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25-27'!$B$45:$FA$45</c15:sqref>
                        </c15:formulaRef>
                      </c:ext>
                    </c:extLst>
                    <c:numCache>
                      <c:formatCode>General</c:formatCode>
                      <c:ptCount val="156"/>
                      <c:pt idx="52" formatCode="0">
                        <c:v>34</c:v>
                      </c:pt>
                      <c:pt idx="53" formatCode="0">
                        <c:v>34</c:v>
                      </c:pt>
                      <c:pt idx="54" formatCode="0">
                        <c:v>34</c:v>
                      </c:pt>
                      <c:pt idx="55" formatCode="0">
                        <c:v>34</c:v>
                      </c:pt>
                      <c:pt idx="56" formatCode="0">
                        <c:v>33</c:v>
                      </c:pt>
                      <c:pt idx="57" formatCode="0">
                        <c:v>32</c:v>
                      </c:pt>
                      <c:pt idx="58" formatCode="0">
                        <c:v>32</c:v>
                      </c:pt>
                      <c:pt idx="59" formatCode="0">
                        <c:v>32</c:v>
                      </c:pt>
                      <c:pt idx="60" formatCode="0">
                        <c:v>31</c:v>
                      </c:pt>
                      <c:pt idx="61" formatCode="0">
                        <c:v>33</c:v>
                      </c:pt>
                      <c:pt idx="62" formatCode="0">
                        <c:v>32</c:v>
                      </c:pt>
                      <c:pt idx="63" formatCode="0">
                        <c:v>31</c:v>
                      </c:pt>
                      <c:pt idx="64" formatCode="0">
                        <c:v>31</c:v>
                      </c:pt>
                      <c:pt idx="65" formatCode="0">
                        <c:v>31</c:v>
                      </c:pt>
                      <c:pt idx="66" formatCode="0">
                        <c:v>30</c:v>
                      </c:pt>
                      <c:pt idx="67" formatCode="0">
                        <c:v>29</c:v>
                      </c:pt>
                      <c:pt idx="68" formatCode="0">
                        <c:v>29</c:v>
                      </c:pt>
                      <c:pt idx="69" formatCode="0">
                        <c:v>30</c:v>
                      </c:pt>
                      <c:pt idx="70" formatCode="0">
                        <c:v>29</c:v>
                      </c:pt>
                      <c:pt idx="71" formatCode="0">
                        <c:v>28</c:v>
                      </c:pt>
                      <c:pt idx="72" formatCode="0">
                        <c:v>29</c:v>
                      </c:pt>
                      <c:pt idx="73" formatCode="0">
                        <c:v>31</c:v>
                      </c:pt>
                      <c:pt idx="74" formatCode="0">
                        <c:v>28</c:v>
                      </c:pt>
                      <c:pt idx="75" formatCode="0">
                        <c:v>28</c:v>
                      </c:pt>
                      <c:pt idx="76" formatCode="0">
                        <c:v>28</c:v>
                      </c:pt>
                      <c:pt idx="77" formatCode="0">
                        <c:v>27</c:v>
                      </c:pt>
                      <c:pt idx="78" formatCode="0">
                        <c:v>27</c:v>
                      </c:pt>
                      <c:pt idx="79" formatCode="0">
                        <c:v>26</c:v>
                      </c:pt>
                      <c:pt idx="80" formatCode="0">
                        <c:v>25</c:v>
                      </c:pt>
                      <c:pt idx="81" formatCode="0">
                        <c:v>25</c:v>
                      </c:pt>
                      <c:pt idx="82" formatCode="0">
                        <c:v>24</c:v>
                      </c:pt>
                      <c:pt idx="83" formatCode="0">
                        <c:v>23</c:v>
                      </c:pt>
                      <c:pt idx="84" formatCode="0">
                        <c:v>22</c:v>
                      </c:pt>
                      <c:pt idx="85" formatCode="0">
                        <c:v>21</c:v>
                      </c:pt>
                      <c:pt idx="86" formatCode="0">
                        <c:v>20</c:v>
                      </c:pt>
                      <c:pt idx="87" formatCode="0">
                        <c:v>20</c:v>
                      </c:pt>
                      <c:pt idx="88" formatCode="0">
                        <c:v>21</c:v>
                      </c:pt>
                      <c:pt idx="89" formatCode="0">
                        <c:v>20</c:v>
                      </c:pt>
                      <c:pt idx="90" formatCode="0">
                        <c:v>20</c:v>
                      </c:pt>
                      <c:pt idx="91" formatCode="0">
                        <c:v>22</c:v>
                      </c:pt>
                      <c:pt idx="92" formatCode="0">
                        <c:v>21</c:v>
                      </c:pt>
                      <c:pt idx="93" formatCode="0">
                        <c:v>21</c:v>
                      </c:pt>
                      <c:pt idx="94" formatCode="0">
                        <c:v>19</c:v>
                      </c:pt>
                      <c:pt idx="95" formatCode="0">
                        <c:v>18</c:v>
                      </c:pt>
                      <c:pt idx="96" formatCode="0">
                        <c:v>17</c:v>
                      </c:pt>
                      <c:pt idx="97" formatCode="0">
                        <c:v>16</c:v>
                      </c:pt>
                      <c:pt idx="98" formatCode="0">
                        <c:v>18</c:v>
                      </c:pt>
                      <c:pt idx="99" formatCode="0">
                        <c:v>15</c:v>
                      </c:pt>
                      <c:pt idx="100" formatCode="0">
                        <c:v>14</c:v>
                      </c:pt>
                      <c:pt idx="101" formatCode="0">
                        <c:v>14</c:v>
                      </c:pt>
                      <c:pt idx="102" formatCode="0">
                        <c:v>14</c:v>
                      </c:pt>
                      <c:pt idx="103" formatCode="0">
                        <c:v>14</c:v>
                      </c:pt>
                    </c:numCache>
                  </c:numRef>
                </c:val>
                <c:extLst xmlns:c15="http://schemas.microsoft.com/office/drawing/2012/chart">
                  <c:ext xmlns:c16="http://schemas.microsoft.com/office/drawing/2014/chart" uri="{C3380CC4-5D6E-409C-BE32-E72D297353CC}">
                    <c16:uniqueId val="{0000002D-D79D-4765-867F-4A091DEA4CC5}"/>
                  </c:ext>
                </c:extLst>
              </c15:ser>
            </c15:filteredAreaSeries>
            <c15:filteredAreaSeries>
              <c15:ser>
                <c:idx val="45"/>
                <c:order val="44"/>
                <c:tx>
                  <c:strRef>
                    <c:extLst xmlns:c15="http://schemas.microsoft.com/office/drawing/2012/chart">
                      <c:ext xmlns:c15="http://schemas.microsoft.com/office/drawing/2012/chart" uri="{02D57815-91ED-43cb-92C2-25804820EDAC}">
                        <c15:formulaRef>
                          <c15:sqref>'Table for graphs 25-27'!$A$47</c15:sqref>
                        </c15:formulaRef>
                      </c:ext>
                    </c:extLst>
                    <c:strCache>
                      <c:ptCount val="1"/>
                      <c:pt idx="0">
                        <c:v>Acute Leukaemia - Trajectory 26/27</c:v>
                      </c:pt>
                    </c:strCache>
                  </c:strRef>
                </c:tx>
                <c:spPr>
                  <a:solidFill>
                    <a:schemeClr val="accent4">
                      <a:lumMod val="7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25-27'!$B$47:$FA$47</c15:sqref>
                        </c15:formulaRef>
                      </c:ext>
                    </c:extLst>
                    <c:numCache>
                      <c:formatCode>General</c:formatCode>
                      <c:ptCount val="156"/>
                      <c:pt idx="104" formatCode="0">
                        <c:v>0</c:v>
                      </c:pt>
                      <c:pt idx="105" formatCode="0">
                        <c:v>0</c:v>
                      </c:pt>
                      <c:pt idx="106" formatCode="0">
                        <c:v>0</c:v>
                      </c:pt>
                      <c:pt idx="107" formatCode="0">
                        <c:v>0</c:v>
                      </c:pt>
                      <c:pt idx="108" formatCode="0">
                        <c:v>0</c:v>
                      </c:pt>
                      <c:pt idx="109" formatCode="0">
                        <c:v>0</c:v>
                      </c:pt>
                      <c:pt idx="110" formatCode="0">
                        <c:v>0</c:v>
                      </c:pt>
                      <c:pt idx="111" formatCode="0">
                        <c:v>0</c:v>
                      </c:pt>
                      <c:pt idx="112" formatCode="0">
                        <c:v>0</c:v>
                      </c:pt>
                      <c:pt idx="113" formatCode="0">
                        <c:v>0</c:v>
                      </c:pt>
                      <c:pt idx="114" formatCode="0">
                        <c:v>0</c:v>
                      </c:pt>
                      <c:pt idx="115" formatCode="0">
                        <c:v>0</c:v>
                      </c:pt>
                      <c:pt idx="116" formatCode="0">
                        <c:v>0</c:v>
                      </c:pt>
                      <c:pt idx="117" formatCode="0">
                        <c:v>0</c:v>
                      </c:pt>
                      <c:pt idx="118" formatCode="0">
                        <c:v>0</c:v>
                      </c:pt>
                      <c:pt idx="119" formatCode="0">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numCache>
                  </c:numRef>
                </c:val>
                <c:extLst xmlns:c15="http://schemas.microsoft.com/office/drawing/2012/chart">
                  <c:ext xmlns:c16="http://schemas.microsoft.com/office/drawing/2014/chart" uri="{C3380CC4-5D6E-409C-BE32-E72D297353CC}">
                    <c16:uniqueId val="{0000002E-D79D-4765-867F-4A091DEA4CC5}"/>
                  </c:ext>
                </c:extLst>
              </c15:ser>
            </c15:filteredAreaSeries>
            <c15:filteredAreaSeries>
              <c15:ser>
                <c:idx val="46"/>
                <c:order val="45"/>
                <c:tx>
                  <c:strRef>
                    <c:extLst xmlns:c15="http://schemas.microsoft.com/office/drawing/2012/chart">
                      <c:ext xmlns:c15="http://schemas.microsoft.com/office/drawing/2012/chart" uri="{02D57815-91ED-43cb-92C2-25804820EDAC}">
                        <c15:formulaRef>
                          <c15:sqref>'Table for graphs 25-27'!$A$48</c15:sqref>
                        </c15:formulaRef>
                      </c:ext>
                    </c:extLst>
                    <c:strCache>
                      <c:ptCount val="1"/>
                      <c:pt idx="0">
                        <c:v>Brain/CNS - Trajectory 26/27</c:v>
                      </c:pt>
                    </c:strCache>
                  </c:strRef>
                </c:tx>
                <c:spPr>
                  <a:solidFill>
                    <a:schemeClr val="accent5">
                      <a:lumMod val="7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25-27'!$B$48:$FA$48</c15:sqref>
                        </c15:formulaRef>
                      </c:ext>
                    </c:extLst>
                    <c:numCache>
                      <c:formatCode>General</c:formatCode>
                      <c:ptCount val="156"/>
                      <c:pt idx="104" formatCode="0">
                        <c:v>0</c:v>
                      </c:pt>
                      <c:pt idx="105" formatCode="0">
                        <c:v>0</c:v>
                      </c:pt>
                      <c:pt idx="106" formatCode="0">
                        <c:v>0</c:v>
                      </c:pt>
                      <c:pt idx="107" formatCode="0">
                        <c:v>0</c:v>
                      </c:pt>
                      <c:pt idx="108" formatCode="0">
                        <c:v>0</c:v>
                      </c:pt>
                      <c:pt idx="109" formatCode="0">
                        <c:v>0</c:v>
                      </c:pt>
                      <c:pt idx="110" formatCode="0">
                        <c:v>0</c:v>
                      </c:pt>
                      <c:pt idx="111" formatCode="0">
                        <c:v>0</c:v>
                      </c:pt>
                      <c:pt idx="112" formatCode="0">
                        <c:v>0</c:v>
                      </c:pt>
                      <c:pt idx="113" formatCode="0">
                        <c:v>0</c:v>
                      </c:pt>
                      <c:pt idx="114" formatCode="0">
                        <c:v>0</c:v>
                      </c:pt>
                      <c:pt idx="115" formatCode="0">
                        <c:v>0</c:v>
                      </c:pt>
                      <c:pt idx="116" formatCode="0">
                        <c:v>0</c:v>
                      </c:pt>
                      <c:pt idx="117" formatCode="0">
                        <c:v>0</c:v>
                      </c:pt>
                      <c:pt idx="118" formatCode="0">
                        <c:v>0</c:v>
                      </c:pt>
                      <c:pt idx="119" formatCode="0">
                        <c:v>0</c:v>
                      </c:pt>
                      <c:pt idx="120">
                        <c:v>1</c:v>
                      </c:pt>
                      <c:pt idx="121">
                        <c:v>1</c:v>
                      </c:pt>
                      <c:pt idx="122">
                        <c:v>1</c:v>
                      </c:pt>
                      <c:pt idx="123">
                        <c:v>1</c:v>
                      </c:pt>
                      <c:pt idx="124">
                        <c:v>1</c:v>
                      </c:pt>
                      <c:pt idx="125">
                        <c:v>1</c:v>
                      </c:pt>
                      <c:pt idx="126">
                        <c:v>1</c:v>
                      </c:pt>
                      <c:pt idx="127">
                        <c:v>1</c:v>
                      </c:pt>
                      <c:pt idx="128">
                        <c:v>1</c:v>
                      </c:pt>
                      <c:pt idx="129">
                        <c:v>1</c:v>
                      </c:pt>
                      <c:pt idx="130">
                        <c:v>1</c:v>
                      </c:pt>
                      <c:pt idx="131">
                        <c:v>1</c:v>
                      </c:pt>
                      <c:pt idx="132">
                        <c:v>1</c:v>
                      </c:pt>
                      <c:pt idx="133">
                        <c:v>1</c:v>
                      </c:pt>
                      <c:pt idx="134">
                        <c:v>1</c:v>
                      </c:pt>
                      <c:pt idx="135">
                        <c:v>1</c:v>
                      </c:pt>
                      <c:pt idx="136">
                        <c:v>1</c:v>
                      </c:pt>
                      <c:pt idx="137">
                        <c:v>1</c:v>
                      </c:pt>
                      <c:pt idx="138">
                        <c:v>1</c:v>
                      </c:pt>
                      <c:pt idx="139">
                        <c:v>1</c:v>
                      </c:pt>
                      <c:pt idx="140">
                        <c:v>1</c:v>
                      </c:pt>
                      <c:pt idx="141">
                        <c:v>1</c:v>
                      </c:pt>
                      <c:pt idx="142">
                        <c:v>1</c:v>
                      </c:pt>
                      <c:pt idx="143">
                        <c:v>1</c:v>
                      </c:pt>
                      <c:pt idx="144">
                        <c:v>1</c:v>
                      </c:pt>
                      <c:pt idx="145">
                        <c:v>1</c:v>
                      </c:pt>
                      <c:pt idx="146">
                        <c:v>1</c:v>
                      </c:pt>
                      <c:pt idx="147">
                        <c:v>1</c:v>
                      </c:pt>
                      <c:pt idx="148">
                        <c:v>1</c:v>
                      </c:pt>
                      <c:pt idx="149">
                        <c:v>1</c:v>
                      </c:pt>
                      <c:pt idx="150">
                        <c:v>1</c:v>
                      </c:pt>
                      <c:pt idx="151">
                        <c:v>1</c:v>
                      </c:pt>
                      <c:pt idx="152">
                        <c:v>1</c:v>
                      </c:pt>
                      <c:pt idx="153">
                        <c:v>1</c:v>
                      </c:pt>
                      <c:pt idx="154">
                        <c:v>1</c:v>
                      </c:pt>
                      <c:pt idx="155">
                        <c:v>1</c:v>
                      </c:pt>
                    </c:numCache>
                  </c:numRef>
                </c:val>
                <c:extLst xmlns:c15="http://schemas.microsoft.com/office/drawing/2012/chart">
                  <c:ext xmlns:c16="http://schemas.microsoft.com/office/drawing/2014/chart" uri="{C3380CC4-5D6E-409C-BE32-E72D297353CC}">
                    <c16:uniqueId val="{0000002F-D79D-4765-867F-4A091DEA4CC5}"/>
                  </c:ext>
                </c:extLst>
              </c15:ser>
            </c15:filteredAreaSeries>
            <c15:filteredAreaSeries>
              <c15:ser>
                <c:idx val="47"/>
                <c:order val="46"/>
                <c:tx>
                  <c:strRef>
                    <c:extLst xmlns:c15="http://schemas.microsoft.com/office/drawing/2012/chart">
                      <c:ext xmlns:c15="http://schemas.microsoft.com/office/drawing/2012/chart" uri="{02D57815-91ED-43cb-92C2-25804820EDAC}">
                        <c15:formulaRef>
                          <c15:sqref>'Table for graphs 25-27'!$A$49</c15:sqref>
                        </c15:formulaRef>
                      </c:ext>
                    </c:extLst>
                    <c:strCache>
                      <c:ptCount val="1"/>
                      <c:pt idx="0">
                        <c:v>Breast - Trajectory 26/27</c:v>
                      </c:pt>
                    </c:strCache>
                  </c:strRef>
                </c:tx>
                <c:spPr>
                  <a:solidFill>
                    <a:schemeClr val="accent6">
                      <a:lumMod val="7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25-27'!$B$49:$FA$49</c15:sqref>
                        </c15:formulaRef>
                      </c:ext>
                    </c:extLst>
                    <c:numCache>
                      <c:formatCode>General</c:formatCode>
                      <c:ptCount val="156"/>
                      <c:pt idx="104" formatCode="0">
                        <c:v>7</c:v>
                      </c:pt>
                      <c:pt idx="105" formatCode="0">
                        <c:v>7</c:v>
                      </c:pt>
                      <c:pt idx="106" formatCode="0">
                        <c:v>8</c:v>
                      </c:pt>
                      <c:pt idx="107" formatCode="0">
                        <c:v>8</c:v>
                      </c:pt>
                      <c:pt idx="108" formatCode="0">
                        <c:v>8</c:v>
                      </c:pt>
                      <c:pt idx="109" formatCode="0">
                        <c:v>7</c:v>
                      </c:pt>
                      <c:pt idx="110" formatCode="0">
                        <c:v>7</c:v>
                      </c:pt>
                      <c:pt idx="111" formatCode="0">
                        <c:v>7</c:v>
                      </c:pt>
                      <c:pt idx="112" formatCode="0">
                        <c:v>7</c:v>
                      </c:pt>
                      <c:pt idx="113" formatCode="0">
                        <c:v>6</c:v>
                      </c:pt>
                      <c:pt idx="114" formatCode="0">
                        <c:v>6</c:v>
                      </c:pt>
                      <c:pt idx="115" formatCode="0">
                        <c:v>6</c:v>
                      </c:pt>
                      <c:pt idx="116" formatCode="0">
                        <c:v>6</c:v>
                      </c:pt>
                      <c:pt idx="117" formatCode="0">
                        <c:v>6</c:v>
                      </c:pt>
                      <c:pt idx="118" formatCode="0">
                        <c:v>6</c:v>
                      </c:pt>
                      <c:pt idx="119" formatCode="0">
                        <c:v>6</c:v>
                      </c:pt>
                      <c:pt idx="120">
                        <c:v>4</c:v>
                      </c:pt>
                      <c:pt idx="121">
                        <c:v>4</c:v>
                      </c:pt>
                      <c:pt idx="122">
                        <c:v>4</c:v>
                      </c:pt>
                      <c:pt idx="123">
                        <c:v>4</c:v>
                      </c:pt>
                      <c:pt idx="124">
                        <c:v>4</c:v>
                      </c:pt>
                      <c:pt idx="125">
                        <c:v>4</c:v>
                      </c:pt>
                      <c:pt idx="126">
                        <c:v>4</c:v>
                      </c:pt>
                      <c:pt idx="127">
                        <c:v>4</c:v>
                      </c:pt>
                      <c:pt idx="128">
                        <c:v>4</c:v>
                      </c:pt>
                      <c:pt idx="129">
                        <c:v>4</c:v>
                      </c:pt>
                      <c:pt idx="130">
                        <c:v>4</c:v>
                      </c:pt>
                      <c:pt idx="131">
                        <c:v>4</c:v>
                      </c:pt>
                      <c:pt idx="132">
                        <c:v>4</c:v>
                      </c:pt>
                      <c:pt idx="133">
                        <c:v>4</c:v>
                      </c:pt>
                      <c:pt idx="134">
                        <c:v>4</c:v>
                      </c:pt>
                      <c:pt idx="135">
                        <c:v>4</c:v>
                      </c:pt>
                      <c:pt idx="136">
                        <c:v>4</c:v>
                      </c:pt>
                      <c:pt idx="137">
                        <c:v>4</c:v>
                      </c:pt>
                      <c:pt idx="138">
                        <c:v>4</c:v>
                      </c:pt>
                      <c:pt idx="139">
                        <c:v>4</c:v>
                      </c:pt>
                      <c:pt idx="140">
                        <c:v>4</c:v>
                      </c:pt>
                      <c:pt idx="141">
                        <c:v>4</c:v>
                      </c:pt>
                      <c:pt idx="142">
                        <c:v>4</c:v>
                      </c:pt>
                      <c:pt idx="143">
                        <c:v>4</c:v>
                      </c:pt>
                      <c:pt idx="144">
                        <c:v>4</c:v>
                      </c:pt>
                      <c:pt idx="145">
                        <c:v>4</c:v>
                      </c:pt>
                      <c:pt idx="146">
                        <c:v>4</c:v>
                      </c:pt>
                      <c:pt idx="147">
                        <c:v>4</c:v>
                      </c:pt>
                      <c:pt idx="148">
                        <c:v>4</c:v>
                      </c:pt>
                      <c:pt idx="149">
                        <c:v>4</c:v>
                      </c:pt>
                      <c:pt idx="150">
                        <c:v>4</c:v>
                      </c:pt>
                      <c:pt idx="151">
                        <c:v>4</c:v>
                      </c:pt>
                      <c:pt idx="152">
                        <c:v>4</c:v>
                      </c:pt>
                      <c:pt idx="153">
                        <c:v>4</c:v>
                      </c:pt>
                      <c:pt idx="154">
                        <c:v>4</c:v>
                      </c:pt>
                      <c:pt idx="155">
                        <c:v>4</c:v>
                      </c:pt>
                    </c:numCache>
                  </c:numRef>
                </c:val>
                <c:extLst xmlns:c15="http://schemas.microsoft.com/office/drawing/2012/chart">
                  <c:ext xmlns:c16="http://schemas.microsoft.com/office/drawing/2014/chart" uri="{C3380CC4-5D6E-409C-BE32-E72D297353CC}">
                    <c16:uniqueId val="{00000030-D79D-4765-867F-4A091DEA4CC5}"/>
                  </c:ext>
                </c:extLst>
              </c15:ser>
            </c15:filteredAreaSeries>
            <c15:filteredAreaSeries>
              <c15:ser>
                <c:idx val="48"/>
                <c:order val="47"/>
                <c:tx>
                  <c:strRef>
                    <c:extLst xmlns:c15="http://schemas.microsoft.com/office/drawing/2012/chart">
                      <c:ext xmlns:c15="http://schemas.microsoft.com/office/drawing/2012/chart" uri="{02D57815-91ED-43cb-92C2-25804820EDAC}">
                        <c15:formulaRef>
                          <c15:sqref>'Table for graphs 25-27'!$A$50</c15:sqref>
                        </c15:formulaRef>
                      </c:ext>
                    </c:extLst>
                    <c:strCache>
                      <c:ptCount val="1"/>
                      <c:pt idx="0">
                        <c:v>Children's cancer - Trajectory 26/27</c:v>
                      </c:pt>
                    </c:strCache>
                  </c:strRef>
                </c:tx>
                <c:spPr>
                  <a:solidFill>
                    <a:schemeClr val="accent1">
                      <a:lumMod val="50000"/>
                      <a:lumOff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25-27'!$B$50:$FA$50</c15:sqref>
                        </c15:formulaRef>
                      </c:ext>
                    </c:extLst>
                    <c:numCache>
                      <c:formatCode>General</c:formatCode>
                      <c:ptCount val="156"/>
                      <c:pt idx="104" formatCode="0">
                        <c:v>0</c:v>
                      </c:pt>
                      <c:pt idx="105" formatCode="0">
                        <c:v>0</c:v>
                      </c:pt>
                      <c:pt idx="106" formatCode="0">
                        <c:v>0</c:v>
                      </c:pt>
                      <c:pt idx="107" formatCode="0">
                        <c:v>0</c:v>
                      </c:pt>
                      <c:pt idx="108" formatCode="0">
                        <c:v>0</c:v>
                      </c:pt>
                      <c:pt idx="109" formatCode="0">
                        <c:v>0</c:v>
                      </c:pt>
                      <c:pt idx="110" formatCode="0">
                        <c:v>0</c:v>
                      </c:pt>
                      <c:pt idx="111" formatCode="0">
                        <c:v>0</c:v>
                      </c:pt>
                      <c:pt idx="112" formatCode="0">
                        <c:v>0</c:v>
                      </c:pt>
                      <c:pt idx="113" formatCode="0">
                        <c:v>0</c:v>
                      </c:pt>
                      <c:pt idx="114" formatCode="0">
                        <c:v>0</c:v>
                      </c:pt>
                      <c:pt idx="115" formatCode="0">
                        <c:v>0</c:v>
                      </c:pt>
                      <c:pt idx="116" formatCode="0">
                        <c:v>0</c:v>
                      </c:pt>
                      <c:pt idx="117" formatCode="0">
                        <c:v>0</c:v>
                      </c:pt>
                      <c:pt idx="118" formatCode="0">
                        <c:v>0</c:v>
                      </c:pt>
                      <c:pt idx="119" formatCode="0">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numCache>
                  </c:numRef>
                </c:val>
                <c:extLst xmlns:c15="http://schemas.microsoft.com/office/drawing/2012/chart">
                  <c:ext xmlns:c16="http://schemas.microsoft.com/office/drawing/2014/chart" uri="{C3380CC4-5D6E-409C-BE32-E72D297353CC}">
                    <c16:uniqueId val="{00000031-D79D-4765-867F-4A091DEA4CC5}"/>
                  </c:ext>
                </c:extLst>
              </c15:ser>
            </c15:filteredAreaSeries>
            <c15:filteredAreaSeries>
              <c15:ser>
                <c:idx val="49"/>
                <c:order val="48"/>
                <c:tx>
                  <c:strRef>
                    <c:extLst xmlns:c15="http://schemas.microsoft.com/office/drawing/2012/chart">
                      <c:ext xmlns:c15="http://schemas.microsoft.com/office/drawing/2012/chart" uri="{02D57815-91ED-43cb-92C2-25804820EDAC}">
                        <c15:formulaRef>
                          <c15:sqref>'Table for graphs 25-27'!$A$51</c15:sqref>
                        </c15:formulaRef>
                      </c:ext>
                    </c:extLst>
                    <c:strCache>
                      <c:ptCount val="1"/>
                      <c:pt idx="0">
                        <c:v>Gynaecological - Trajectory 26/27</c:v>
                      </c:pt>
                    </c:strCache>
                  </c:strRef>
                </c:tx>
                <c:spPr>
                  <a:solidFill>
                    <a:schemeClr val="accent2">
                      <a:lumMod val="50000"/>
                      <a:lumOff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25-27'!$B$51:$FA$51</c15:sqref>
                        </c15:formulaRef>
                      </c:ext>
                    </c:extLst>
                    <c:numCache>
                      <c:formatCode>General</c:formatCode>
                      <c:ptCount val="156"/>
                      <c:pt idx="104" formatCode="0">
                        <c:v>43</c:v>
                      </c:pt>
                      <c:pt idx="105" formatCode="0">
                        <c:v>43</c:v>
                      </c:pt>
                      <c:pt idx="106" formatCode="0">
                        <c:v>42</c:v>
                      </c:pt>
                      <c:pt idx="107" formatCode="0">
                        <c:v>42</c:v>
                      </c:pt>
                      <c:pt idx="108" formatCode="0">
                        <c:v>41</c:v>
                      </c:pt>
                      <c:pt idx="109" formatCode="0">
                        <c:v>41</c:v>
                      </c:pt>
                      <c:pt idx="110" formatCode="0">
                        <c:v>41</c:v>
                      </c:pt>
                      <c:pt idx="111" formatCode="0">
                        <c:v>40</c:v>
                      </c:pt>
                      <c:pt idx="112" formatCode="0">
                        <c:v>40</c:v>
                      </c:pt>
                      <c:pt idx="113" formatCode="0">
                        <c:v>39</c:v>
                      </c:pt>
                      <c:pt idx="114" formatCode="0">
                        <c:v>39</c:v>
                      </c:pt>
                      <c:pt idx="115" formatCode="0">
                        <c:v>38</c:v>
                      </c:pt>
                      <c:pt idx="116" formatCode="0">
                        <c:v>38</c:v>
                      </c:pt>
                      <c:pt idx="117" formatCode="0">
                        <c:v>37</c:v>
                      </c:pt>
                      <c:pt idx="118" formatCode="0">
                        <c:v>37</c:v>
                      </c:pt>
                      <c:pt idx="119" formatCode="0">
                        <c:v>36</c:v>
                      </c:pt>
                      <c:pt idx="120">
                        <c:v>139</c:v>
                      </c:pt>
                      <c:pt idx="121">
                        <c:v>118</c:v>
                      </c:pt>
                      <c:pt idx="122">
                        <c:v>97</c:v>
                      </c:pt>
                      <c:pt idx="123">
                        <c:v>76</c:v>
                      </c:pt>
                      <c:pt idx="124">
                        <c:v>55</c:v>
                      </c:pt>
                      <c:pt idx="125">
                        <c:v>31</c:v>
                      </c:pt>
                      <c:pt idx="126">
                        <c:v>27</c:v>
                      </c:pt>
                      <c:pt idx="127">
                        <c:v>25</c:v>
                      </c:pt>
                      <c:pt idx="128">
                        <c:v>23</c:v>
                      </c:pt>
                      <c:pt idx="129">
                        <c:v>21</c:v>
                      </c:pt>
                      <c:pt idx="130">
                        <c:v>19</c:v>
                      </c:pt>
                      <c:pt idx="131">
                        <c:v>17</c:v>
                      </c:pt>
                      <c:pt idx="132">
                        <c:v>15</c:v>
                      </c:pt>
                      <c:pt idx="133">
                        <c:v>13</c:v>
                      </c:pt>
                      <c:pt idx="134">
                        <c:v>12</c:v>
                      </c:pt>
                      <c:pt idx="135">
                        <c:v>10</c:v>
                      </c:pt>
                      <c:pt idx="136">
                        <c:v>8</c:v>
                      </c:pt>
                      <c:pt idx="137">
                        <c:v>7</c:v>
                      </c:pt>
                      <c:pt idx="138">
                        <c:v>7</c:v>
                      </c:pt>
                      <c:pt idx="139">
                        <c:v>6</c:v>
                      </c:pt>
                      <c:pt idx="140">
                        <c:v>5</c:v>
                      </c:pt>
                      <c:pt idx="141">
                        <c:v>4</c:v>
                      </c:pt>
                      <c:pt idx="142">
                        <c:v>3</c:v>
                      </c:pt>
                      <c:pt idx="143">
                        <c:v>2</c:v>
                      </c:pt>
                      <c:pt idx="144">
                        <c:v>2</c:v>
                      </c:pt>
                      <c:pt idx="145">
                        <c:v>2</c:v>
                      </c:pt>
                      <c:pt idx="146">
                        <c:v>2</c:v>
                      </c:pt>
                      <c:pt idx="147">
                        <c:v>2</c:v>
                      </c:pt>
                      <c:pt idx="148">
                        <c:v>2</c:v>
                      </c:pt>
                      <c:pt idx="149">
                        <c:v>2</c:v>
                      </c:pt>
                      <c:pt idx="150">
                        <c:v>2</c:v>
                      </c:pt>
                      <c:pt idx="151">
                        <c:v>2</c:v>
                      </c:pt>
                      <c:pt idx="152">
                        <c:v>2</c:v>
                      </c:pt>
                      <c:pt idx="153">
                        <c:v>2</c:v>
                      </c:pt>
                      <c:pt idx="154">
                        <c:v>2</c:v>
                      </c:pt>
                      <c:pt idx="155">
                        <c:v>2</c:v>
                      </c:pt>
                    </c:numCache>
                  </c:numRef>
                </c:val>
                <c:extLst xmlns:c15="http://schemas.microsoft.com/office/drawing/2012/chart">
                  <c:ext xmlns:c16="http://schemas.microsoft.com/office/drawing/2014/chart" uri="{C3380CC4-5D6E-409C-BE32-E72D297353CC}">
                    <c16:uniqueId val="{00000032-D79D-4765-867F-4A091DEA4CC5}"/>
                  </c:ext>
                </c:extLst>
              </c15:ser>
            </c15:filteredAreaSeries>
            <c15:filteredAreaSeries>
              <c15:ser>
                <c:idx val="50"/>
                <c:order val="49"/>
                <c:tx>
                  <c:strRef>
                    <c:extLst xmlns:c15="http://schemas.microsoft.com/office/drawing/2012/chart">
                      <c:ext xmlns:c15="http://schemas.microsoft.com/office/drawing/2012/chart" uri="{02D57815-91ED-43cb-92C2-25804820EDAC}">
                        <c15:formulaRef>
                          <c15:sqref>'Table for graphs 25-27'!$A$52</c15:sqref>
                        </c15:formulaRef>
                      </c:ext>
                    </c:extLst>
                    <c:strCache>
                      <c:ptCount val="1"/>
                      <c:pt idx="0">
                        <c:v>Haematological - Trajectory 26/27</c:v>
                      </c:pt>
                    </c:strCache>
                  </c:strRef>
                </c:tx>
                <c:spPr>
                  <a:solidFill>
                    <a:schemeClr val="accent3">
                      <a:lumMod val="50000"/>
                      <a:lumOff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25-27'!$B$52:$FA$52</c15:sqref>
                        </c15:formulaRef>
                      </c:ext>
                    </c:extLst>
                    <c:numCache>
                      <c:formatCode>General</c:formatCode>
                      <c:ptCount val="156"/>
                      <c:pt idx="104" formatCode="0">
                        <c:v>9</c:v>
                      </c:pt>
                      <c:pt idx="105" formatCode="0">
                        <c:v>10</c:v>
                      </c:pt>
                      <c:pt idx="106" formatCode="0">
                        <c:v>11</c:v>
                      </c:pt>
                      <c:pt idx="107" formatCode="0">
                        <c:v>12</c:v>
                      </c:pt>
                      <c:pt idx="108" formatCode="0">
                        <c:v>11</c:v>
                      </c:pt>
                      <c:pt idx="109" formatCode="0">
                        <c:v>12</c:v>
                      </c:pt>
                      <c:pt idx="110" formatCode="0">
                        <c:v>10</c:v>
                      </c:pt>
                      <c:pt idx="111" formatCode="0">
                        <c:v>9</c:v>
                      </c:pt>
                      <c:pt idx="112" formatCode="0">
                        <c:v>11</c:v>
                      </c:pt>
                      <c:pt idx="113" formatCode="0">
                        <c:v>10</c:v>
                      </c:pt>
                      <c:pt idx="114" formatCode="0">
                        <c:v>10</c:v>
                      </c:pt>
                      <c:pt idx="115" formatCode="0">
                        <c:v>10</c:v>
                      </c:pt>
                      <c:pt idx="116" formatCode="0">
                        <c:v>9</c:v>
                      </c:pt>
                      <c:pt idx="117" formatCode="0">
                        <c:v>9</c:v>
                      </c:pt>
                      <c:pt idx="118" formatCode="0">
                        <c:v>9</c:v>
                      </c:pt>
                      <c:pt idx="119" formatCode="0">
                        <c:v>9</c:v>
                      </c:pt>
                      <c:pt idx="120">
                        <c:v>12</c:v>
                      </c:pt>
                      <c:pt idx="121">
                        <c:v>12</c:v>
                      </c:pt>
                      <c:pt idx="122">
                        <c:v>12</c:v>
                      </c:pt>
                      <c:pt idx="123">
                        <c:v>12</c:v>
                      </c:pt>
                      <c:pt idx="124">
                        <c:v>12</c:v>
                      </c:pt>
                      <c:pt idx="125">
                        <c:v>12</c:v>
                      </c:pt>
                      <c:pt idx="126">
                        <c:v>11</c:v>
                      </c:pt>
                      <c:pt idx="127">
                        <c:v>10</c:v>
                      </c:pt>
                      <c:pt idx="128">
                        <c:v>9</c:v>
                      </c:pt>
                      <c:pt idx="129">
                        <c:v>8</c:v>
                      </c:pt>
                      <c:pt idx="130">
                        <c:v>6</c:v>
                      </c:pt>
                      <c:pt idx="131">
                        <c:v>6</c:v>
                      </c:pt>
                      <c:pt idx="132">
                        <c:v>6</c:v>
                      </c:pt>
                      <c:pt idx="133">
                        <c:v>6</c:v>
                      </c:pt>
                      <c:pt idx="134">
                        <c:v>6</c:v>
                      </c:pt>
                      <c:pt idx="135">
                        <c:v>6</c:v>
                      </c:pt>
                      <c:pt idx="136">
                        <c:v>6</c:v>
                      </c:pt>
                      <c:pt idx="137">
                        <c:v>6</c:v>
                      </c:pt>
                      <c:pt idx="138">
                        <c:v>6</c:v>
                      </c:pt>
                      <c:pt idx="139">
                        <c:v>6</c:v>
                      </c:pt>
                      <c:pt idx="140">
                        <c:v>6</c:v>
                      </c:pt>
                      <c:pt idx="141">
                        <c:v>6</c:v>
                      </c:pt>
                      <c:pt idx="142">
                        <c:v>6</c:v>
                      </c:pt>
                      <c:pt idx="143">
                        <c:v>6</c:v>
                      </c:pt>
                      <c:pt idx="144">
                        <c:v>6</c:v>
                      </c:pt>
                      <c:pt idx="145">
                        <c:v>6</c:v>
                      </c:pt>
                      <c:pt idx="146">
                        <c:v>6</c:v>
                      </c:pt>
                      <c:pt idx="147">
                        <c:v>6</c:v>
                      </c:pt>
                      <c:pt idx="148">
                        <c:v>6</c:v>
                      </c:pt>
                      <c:pt idx="149">
                        <c:v>6</c:v>
                      </c:pt>
                      <c:pt idx="150">
                        <c:v>6</c:v>
                      </c:pt>
                      <c:pt idx="151">
                        <c:v>6</c:v>
                      </c:pt>
                      <c:pt idx="152">
                        <c:v>6</c:v>
                      </c:pt>
                      <c:pt idx="153">
                        <c:v>6</c:v>
                      </c:pt>
                      <c:pt idx="154">
                        <c:v>6</c:v>
                      </c:pt>
                      <c:pt idx="155">
                        <c:v>6</c:v>
                      </c:pt>
                    </c:numCache>
                  </c:numRef>
                </c:val>
                <c:extLst xmlns:c15="http://schemas.microsoft.com/office/drawing/2012/chart">
                  <c:ext xmlns:c16="http://schemas.microsoft.com/office/drawing/2014/chart" uri="{C3380CC4-5D6E-409C-BE32-E72D297353CC}">
                    <c16:uniqueId val="{00000033-D79D-4765-867F-4A091DEA4CC5}"/>
                  </c:ext>
                </c:extLst>
              </c15:ser>
            </c15:filteredAreaSeries>
            <c15:filteredAreaSeries>
              <c15:ser>
                <c:idx val="51"/>
                <c:order val="50"/>
                <c:tx>
                  <c:strRef>
                    <c:extLst xmlns:c15="http://schemas.microsoft.com/office/drawing/2012/chart">
                      <c:ext xmlns:c15="http://schemas.microsoft.com/office/drawing/2012/chart" uri="{02D57815-91ED-43cb-92C2-25804820EDAC}">
                        <c15:formulaRef>
                          <c15:sqref>'Table for graphs 25-27'!$A$53</c15:sqref>
                        </c15:formulaRef>
                      </c:ext>
                    </c:extLst>
                    <c:strCache>
                      <c:ptCount val="1"/>
                      <c:pt idx="0">
                        <c:v>Head and neck - Trajectory 26/27</c:v>
                      </c:pt>
                    </c:strCache>
                  </c:strRef>
                </c:tx>
                <c:spPr>
                  <a:solidFill>
                    <a:schemeClr val="accent4">
                      <a:lumMod val="50000"/>
                      <a:lumOff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25-27'!$B$53:$FA$53</c15:sqref>
                        </c15:formulaRef>
                      </c:ext>
                    </c:extLst>
                    <c:numCache>
                      <c:formatCode>General</c:formatCode>
                      <c:ptCount val="156"/>
                      <c:pt idx="104" formatCode="0">
                        <c:v>32</c:v>
                      </c:pt>
                      <c:pt idx="105" formatCode="0">
                        <c:v>32</c:v>
                      </c:pt>
                      <c:pt idx="106" formatCode="0">
                        <c:v>30</c:v>
                      </c:pt>
                      <c:pt idx="107" formatCode="0">
                        <c:v>30</c:v>
                      </c:pt>
                      <c:pt idx="108" formatCode="0">
                        <c:v>29</c:v>
                      </c:pt>
                      <c:pt idx="109" formatCode="0">
                        <c:v>29</c:v>
                      </c:pt>
                      <c:pt idx="110" formatCode="0">
                        <c:v>28</c:v>
                      </c:pt>
                      <c:pt idx="111" formatCode="0">
                        <c:v>28</c:v>
                      </c:pt>
                      <c:pt idx="112" formatCode="0">
                        <c:v>28</c:v>
                      </c:pt>
                      <c:pt idx="113" formatCode="0">
                        <c:v>28</c:v>
                      </c:pt>
                      <c:pt idx="114" formatCode="0">
                        <c:v>25</c:v>
                      </c:pt>
                      <c:pt idx="115" formatCode="0">
                        <c:v>24</c:v>
                      </c:pt>
                      <c:pt idx="116" formatCode="0">
                        <c:v>22</c:v>
                      </c:pt>
                      <c:pt idx="117" formatCode="0">
                        <c:v>19</c:v>
                      </c:pt>
                      <c:pt idx="118" formatCode="0">
                        <c:v>19</c:v>
                      </c:pt>
                      <c:pt idx="119" formatCode="0">
                        <c:v>17</c:v>
                      </c:pt>
                      <c:pt idx="120">
                        <c:v>35</c:v>
                      </c:pt>
                      <c:pt idx="121">
                        <c:v>30</c:v>
                      </c:pt>
                      <c:pt idx="122">
                        <c:v>25</c:v>
                      </c:pt>
                      <c:pt idx="123">
                        <c:v>20</c:v>
                      </c:pt>
                      <c:pt idx="124">
                        <c:v>15</c:v>
                      </c:pt>
                      <c:pt idx="125">
                        <c:v>12</c:v>
                      </c:pt>
                      <c:pt idx="126">
                        <c:v>11</c:v>
                      </c:pt>
                      <c:pt idx="127">
                        <c:v>10</c:v>
                      </c:pt>
                      <c:pt idx="128">
                        <c:v>8</c:v>
                      </c:pt>
                      <c:pt idx="129">
                        <c:v>6</c:v>
                      </c:pt>
                      <c:pt idx="130">
                        <c:v>5</c:v>
                      </c:pt>
                      <c:pt idx="131">
                        <c:v>5</c:v>
                      </c:pt>
                      <c:pt idx="132">
                        <c:v>5</c:v>
                      </c:pt>
                      <c:pt idx="133">
                        <c:v>5</c:v>
                      </c:pt>
                      <c:pt idx="134">
                        <c:v>5</c:v>
                      </c:pt>
                      <c:pt idx="135">
                        <c:v>5</c:v>
                      </c:pt>
                      <c:pt idx="136">
                        <c:v>5</c:v>
                      </c:pt>
                      <c:pt idx="137">
                        <c:v>5</c:v>
                      </c:pt>
                      <c:pt idx="138">
                        <c:v>5</c:v>
                      </c:pt>
                      <c:pt idx="139">
                        <c:v>5</c:v>
                      </c:pt>
                      <c:pt idx="140">
                        <c:v>5</c:v>
                      </c:pt>
                      <c:pt idx="141">
                        <c:v>5</c:v>
                      </c:pt>
                      <c:pt idx="142">
                        <c:v>5</c:v>
                      </c:pt>
                      <c:pt idx="143">
                        <c:v>5</c:v>
                      </c:pt>
                      <c:pt idx="144">
                        <c:v>5</c:v>
                      </c:pt>
                      <c:pt idx="145">
                        <c:v>5</c:v>
                      </c:pt>
                      <c:pt idx="146">
                        <c:v>5</c:v>
                      </c:pt>
                      <c:pt idx="147">
                        <c:v>5</c:v>
                      </c:pt>
                      <c:pt idx="148">
                        <c:v>5</c:v>
                      </c:pt>
                      <c:pt idx="149">
                        <c:v>5</c:v>
                      </c:pt>
                      <c:pt idx="150">
                        <c:v>5</c:v>
                      </c:pt>
                      <c:pt idx="151">
                        <c:v>5</c:v>
                      </c:pt>
                      <c:pt idx="152">
                        <c:v>5</c:v>
                      </c:pt>
                      <c:pt idx="153">
                        <c:v>5</c:v>
                      </c:pt>
                      <c:pt idx="154">
                        <c:v>5</c:v>
                      </c:pt>
                      <c:pt idx="155">
                        <c:v>5</c:v>
                      </c:pt>
                    </c:numCache>
                  </c:numRef>
                </c:val>
                <c:extLst xmlns:c15="http://schemas.microsoft.com/office/drawing/2012/chart">
                  <c:ext xmlns:c16="http://schemas.microsoft.com/office/drawing/2014/chart" uri="{C3380CC4-5D6E-409C-BE32-E72D297353CC}">
                    <c16:uniqueId val="{00000034-D79D-4765-867F-4A091DEA4CC5}"/>
                  </c:ext>
                </c:extLst>
              </c15:ser>
            </c15:filteredAreaSeries>
            <c15:filteredAreaSeries>
              <c15:ser>
                <c:idx val="52"/>
                <c:order val="51"/>
                <c:tx>
                  <c:strRef>
                    <c:extLst xmlns:c15="http://schemas.microsoft.com/office/drawing/2012/chart">
                      <c:ext xmlns:c15="http://schemas.microsoft.com/office/drawing/2012/chart" uri="{02D57815-91ED-43cb-92C2-25804820EDAC}">
                        <c15:formulaRef>
                          <c15:sqref>'Table for graphs 25-27'!$A$54</c15:sqref>
                        </c15:formulaRef>
                      </c:ext>
                    </c:extLst>
                    <c:strCache>
                      <c:ptCount val="1"/>
                      <c:pt idx="0">
                        <c:v>Lower Gastrointestinal - Trajectory 26/27</c:v>
                      </c:pt>
                    </c:strCache>
                  </c:strRef>
                </c:tx>
                <c:spPr>
                  <a:solidFill>
                    <a:schemeClr val="accent5">
                      <a:lumMod val="50000"/>
                      <a:lumOff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25-27'!$B$54:$FA$54</c15:sqref>
                        </c15:formulaRef>
                      </c:ext>
                    </c:extLst>
                    <c:numCache>
                      <c:formatCode>General</c:formatCode>
                      <c:ptCount val="156"/>
                      <c:pt idx="104" formatCode="0">
                        <c:v>66</c:v>
                      </c:pt>
                      <c:pt idx="105" formatCode="0">
                        <c:v>66</c:v>
                      </c:pt>
                      <c:pt idx="106" formatCode="0">
                        <c:v>65</c:v>
                      </c:pt>
                      <c:pt idx="107" formatCode="0">
                        <c:v>65</c:v>
                      </c:pt>
                      <c:pt idx="108" formatCode="0">
                        <c:v>66</c:v>
                      </c:pt>
                      <c:pt idx="109" formatCode="0">
                        <c:v>66</c:v>
                      </c:pt>
                      <c:pt idx="110" formatCode="0">
                        <c:v>65</c:v>
                      </c:pt>
                      <c:pt idx="111" formatCode="0">
                        <c:v>66</c:v>
                      </c:pt>
                      <c:pt idx="112" formatCode="0">
                        <c:v>66</c:v>
                      </c:pt>
                      <c:pt idx="113" formatCode="0">
                        <c:v>65</c:v>
                      </c:pt>
                      <c:pt idx="114" formatCode="0">
                        <c:v>63</c:v>
                      </c:pt>
                      <c:pt idx="115" formatCode="0">
                        <c:v>62</c:v>
                      </c:pt>
                      <c:pt idx="116" formatCode="0">
                        <c:v>62</c:v>
                      </c:pt>
                      <c:pt idx="117" formatCode="0">
                        <c:v>61</c:v>
                      </c:pt>
                      <c:pt idx="118" formatCode="0">
                        <c:v>60</c:v>
                      </c:pt>
                      <c:pt idx="119" formatCode="0">
                        <c:v>59</c:v>
                      </c:pt>
                      <c:pt idx="120">
                        <c:v>76</c:v>
                      </c:pt>
                      <c:pt idx="121">
                        <c:v>73</c:v>
                      </c:pt>
                      <c:pt idx="122">
                        <c:v>70</c:v>
                      </c:pt>
                      <c:pt idx="123">
                        <c:v>67</c:v>
                      </c:pt>
                      <c:pt idx="124">
                        <c:v>64</c:v>
                      </c:pt>
                      <c:pt idx="125">
                        <c:v>62</c:v>
                      </c:pt>
                      <c:pt idx="126">
                        <c:v>59</c:v>
                      </c:pt>
                      <c:pt idx="127">
                        <c:v>56</c:v>
                      </c:pt>
                      <c:pt idx="128">
                        <c:v>53</c:v>
                      </c:pt>
                      <c:pt idx="129">
                        <c:v>50</c:v>
                      </c:pt>
                      <c:pt idx="130">
                        <c:v>47</c:v>
                      </c:pt>
                      <c:pt idx="131">
                        <c:v>47</c:v>
                      </c:pt>
                      <c:pt idx="132">
                        <c:v>47</c:v>
                      </c:pt>
                      <c:pt idx="133">
                        <c:v>47</c:v>
                      </c:pt>
                      <c:pt idx="134">
                        <c:v>47</c:v>
                      </c:pt>
                      <c:pt idx="135">
                        <c:v>47</c:v>
                      </c:pt>
                      <c:pt idx="136">
                        <c:v>47</c:v>
                      </c:pt>
                      <c:pt idx="137">
                        <c:v>47</c:v>
                      </c:pt>
                      <c:pt idx="138">
                        <c:v>47</c:v>
                      </c:pt>
                      <c:pt idx="139">
                        <c:v>47</c:v>
                      </c:pt>
                      <c:pt idx="140">
                        <c:v>47</c:v>
                      </c:pt>
                      <c:pt idx="141">
                        <c:v>47</c:v>
                      </c:pt>
                      <c:pt idx="142">
                        <c:v>47</c:v>
                      </c:pt>
                      <c:pt idx="143">
                        <c:v>47</c:v>
                      </c:pt>
                      <c:pt idx="144">
                        <c:v>47</c:v>
                      </c:pt>
                      <c:pt idx="145">
                        <c:v>47</c:v>
                      </c:pt>
                      <c:pt idx="146">
                        <c:v>47</c:v>
                      </c:pt>
                      <c:pt idx="147">
                        <c:v>47</c:v>
                      </c:pt>
                      <c:pt idx="148">
                        <c:v>47</c:v>
                      </c:pt>
                      <c:pt idx="149">
                        <c:v>47</c:v>
                      </c:pt>
                      <c:pt idx="150">
                        <c:v>47</c:v>
                      </c:pt>
                      <c:pt idx="151">
                        <c:v>47</c:v>
                      </c:pt>
                      <c:pt idx="152">
                        <c:v>47</c:v>
                      </c:pt>
                      <c:pt idx="153">
                        <c:v>47</c:v>
                      </c:pt>
                      <c:pt idx="154">
                        <c:v>47</c:v>
                      </c:pt>
                      <c:pt idx="155">
                        <c:v>47</c:v>
                      </c:pt>
                    </c:numCache>
                  </c:numRef>
                </c:val>
                <c:extLst xmlns:c15="http://schemas.microsoft.com/office/drawing/2012/chart">
                  <c:ext xmlns:c16="http://schemas.microsoft.com/office/drawing/2014/chart" uri="{C3380CC4-5D6E-409C-BE32-E72D297353CC}">
                    <c16:uniqueId val="{00000035-D79D-4765-867F-4A091DEA4CC5}"/>
                  </c:ext>
                </c:extLst>
              </c15:ser>
            </c15:filteredAreaSeries>
            <c15:filteredAreaSeries>
              <c15:ser>
                <c:idx val="53"/>
                <c:order val="52"/>
                <c:tx>
                  <c:strRef>
                    <c:extLst xmlns:c15="http://schemas.microsoft.com/office/drawing/2012/chart">
                      <c:ext xmlns:c15="http://schemas.microsoft.com/office/drawing/2012/chart" uri="{02D57815-91ED-43cb-92C2-25804820EDAC}">
                        <c15:formulaRef>
                          <c15:sqref>'Table for graphs 25-27'!$A$55</c15:sqref>
                        </c15:formulaRef>
                      </c:ext>
                    </c:extLst>
                    <c:strCache>
                      <c:ptCount val="1"/>
                      <c:pt idx="0">
                        <c:v>Lung - Trajectory 26/27</c:v>
                      </c:pt>
                    </c:strCache>
                  </c:strRef>
                </c:tx>
                <c:spPr>
                  <a:solidFill>
                    <a:schemeClr val="accent6">
                      <a:lumMod val="50000"/>
                      <a:lumOff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25-27'!$B$55:$FA$55</c15:sqref>
                        </c15:formulaRef>
                      </c:ext>
                    </c:extLst>
                    <c:numCache>
                      <c:formatCode>General</c:formatCode>
                      <c:ptCount val="156"/>
                      <c:pt idx="104" formatCode="0">
                        <c:v>18</c:v>
                      </c:pt>
                      <c:pt idx="105" formatCode="0">
                        <c:v>18</c:v>
                      </c:pt>
                      <c:pt idx="106" formatCode="0">
                        <c:v>18</c:v>
                      </c:pt>
                      <c:pt idx="107" formatCode="0">
                        <c:v>19</c:v>
                      </c:pt>
                      <c:pt idx="108" formatCode="0">
                        <c:v>19</c:v>
                      </c:pt>
                      <c:pt idx="109" formatCode="0">
                        <c:v>20</c:v>
                      </c:pt>
                      <c:pt idx="110" formatCode="0">
                        <c:v>19</c:v>
                      </c:pt>
                      <c:pt idx="111" formatCode="0">
                        <c:v>18</c:v>
                      </c:pt>
                      <c:pt idx="112" formatCode="0">
                        <c:v>18</c:v>
                      </c:pt>
                      <c:pt idx="113" formatCode="0">
                        <c:v>19</c:v>
                      </c:pt>
                      <c:pt idx="114" formatCode="0">
                        <c:v>18</c:v>
                      </c:pt>
                      <c:pt idx="115" formatCode="0">
                        <c:v>18</c:v>
                      </c:pt>
                      <c:pt idx="116" formatCode="0">
                        <c:v>17</c:v>
                      </c:pt>
                      <c:pt idx="117" formatCode="0">
                        <c:v>15</c:v>
                      </c:pt>
                      <c:pt idx="118" formatCode="0">
                        <c:v>16</c:v>
                      </c:pt>
                      <c:pt idx="119" formatCode="0">
                        <c:v>14</c:v>
                      </c:pt>
                      <c:pt idx="120">
                        <c:v>20</c:v>
                      </c:pt>
                      <c:pt idx="121">
                        <c:v>19</c:v>
                      </c:pt>
                      <c:pt idx="122">
                        <c:v>18</c:v>
                      </c:pt>
                      <c:pt idx="123">
                        <c:v>17</c:v>
                      </c:pt>
                      <c:pt idx="124">
                        <c:v>16</c:v>
                      </c:pt>
                      <c:pt idx="125">
                        <c:v>15</c:v>
                      </c:pt>
                      <c:pt idx="126">
                        <c:v>15</c:v>
                      </c:pt>
                      <c:pt idx="127">
                        <c:v>14</c:v>
                      </c:pt>
                      <c:pt idx="128">
                        <c:v>14</c:v>
                      </c:pt>
                      <c:pt idx="129">
                        <c:v>13</c:v>
                      </c:pt>
                      <c:pt idx="130">
                        <c:v>12</c:v>
                      </c:pt>
                      <c:pt idx="131">
                        <c:v>12</c:v>
                      </c:pt>
                      <c:pt idx="132">
                        <c:v>11</c:v>
                      </c:pt>
                      <c:pt idx="133">
                        <c:v>11</c:v>
                      </c:pt>
                      <c:pt idx="134">
                        <c:v>10</c:v>
                      </c:pt>
                      <c:pt idx="135">
                        <c:v>9</c:v>
                      </c:pt>
                      <c:pt idx="136">
                        <c:v>8</c:v>
                      </c:pt>
                      <c:pt idx="137">
                        <c:v>8</c:v>
                      </c:pt>
                      <c:pt idx="138">
                        <c:v>7</c:v>
                      </c:pt>
                      <c:pt idx="139">
                        <c:v>6</c:v>
                      </c:pt>
                      <c:pt idx="140">
                        <c:v>6</c:v>
                      </c:pt>
                      <c:pt idx="141">
                        <c:v>5</c:v>
                      </c:pt>
                      <c:pt idx="142">
                        <c:v>5</c:v>
                      </c:pt>
                      <c:pt idx="143">
                        <c:v>4</c:v>
                      </c:pt>
                      <c:pt idx="144">
                        <c:v>4</c:v>
                      </c:pt>
                      <c:pt idx="145">
                        <c:v>4</c:v>
                      </c:pt>
                      <c:pt idx="146">
                        <c:v>4</c:v>
                      </c:pt>
                      <c:pt idx="147">
                        <c:v>4</c:v>
                      </c:pt>
                      <c:pt idx="148">
                        <c:v>4</c:v>
                      </c:pt>
                      <c:pt idx="149">
                        <c:v>4</c:v>
                      </c:pt>
                      <c:pt idx="150">
                        <c:v>4</c:v>
                      </c:pt>
                      <c:pt idx="151">
                        <c:v>4</c:v>
                      </c:pt>
                      <c:pt idx="152">
                        <c:v>4</c:v>
                      </c:pt>
                      <c:pt idx="153">
                        <c:v>4</c:v>
                      </c:pt>
                      <c:pt idx="154">
                        <c:v>4</c:v>
                      </c:pt>
                      <c:pt idx="155">
                        <c:v>4</c:v>
                      </c:pt>
                    </c:numCache>
                  </c:numRef>
                </c:val>
                <c:extLst xmlns:c15="http://schemas.microsoft.com/office/drawing/2012/chart">
                  <c:ext xmlns:c16="http://schemas.microsoft.com/office/drawing/2014/chart" uri="{C3380CC4-5D6E-409C-BE32-E72D297353CC}">
                    <c16:uniqueId val="{00000036-D79D-4765-867F-4A091DEA4CC5}"/>
                  </c:ext>
                </c:extLst>
              </c15:ser>
            </c15:filteredAreaSeries>
            <c15:filteredAreaSeries>
              <c15:ser>
                <c:idx val="54"/>
                <c:order val="53"/>
                <c:tx>
                  <c:strRef>
                    <c:extLst xmlns:c15="http://schemas.microsoft.com/office/drawing/2012/chart">
                      <c:ext xmlns:c15="http://schemas.microsoft.com/office/drawing/2012/chart" uri="{02D57815-91ED-43cb-92C2-25804820EDAC}">
                        <c15:formulaRef>
                          <c15:sqref>'Table for graphs 25-27'!$A$56</c15:sqref>
                        </c15:formulaRef>
                      </c:ext>
                    </c:extLst>
                    <c:strCache>
                      <c:ptCount val="1"/>
                      <c:pt idx="0">
                        <c:v>Other - Trajectory 26/27</c:v>
                      </c:pt>
                    </c:strCache>
                  </c:strRef>
                </c:tx>
                <c:spPr>
                  <a:solidFill>
                    <a:schemeClr val="accent1"/>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25-27'!$B$56:$FA$56</c15:sqref>
                        </c15:formulaRef>
                      </c:ext>
                    </c:extLst>
                    <c:numCache>
                      <c:formatCode>General</c:formatCode>
                      <c:ptCount val="156"/>
                      <c:pt idx="104" formatCode="0">
                        <c:v>0</c:v>
                      </c:pt>
                      <c:pt idx="105" formatCode="0">
                        <c:v>0</c:v>
                      </c:pt>
                      <c:pt idx="106" formatCode="0">
                        <c:v>1</c:v>
                      </c:pt>
                      <c:pt idx="107" formatCode="0">
                        <c:v>3</c:v>
                      </c:pt>
                      <c:pt idx="108" formatCode="0">
                        <c:v>2</c:v>
                      </c:pt>
                      <c:pt idx="109" formatCode="0">
                        <c:v>3</c:v>
                      </c:pt>
                      <c:pt idx="110" formatCode="0">
                        <c:v>1</c:v>
                      </c:pt>
                      <c:pt idx="111" formatCode="0">
                        <c:v>2</c:v>
                      </c:pt>
                      <c:pt idx="112" formatCode="0">
                        <c:v>1</c:v>
                      </c:pt>
                      <c:pt idx="113" formatCode="0">
                        <c:v>0</c:v>
                      </c:pt>
                      <c:pt idx="114" formatCode="0">
                        <c:v>0</c:v>
                      </c:pt>
                      <c:pt idx="115" formatCode="0">
                        <c:v>0</c:v>
                      </c:pt>
                      <c:pt idx="116" formatCode="0">
                        <c:v>1</c:v>
                      </c:pt>
                      <c:pt idx="117" formatCode="0">
                        <c:v>0</c:v>
                      </c:pt>
                      <c:pt idx="118" formatCode="0">
                        <c:v>0</c:v>
                      </c:pt>
                      <c:pt idx="119" formatCode="0">
                        <c:v>0</c:v>
                      </c:pt>
                      <c:pt idx="120">
                        <c:v>1</c:v>
                      </c:pt>
                      <c:pt idx="121">
                        <c:v>1</c:v>
                      </c:pt>
                      <c:pt idx="122">
                        <c:v>1</c:v>
                      </c:pt>
                      <c:pt idx="123">
                        <c:v>1</c:v>
                      </c:pt>
                      <c:pt idx="124">
                        <c:v>1</c:v>
                      </c:pt>
                      <c:pt idx="125">
                        <c:v>1</c:v>
                      </c:pt>
                      <c:pt idx="126">
                        <c:v>1</c:v>
                      </c:pt>
                      <c:pt idx="127">
                        <c:v>1</c:v>
                      </c:pt>
                      <c:pt idx="128">
                        <c:v>1</c:v>
                      </c:pt>
                      <c:pt idx="129">
                        <c:v>1</c:v>
                      </c:pt>
                      <c:pt idx="130">
                        <c:v>1</c:v>
                      </c:pt>
                      <c:pt idx="131">
                        <c:v>1</c:v>
                      </c:pt>
                      <c:pt idx="132">
                        <c:v>1</c:v>
                      </c:pt>
                      <c:pt idx="133">
                        <c:v>1</c:v>
                      </c:pt>
                      <c:pt idx="134">
                        <c:v>1</c:v>
                      </c:pt>
                      <c:pt idx="135">
                        <c:v>1</c:v>
                      </c:pt>
                      <c:pt idx="136">
                        <c:v>1</c:v>
                      </c:pt>
                      <c:pt idx="137">
                        <c:v>1</c:v>
                      </c:pt>
                      <c:pt idx="138">
                        <c:v>1</c:v>
                      </c:pt>
                      <c:pt idx="139">
                        <c:v>1</c:v>
                      </c:pt>
                      <c:pt idx="140">
                        <c:v>1</c:v>
                      </c:pt>
                      <c:pt idx="141">
                        <c:v>1</c:v>
                      </c:pt>
                      <c:pt idx="142">
                        <c:v>1</c:v>
                      </c:pt>
                      <c:pt idx="143">
                        <c:v>1</c:v>
                      </c:pt>
                      <c:pt idx="144">
                        <c:v>1</c:v>
                      </c:pt>
                      <c:pt idx="145">
                        <c:v>1</c:v>
                      </c:pt>
                      <c:pt idx="146">
                        <c:v>1</c:v>
                      </c:pt>
                      <c:pt idx="147">
                        <c:v>1</c:v>
                      </c:pt>
                      <c:pt idx="148">
                        <c:v>1</c:v>
                      </c:pt>
                      <c:pt idx="149">
                        <c:v>1</c:v>
                      </c:pt>
                      <c:pt idx="150">
                        <c:v>1</c:v>
                      </c:pt>
                      <c:pt idx="151">
                        <c:v>1</c:v>
                      </c:pt>
                      <c:pt idx="152">
                        <c:v>1</c:v>
                      </c:pt>
                      <c:pt idx="153">
                        <c:v>1</c:v>
                      </c:pt>
                      <c:pt idx="154">
                        <c:v>1</c:v>
                      </c:pt>
                      <c:pt idx="155">
                        <c:v>1</c:v>
                      </c:pt>
                    </c:numCache>
                  </c:numRef>
                </c:val>
                <c:extLst xmlns:c15="http://schemas.microsoft.com/office/drawing/2012/chart">
                  <c:ext xmlns:c16="http://schemas.microsoft.com/office/drawing/2014/chart" uri="{C3380CC4-5D6E-409C-BE32-E72D297353CC}">
                    <c16:uniqueId val="{00000037-D79D-4765-867F-4A091DEA4CC5}"/>
                  </c:ext>
                </c:extLst>
              </c15:ser>
            </c15:filteredAreaSeries>
            <c15:filteredAreaSeries>
              <c15:ser>
                <c:idx val="55"/>
                <c:order val="54"/>
                <c:tx>
                  <c:strRef>
                    <c:extLst xmlns:c15="http://schemas.microsoft.com/office/drawing/2012/chart">
                      <c:ext xmlns:c15="http://schemas.microsoft.com/office/drawing/2012/chart" uri="{02D57815-91ED-43cb-92C2-25804820EDAC}">
                        <c15:formulaRef>
                          <c15:sqref>'Table for graphs 25-27'!$A$57</c15:sqref>
                        </c15:formulaRef>
                      </c:ext>
                    </c:extLst>
                    <c:strCache>
                      <c:ptCount val="1"/>
                      <c:pt idx="0">
                        <c:v>Sarcoma - Trajectory 26/27</c:v>
                      </c:pt>
                    </c:strCache>
                  </c:strRef>
                </c:tx>
                <c:spPr>
                  <a:solidFill>
                    <a:schemeClr val="accent2"/>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25-27'!$B$57:$FA$57</c15:sqref>
                        </c15:formulaRef>
                      </c:ext>
                    </c:extLst>
                    <c:numCache>
                      <c:formatCode>General</c:formatCode>
                      <c:ptCount val="156"/>
                      <c:pt idx="104" formatCode="0">
                        <c:v>4</c:v>
                      </c:pt>
                      <c:pt idx="105" formatCode="0">
                        <c:v>4</c:v>
                      </c:pt>
                      <c:pt idx="106" formatCode="0">
                        <c:v>5</c:v>
                      </c:pt>
                      <c:pt idx="107" formatCode="0">
                        <c:v>5</c:v>
                      </c:pt>
                      <c:pt idx="108" formatCode="0">
                        <c:v>4</c:v>
                      </c:pt>
                      <c:pt idx="109" formatCode="0">
                        <c:v>4</c:v>
                      </c:pt>
                      <c:pt idx="110" formatCode="0">
                        <c:v>4</c:v>
                      </c:pt>
                      <c:pt idx="111" formatCode="0">
                        <c:v>3</c:v>
                      </c:pt>
                      <c:pt idx="112" formatCode="0">
                        <c:v>3</c:v>
                      </c:pt>
                      <c:pt idx="113" formatCode="0">
                        <c:v>3</c:v>
                      </c:pt>
                      <c:pt idx="114" formatCode="0">
                        <c:v>3</c:v>
                      </c:pt>
                      <c:pt idx="115" formatCode="0">
                        <c:v>3</c:v>
                      </c:pt>
                      <c:pt idx="116" formatCode="0">
                        <c:v>2</c:v>
                      </c:pt>
                      <c:pt idx="117" formatCode="0">
                        <c:v>2</c:v>
                      </c:pt>
                      <c:pt idx="118" formatCode="0">
                        <c:v>2</c:v>
                      </c:pt>
                      <c:pt idx="119" formatCode="0">
                        <c:v>2</c:v>
                      </c:pt>
                      <c:pt idx="120">
                        <c:v>10</c:v>
                      </c:pt>
                      <c:pt idx="121">
                        <c:v>10</c:v>
                      </c:pt>
                      <c:pt idx="122">
                        <c:v>9</c:v>
                      </c:pt>
                      <c:pt idx="123">
                        <c:v>8</c:v>
                      </c:pt>
                      <c:pt idx="124">
                        <c:v>7</c:v>
                      </c:pt>
                      <c:pt idx="125">
                        <c:v>6</c:v>
                      </c:pt>
                      <c:pt idx="126">
                        <c:v>6</c:v>
                      </c:pt>
                      <c:pt idx="127">
                        <c:v>5</c:v>
                      </c:pt>
                      <c:pt idx="128">
                        <c:v>5</c:v>
                      </c:pt>
                      <c:pt idx="129">
                        <c:v>4</c:v>
                      </c:pt>
                      <c:pt idx="130">
                        <c:v>4</c:v>
                      </c:pt>
                      <c:pt idx="131">
                        <c:v>4</c:v>
                      </c:pt>
                      <c:pt idx="132">
                        <c:v>4</c:v>
                      </c:pt>
                      <c:pt idx="133">
                        <c:v>4</c:v>
                      </c:pt>
                      <c:pt idx="134">
                        <c:v>4</c:v>
                      </c:pt>
                      <c:pt idx="135">
                        <c:v>4</c:v>
                      </c:pt>
                      <c:pt idx="136">
                        <c:v>4</c:v>
                      </c:pt>
                      <c:pt idx="137">
                        <c:v>4</c:v>
                      </c:pt>
                      <c:pt idx="138">
                        <c:v>4</c:v>
                      </c:pt>
                      <c:pt idx="139">
                        <c:v>4</c:v>
                      </c:pt>
                      <c:pt idx="140">
                        <c:v>4</c:v>
                      </c:pt>
                      <c:pt idx="141">
                        <c:v>4</c:v>
                      </c:pt>
                      <c:pt idx="142">
                        <c:v>4</c:v>
                      </c:pt>
                      <c:pt idx="143">
                        <c:v>4</c:v>
                      </c:pt>
                      <c:pt idx="144">
                        <c:v>4</c:v>
                      </c:pt>
                      <c:pt idx="145">
                        <c:v>4</c:v>
                      </c:pt>
                      <c:pt idx="146">
                        <c:v>4</c:v>
                      </c:pt>
                      <c:pt idx="147">
                        <c:v>4</c:v>
                      </c:pt>
                      <c:pt idx="148">
                        <c:v>4</c:v>
                      </c:pt>
                      <c:pt idx="149">
                        <c:v>4</c:v>
                      </c:pt>
                      <c:pt idx="150">
                        <c:v>4</c:v>
                      </c:pt>
                      <c:pt idx="151">
                        <c:v>4</c:v>
                      </c:pt>
                      <c:pt idx="152">
                        <c:v>4</c:v>
                      </c:pt>
                      <c:pt idx="153">
                        <c:v>4</c:v>
                      </c:pt>
                      <c:pt idx="154">
                        <c:v>4</c:v>
                      </c:pt>
                      <c:pt idx="155">
                        <c:v>4</c:v>
                      </c:pt>
                    </c:numCache>
                  </c:numRef>
                </c:val>
                <c:extLst xmlns:c15="http://schemas.microsoft.com/office/drawing/2012/chart">
                  <c:ext xmlns:c16="http://schemas.microsoft.com/office/drawing/2014/chart" uri="{C3380CC4-5D6E-409C-BE32-E72D297353CC}">
                    <c16:uniqueId val="{00000038-D79D-4765-867F-4A091DEA4CC5}"/>
                  </c:ext>
                </c:extLst>
              </c15:ser>
            </c15:filteredAreaSeries>
            <c15:filteredAreaSeries>
              <c15:ser>
                <c:idx val="56"/>
                <c:order val="55"/>
                <c:tx>
                  <c:strRef>
                    <c:extLst xmlns:c15="http://schemas.microsoft.com/office/drawing/2012/chart">
                      <c:ext xmlns:c15="http://schemas.microsoft.com/office/drawing/2012/chart" uri="{02D57815-91ED-43cb-92C2-25804820EDAC}">
                        <c15:formulaRef>
                          <c15:sqref>'Table for graphs 25-27'!$A$58</c15:sqref>
                        </c15:formulaRef>
                      </c:ext>
                    </c:extLst>
                    <c:strCache>
                      <c:ptCount val="1"/>
                      <c:pt idx="0">
                        <c:v>Skin - Trajectory 26/27</c:v>
                      </c:pt>
                    </c:strCache>
                  </c:strRef>
                </c:tx>
                <c:spPr>
                  <a:solidFill>
                    <a:schemeClr val="accent3"/>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25-27'!$B$58:$FA$58</c15:sqref>
                        </c15:formulaRef>
                      </c:ext>
                    </c:extLst>
                    <c:numCache>
                      <c:formatCode>General</c:formatCode>
                      <c:ptCount val="156"/>
                      <c:pt idx="104" formatCode="0">
                        <c:v>38</c:v>
                      </c:pt>
                      <c:pt idx="105" formatCode="0">
                        <c:v>37</c:v>
                      </c:pt>
                      <c:pt idx="106" formatCode="0">
                        <c:v>36</c:v>
                      </c:pt>
                      <c:pt idx="107" formatCode="0">
                        <c:v>35</c:v>
                      </c:pt>
                      <c:pt idx="108" formatCode="0">
                        <c:v>34</c:v>
                      </c:pt>
                      <c:pt idx="109" formatCode="0">
                        <c:v>34</c:v>
                      </c:pt>
                      <c:pt idx="110" formatCode="0">
                        <c:v>33</c:v>
                      </c:pt>
                      <c:pt idx="111" formatCode="0">
                        <c:v>32</c:v>
                      </c:pt>
                      <c:pt idx="112" formatCode="0">
                        <c:v>31</c:v>
                      </c:pt>
                      <c:pt idx="113" formatCode="0">
                        <c:v>30</c:v>
                      </c:pt>
                      <c:pt idx="114" formatCode="0">
                        <c:v>29</c:v>
                      </c:pt>
                      <c:pt idx="115" formatCode="0">
                        <c:v>29</c:v>
                      </c:pt>
                      <c:pt idx="116" formatCode="0">
                        <c:v>28</c:v>
                      </c:pt>
                      <c:pt idx="117" formatCode="0">
                        <c:v>27</c:v>
                      </c:pt>
                      <c:pt idx="118" formatCode="0">
                        <c:v>26</c:v>
                      </c:pt>
                      <c:pt idx="119" formatCode="0">
                        <c:v>25</c:v>
                      </c:pt>
                      <c:pt idx="120">
                        <c:v>125</c:v>
                      </c:pt>
                      <c:pt idx="121">
                        <c:v>120</c:v>
                      </c:pt>
                      <c:pt idx="122">
                        <c:v>115</c:v>
                      </c:pt>
                      <c:pt idx="123">
                        <c:v>110</c:v>
                      </c:pt>
                      <c:pt idx="124">
                        <c:v>105</c:v>
                      </c:pt>
                      <c:pt idx="125">
                        <c:v>100</c:v>
                      </c:pt>
                      <c:pt idx="126">
                        <c:v>95</c:v>
                      </c:pt>
                      <c:pt idx="127">
                        <c:v>90</c:v>
                      </c:pt>
                      <c:pt idx="128">
                        <c:v>85</c:v>
                      </c:pt>
                      <c:pt idx="129">
                        <c:v>80</c:v>
                      </c:pt>
                      <c:pt idx="130">
                        <c:v>75</c:v>
                      </c:pt>
                      <c:pt idx="131">
                        <c:v>56</c:v>
                      </c:pt>
                      <c:pt idx="132">
                        <c:v>37</c:v>
                      </c:pt>
                      <c:pt idx="133">
                        <c:v>18</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numCache>
                  </c:numRef>
                </c:val>
                <c:extLst xmlns:c15="http://schemas.microsoft.com/office/drawing/2012/chart">
                  <c:ext xmlns:c16="http://schemas.microsoft.com/office/drawing/2014/chart" uri="{C3380CC4-5D6E-409C-BE32-E72D297353CC}">
                    <c16:uniqueId val="{00000039-D79D-4765-867F-4A091DEA4CC5}"/>
                  </c:ext>
                </c:extLst>
              </c15:ser>
            </c15:filteredAreaSeries>
            <c15:filteredAreaSeries>
              <c15:ser>
                <c:idx val="57"/>
                <c:order val="56"/>
                <c:tx>
                  <c:strRef>
                    <c:extLst xmlns:c15="http://schemas.microsoft.com/office/drawing/2012/chart">
                      <c:ext xmlns:c15="http://schemas.microsoft.com/office/drawing/2012/chart" uri="{02D57815-91ED-43cb-92C2-25804820EDAC}">
                        <c15:formulaRef>
                          <c15:sqref>'Table for graphs 25-27'!$A$59</c15:sqref>
                        </c15:formulaRef>
                      </c:ext>
                    </c:extLst>
                    <c:strCache>
                      <c:ptCount val="1"/>
                      <c:pt idx="0">
                        <c:v>Upper Gastrointestinal - Trajectory 26/27</c:v>
                      </c:pt>
                    </c:strCache>
                  </c:strRef>
                </c:tx>
                <c:spPr>
                  <a:solidFill>
                    <a:schemeClr val="accent4"/>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25-27'!$B$59:$FA$59</c15:sqref>
                        </c15:formulaRef>
                      </c:ext>
                    </c:extLst>
                    <c:numCache>
                      <c:formatCode>General</c:formatCode>
                      <c:ptCount val="156"/>
                      <c:pt idx="104" formatCode="0">
                        <c:v>26</c:v>
                      </c:pt>
                      <c:pt idx="105" formatCode="0">
                        <c:v>26</c:v>
                      </c:pt>
                      <c:pt idx="106" formatCode="0">
                        <c:v>26</c:v>
                      </c:pt>
                      <c:pt idx="107" formatCode="0">
                        <c:v>26</c:v>
                      </c:pt>
                      <c:pt idx="108" formatCode="0">
                        <c:v>26</c:v>
                      </c:pt>
                      <c:pt idx="109" formatCode="0">
                        <c:v>25</c:v>
                      </c:pt>
                      <c:pt idx="110" formatCode="0">
                        <c:v>25</c:v>
                      </c:pt>
                      <c:pt idx="111" formatCode="0">
                        <c:v>25</c:v>
                      </c:pt>
                      <c:pt idx="112" formatCode="0">
                        <c:v>25</c:v>
                      </c:pt>
                      <c:pt idx="113" formatCode="0">
                        <c:v>25</c:v>
                      </c:pt>
                      <c:pt idx="114" formatCode="0">
                        <c:v>25</c:v>
                      </c:pt>
                      <c:pt idx="115" formatCode="0">
                        <c:v>25</c:v>
                      </c:pt>
                      <c:pt idx="116" formatCode="0">
                        <c:v>24</c:v>
                      </c:pt>
                      <c:pt idx="117" formatCode="0">
                        <c:v>24</c:v>
                      </c:pt>
                      <c:pt idx="118" formatCode="0">
                        <c:v>24</c:v>
                      </c:pt>
                      <c:pt idx="119" formatCode="0">
                        <c:v>24</c:v>
                      </c:pt>
                      <c:pt idx="120">
                        <c:v>29</c:v>
                      </c:pt>
                      <c:pt idx="121">
                        <c:v>26</c:v>
                      </c:pt>
                      <c:pt idx="122">
                        <c:v>23</c:v>
                      </c:pt>
                      <c:pt idx="123">
                        <c:v>20</c:v>
                      </c:pt>
                      <c:pt idx="124">
                        <c:v>18</c:v>
                      </c:pt>
                      <c:pt idx="125">
                        <c:v>16</c:v>
                      </c:pt>
                      <c:pt idx="126">
                        <c:v>13</c:v>
                      </c:pt>
                      <c:pt idx="127">
                        <c:v>10</c:v>
                      </c:pt>
                      <c:pt idx="128">
                        <c:v>8</c:v>
                      </c:pt>
                      <c:pt idx="129">
                        <c:v>6</c:v>
                      </c:pt>
                      <c:pt idx="130">
                        <c:v>4</c:v>
                      </c:pt>
                      <c:pt idx="131">
                        <c:v>4</c:v>
                      </c:pt>
                      <c:pt idx="132">
                        <c:v>4</c:v>
                      </c:pt>
                      <c:pt idx="133">
                        <c:v>4</c:v>
                      </c:pt>
                      <c:pt idx="134">
                        <c:v>4</c:v>
                      </c:pt>
                      <c:pt idx="135">
                        <c:v>4</c:v>
                      </c:pt>
                      <c:pt idx="136">
                        <c:v>4</c:v>
                      </c:pt>
                      <c:pt idx="137">
                        <c:v>4</c:v>
                      </c:pt>
                      <c:pt idx="138">
                        <c:v>4</c:v>
                      </c:pt>
                      <c:pt idx="139">
                        <c:v>4</c:v>
                      </c:pt>
                      <c:pt idx="140">
                        <c:v>4</c:v>
                      </c:pt>
                      <c:pt idx="141">
                        <c:v>4</c:v>
                      </c:pt>
                      <c:pt idx="142">
                        <c:v>4</c:v>
                      </c:pt>
                      <c:pt idx="143">
                        <c:v>4</c:v>
                      </c:pt>
                      <c:pt idx="144">
                        <c:v>4</c:v>
                      </c:pt>
                      <c:pt idx="145">
                        <c:v>4</c:v>
                      </c:pt>
                      <c:pt idx="146">
                        <c:v>4</c:v>
                      </c:pt>
                      <c:pt idx="147">
                        <c:v>4</c:v>
                      </c:pt>
                      <c:pt idx="148">
                        <c:v>4</c:v>
                      </c:pt>
                      <c:pt idx="149">
                        <c:v>4</c:v>
                      </c:pt>
                      <c:pt idx="150">
                        <c:v>4</c:v>
                      </c:pt>
                      <c:pt idx="151">
                        <c:v>4</c:v>
                      </c:pt>
                      <c:pt idx="152">
                        <c:v>4</c:v>
                      </c:pt>
                      <c:pt idx="153">
                        <c:v>4</c:v>
                      </c:pt>
                      <c:pt idx="154">
                        <c:v>4</c:v>
                      </c:pt>
                      <c:pt idx="155">
                        <c:v>4</c:v>
                      </c:pt>
                    </c:numCache>
                  </c:numRef>
                </c:val>
                <c:extLst xmlns:c15="http://schemas.microsoft.com/office/drawing/2012/chart">
                  <c:ext xmlns:c16="http://schemas.microsoft.com/office/drawing/2014/chart" uri="{C3380CC4-5D6E-409C-BE32-E72D297353CC}">
                    <c16:uniqueId val="{0000003A-D79D-4765-867F-4A091DEA4CC5}"/>
                  </c:ext>
                </c:extLst>
              </c15:ser>
            </c15:filteredAreaSeries>
            <c15:filteredAreaSeries>
              <c15:ser>
                <c:idx val="58"/>
                <c:order val="57"/>
                <c:tx>
                  <c:strRef>
                    <c:extLst xmlns:c15="http://schemas.microsoft.com/office/drawing/2012/chart">
                      <c:ext xmlns:c15="http://schemas.microsoft.com/office/drawing/2012/chart" uri="{02D57815-91ED-43cb-92C2-25804820EDAC}">
                        <c15:formulaRef>
                          <c15:sqref>'Table for graphs 25-27'!$A$60</c15:sqref>
                        </c15:formulaRef>
                      </c:ext>
                    </c:extLst>
                    <c:strCache>
                      <c:ptCount val="1"/>
                      <c:pt idx="0">
                        <c:v>Urological - Trajectory 26/27</c:v>
                      </c:pt>
                    </c:strCache>
                  </c:strRef>
                </c:tx>
                <c:spPr>
                  <a:solidFill>
                    <a:schemeClr val="accent5"/>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25-27'!$B$60:$FA$60</c15:sqref>
                        </c15:formulaRef>
                      </c:ext>
                    </c:extLst>
                    <c:numCache>
                      <c:formatCode>General</c:formatCode>
                      <c:ptCount val="156"/>
                      <c:pt idx="104" formatCode="0">
                        <c:v>70</c:v>
                      </c:pt>
                      <c:pt idx="105" formatCode="0">
                        <c:v>69</c:v>
                      </c:pt>
                      <c:pt idx="106" formatCode="0">
                        <c:v>69</c:v>
                      </c:pt>
                      <c:pt idx="107" formatCode="0">
                        <c:v>60</c:v>
                      </c:pt>
                      <c:pt idx="108" formatCode="0">
                        <c:v>60</c:v>
                      </c:pt>
                      <c:pt idx="109" formatCode="0">
                        <c:v>60</c:v>
                      </c:pt>
                      <c:pt idx="110" formatCode="0">
                        <c:v>60</c:v>
                      </c:pt>
                      <c:pt idx="111" formatCode="0">
                        <c:v>59</c:v>
                      </c:pt>
                      <c:pt idx="112" formatCode="0">
                        <c:v>59</c:v>
                      </c:pt>
                      <c:pt idx="113" formatCode="0">
                        <c:v>59</c:v>
                      </c:pt>
                      <c:pt idx="114" formatCode="0">
                        <c:v>58</c:v>
                      </c:pt>
                      <c:pt idx="115" formatCode="0">
                        <c:v>58</c:v>
                      </c:pt>
                      <c:pt idx="116" formatCode="0">
                        <c:v>58</c:v>
                      </c:pt>
                      <c:pt idx="117" formatCode="0">
                        <c:v>58</c:v>
                      </c:pt>
                      <c:pt idx="118" formatCode="0">
                        <c:v>58</c:v>
                      </c:pt>
                      <c:pt idx="119" formatCode="0">
                        <c:v>57</c:v>
                      </c:pt>
                      <c:pt idx="120">
                        <c:v>92</c:v>
                      </c:pt>
                      <c:pt idx="121">
                        <c:v>84</c:v>
                      </c:pt>
                      <c:pt idx="122">
                        <c:v>76</c:v>
                      </c:pt>
                      <c:pt idx="123">
                        <c:v>69</c:v>
                      </c:pt>
                      <c:pt idx="124">
                        <c:v>62</c:v>
                      </c:pt>
                      <c:pt idx="125">
                        <c:v>55</c:v>
                      </c:pt>
                      <c:pt idx="126">
                        <c:v>52</c:v>
                      </c:pt>
                      <c:pt idx="127">
                        <c:v>49</c:v>
                      </c:pt>
                      <c:pt idx="128">
                        <c:v>46</c:v>
                      </c:pt>
                      <c:pt idx="129">
                        <c:v>43</c:v>
                      </c:pt>
                      <c:pt idx="130">
                        <c:v>41</c:v>
                      </c:pt>
                      <c:pt idx="131">
                        <c:v>38</c:v>
                      </c:pt>
                      <c:pt idx="132">
                        <c:v>35</c:v>
                      </c:pt>
                      <c:pt idx="133">
                        <c:v>32</c:v>
                      </c:pt>
                      <c:pt idx="134">
                        <c:v>30</c:v>
                      </c:pt>
                      <c:pt idx="135">
                        <c:v>30</c:v>
                      </c:pt>
                      <c:pt idx="136">
                        <c:v>30</c:v>
                      </c:pt>
                      <c:pt idx="137">
                        <c:v>30</c:v>
                      </c:pt>
                      <c:pt idx="138">
                        <c:v>30</c:v>
                      </c:pt>
                      <c:pt idx="139">
                        <c:v>30</c:v>
                      </c:pt>
                      <c:pt idx="140">
                        <c:v>30</c:v>
                      </c:pt>
                      <c:pt idx="141">
                        <c:v>30</c:v>
                      </c:pt>
                      <c:pt idx="142">
                        <c:v>30</c:v>
                      </c:pt>
                      <c:pt idx="143">
                        <c:v>29</c:v>
                      </c:pt>
                      <c:pt idx="144" formatCode="0">
                        <c:v>28</c:v>
                      </c:pt>
                      <c:pt idx="145" formatCode="0">
                        <c:v>27</c:v>
                      </c:pt>
                      <c:pt idx="146" formatCode="0">
                        <c:v>26</c:v>
                      </c:pt>
                      <c:pt idx="147">
                        <c:v>25</c:v>
                      </c:pt>
                      <c:pt idx="148">
                        <c:v>25</c:v>
                      </c:pt>
                      <c:pt idx="149">
                        <c:v>25</c:v>
                      </c:pt>
                      <c:pt idx="150">
                        <c:v>25</c:v>
                      </c:pt>
                      <c:pt idx="151">
                        <c:v>25</c:v>
                      </c:pt>
                      <c:pt idx="152">
                        <c:v>25</c:v>
                      </c:pt>
                      <c:pt idx="153">
                        <c:v>25</c:v>
                      </c:pt>
                      <c:pt idx="154">
                        <c:v>25</c:v>
                      </c:pt>
                      <c:pt idx="155">
                        <c:v>25</c:v>
                      </c:pt>
                    </c:numCache>
                  </c:numRef>
                </c:val>
                <c:extLst xmlns:c15="http://schemas.microsoft.com/office/drawing/2012/chart">
                  <c:ext xmlns:c16="http://schemas.microsoft.com/office/drawing/2014/chart" uri="{C3380CC4-5D6E-409C-BE32-E72D297353CC}">
                    <c16:uniqueId val="{0000003B-D79D-4765-867F-4A091DEA4CC5}"/>
                  </c:ext>
                </c:extLst>
              </c15:ser>
            </c15:filteredAreaSeries>
            <c15:filteredAreaSeries>
              <c15:ser>
                <c:idx val="60"/>
                <c:order val="59"/>
                <c:tx>
                  <c:strRef>
                    <c:extLst xmlns:c15="http://schemas.microsoft.com/office/drawing/2012/chart">
                      <c:ext xmlns:c15="http://schemas.microsoft.com/office/drawing/2012/chart" uri="{02D57815-91ED-43cb-92C2-25804820EDAC}">
                        <c15:formulaRef>
                          <c15:sqref>'Table for graphs 25-27'!$A$62</c15:sqref>
                        </c15:formulaRef>
                      </c:ext>
                    </c:extLst>
                    <c:strCache>
                      <c:ptCount val="1"/>
                      <c:pt idx="0">
                        <c:v>Acute Leukaemia - Reported 63 - 103 days</c:v>
                      </c:pt>
                    </c:strCache>
                  </c:strRef>
                </c:tx>
                <c:spPr>
                  <a:solidFill>
                    <a:schemeClr val="accent1">
                      <a:lumMod val="6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25-27'!$B$62:$FA$62</c15:sqref>
                        </c15:formulaRef>
                      </c:ext>
                    </c:extLst>
                    <c:numCache>
                      <c:formatCode>0</c:formatCode>
                      <c:ptCount val="156"/>
                      <c:pt idx="0">
                        <c:v>0</c:v>
                      </c:pt>
                      <c:pt idx="1">
                        <c:v>0</c:v>
                      </c:pt>
                      <c:pt idx="2" formatCode="General">
                        <c:v>0</c:v>
                      </c:pt>
                      <c:pt idx="3" formatCode="General">
                        <c:v>0</c:v>
                      </c:pt>
                      <c:pt idx="4" formatCode="General">
                        <c:v>0</c:v>
                      </c:pt>
                      <c:pt idx="5" formatCode="General">
                        <c:v>0</c:v>
                      </c:pt>
                      <c:pt idx="6" formatCode="General">
                        <c:v>0</c:v>
                      </c:pt>
                      <c:pt idx="7" formatCode="General">
                        <c:v>0</c:v>
                      </c:pt>
                      <c:pt idx="8" formatCode="General">
                        <c:v>0</c:v>
                      </c:pt>
                      <c:pt idx="9" formatCode="General">
                        <c:v>0</c:v>
                      </c:pt>
                      <c:pt idx="10" formatCode="General">
                        <c:v>0</c:v>
                      </c:pt>
                      <c:pt idx="11" formatCode="General">
                        <c:v>0</c:v>
                      </c:pt>
                      <c:pt idx="12" formatCode="General">
                        <c:v>0</c:v>
                      </c:pt>
                      <c:pt idx="13" formatCode="General">
                        <c:v>0</c:v>
                      </c:pt>
                      <c:pt idx="14" formatCode="General">
                        <c:v>0</c:v>
                      </c:pt>
                      <c:pt idx="15" formatCode="General">
                        <c:v>0</c:v>
                      </c:pt>
                      <c:pt idx="16" formatCode="General">
                        <c:v>0</c:v>
                      </c:pt>
                      <c:pt idx="17" formatCode="General">
                        <c:v>0</c:v>
                      </c:pt>
                      <c:pt idx="18" formatCode="General">
                        <c:v>0</c:v>
                      </c:pt>
                      <c:pt idx="19" formatCode="General">
                        <c:v>0</c:v>
                      </c:pt>
                      <c:pt idx="20" formatCode="General">
                        <c:v>0</c:v>
                      </c:pt>
                      <c:pt idx="21" formatCode="General">
                        <c:v>0</c:v>
                      </c:pt>
                      <c:pt idx="22" formatCode="General">
                        <c:v>0</c:v>
                      </c:pt>
                      <c:pt idx="23" formatCode="General">
                        <c:v>0</c:v>
                      </c:pt>
                      <c:pt idx="24" formatCode="General">
                        <c:v>0</c:v>
                      </c:pt>
                      <c:pt idx="25" formatCode="General">
                        <c:v>0</c:v>
                      </c:pt>
                      <c:pt idx="26" formatCode="General">
                        <c:v>0</c:v>
                      </c:pt>
                      <c:pt idx="27" formatCode="General">
                        <c:v>0</c:v>
                      </c:pt>
                      <c:pt idx="28" formatCode="General">
                        <c:v>0</c:v>
                      </c:pt>
                      <c:pt idx="29" formatCode="General">
                        <c:v>0</c:v>
                      </c:pt>
                      <c:pt idx="30" formatCode="General">
                        <c:v>0</c:v>
                      </c:pt>
                      <c:pt idx="31" formatCode="General">
                        <c:v>0</c:v>
                      </c:pt>
                      <c:pt idx="32" formatCode="General">
                        <c:v>0</c:v>
                      </c:pt>
                      <c:pt idx="33" formatCode="General">
                        <c:v>0</c:v>
                      </c:pt>
                      <c:pt idx="34" formatCode="General">
                        <c:v>0</c:v>
                      </c:pt>
                      <c:pt idx="35" formatCode="General">
                        <c:v>0</c:v>
                      </c:pt>
                      <c:pt idx="36" formatCode="General">
                        <c:v>0</c:v>
                      </c:pt>
                      <c:pt idx="37" formatCode="General">
                        <c:v>0</c:v>
                      </c:pt>
                      <c:pt idx="38" formatCode="General">
                        <c:v>0</c:v>
                      </c:pt>
                      <c:pt idx="39" formatCode="General">
                        <c:v>0</c:v>
                      </c:pt>
                      <c:pt idx="40" formatCode="General">
                        <c:v>0</c:v>
                      </c:pt>
                      <c:pt idx="41" formatCode="General">
                        <c:v>0</c:v>
                      </c:pt>
                      <c:pt idx="42" formatCode="General">
                        <c:v>0</c:v>
                      </c:pt>
                      <c:pt idx="43" formatCode="General">
                        <c:v>0</c:v>
                      </c:pt>
                      <c:pt idx="44" formatCode="General">
                        <c:v>0</c:v>
                      </c:pt>
                      <c:pt idx="45" formatCode="General">
                        <c:v>0</c:v>
                      </c:pt>
                      <c:pt idx="46" formatCode="General">
                        <c:v>0</c:v>
                      </c:pt>
                      <c:pt idx="47" formatCode="General">
                        <c:v>0</c:v>
                      </c:pt>
                      <c:pt idx="48" formatCode="General">
                        <c:v>0</c:v>
                      </c:pt>
                      <c:pt idx="49" formatCode="General">
                        <c:v>0</c:v>
                      </c:pt>
                      <c:pt idx="50" formatCode="General">
                        <c:v>0</c:v>
                      </c:pt>
                      <c:pt idx="51" formatCode="General">
                        <c:v>0</c:v>
                      </c:pt>
                      <c:pt idx="52" formatCode="General">
                        <c:v>0</c:v>
                      </c:pt>
                      <c:pt idx="53" formatCode="General">
                        <c:v>0</c:v>
                      </c:pt>
                      <c:pt idx="54" formatCode="General">
                        <c:v>0</c:v>
                      </c:pt>
                      <c:pt idx="55" formatCode="General">
                        <c:v>0</c:v>
                      </c:pt>
                      <c:pt idx="56" formatCode="General">
                        <c:v>0</c:v>
                      </c:pt>
                      <c:pt idx="57" formatCode="General">
                        <c:v>0</c:v>
                      </c:pt>
                      <c:pt idx="58" formatCode="General">
                        <c:v>0</c:v>
                      </c:pt>
                      <c:pt idx="59" formatCode="General">
                        <c:v>0</c:v>
                      </c:pt>
                      <c:pt idx="60" formatCode="General">
                        <c:v>0</c:v>
                      </c:pt>
                      <c:pt idx="61" formatCode="General">
                        <c:v>0</c:v>
                      </c:pt>
                      <c:pt idx="62" formatCode="General">
                        <c:v>0</c:v>
                      </c:pt>
                      <c:pt idx="63" formatCode="General">
                        <c:v>0</c:v>
                      </c:pt>
                      <c:pt idx="64" formatCode="General">
                        <c:v>0</c:v>
                      </c:pt>
                      <c:pt idx="65" formatCode="General">
                        <c:v>0</c:v>
                      </c:pt>
                      <c:pt idx="66" formatCode="General">
                        <c:v>0</c:v>
                      </c:pt>
                      <c:pt idx="67" formatCode="General">
                        <c:v>0</c:v>
                      </c:pt>
                      <c:pt idx="68" formatCode="General">
                        <c:v>0</c:v>
                      </c:pt>
                      <c:pt idx="69" formatCode="General">
                        <c:v>0</c:v>
                      </c:pt>
                      <c:pt idx="70" formatCode="General">
                        <c:v>0</c:v>
                      </c:pt>
                      <c:pt idx="71" formatCode="General">
                        <c:v>0</c:v>
                      </c:pt>
                      <c:pt idx="72" formatCode="General">
                        <c:v>0</c:v>
                      </c:pt>
                      <c:pt idx="73" formatCode="General">
                        <c:v>0</c:v>
                      </c:pt>
                      <c:pt idx="74" formatCode="General">
                        <c:v>0</c:v>
                      </c:pt>
                      <c:pt idx="75" formatCode="General">
                        <c:v>0</c:v>
                      </c:pt>
                      <c:pt idx="76" formatCode="General">
                        <c:v>0</c:v>
                      </c:pt>
                      <c:pt idx="77" formatCode="General">
                        <c:v>0</c:v>
                      </c:pt>
                      <c:pt idx="78" formatCode="General">
                        <c:v>0</c:v>
                      </c:pt>
                      <c:pt idx="79" formatCode="General">
                        <c:v>0</c:v>
                      </c:pt>
                      <c:pt idx="80" formatCode="General">
                        <c:v>0</c:v>
                      </c:pt>
                      <c:pt idx="81" formatCode="General">
                        <c:v>0</c:v>
                      </c:pt>
                      <c:pt idx="82" formatCode="General">
                        <c:v>0</c:v>
                      </c:pt>
                      <c:pt idx="83" formatCode="General">
                        <c:v>0</c:v>
                      </c:pt>
                      <c:pt idx="84" formatCode="General">
                        <c:v>0</c:v>
                      </c:pt>
                      <c:pt idx="85" formatCode="General">
                        <c:v>0</c:v>
                      </c:pt>
                      <c:pt idx="86" formatCode="General">
                        <c:v>0</c:v>
                      </c:pt>
                      <c:pt idx="87" formatCode="General">
                        <c:v>0</c:v>
                      </c:pt>
                      <c:pt idx="88" formatCode="General">
                        <c:v>0</c:v>
                      </c:pt>
                      <c:pt idx="89" formatCode="General">
                        <c:v>0</c:v>
                      </c:pt>
                      <c:pt idx="90" formatCode="General">
                        <c:v>0</c:v>
                      </c:pt>
                      <c:pt idx="91" formatCode="General">
                        <c:v>0</c:v>
                      </c:pt>
                      <c:pt idx="92" formatCode="General">
                        <c:v>0</c:v>
                      </c:pt>
                      <c:pt idx="93" formatCode="General">
                        <c:v>0</c:v>
                      </c:pt>
                      <c:pt idx="94" formatCode="General">
                        <c:v>0</c:v>
                      </c:pt>
                      <c:pt idx="95" formatCode="General">
                        <c:v>0</c:v>
                      </c:pt>
                      <c:pt idx="96" formatCode="General">
                        <c:v>0</c:v>
                      </c:pt>
                      <c:pt idx="97" formatCode="General">
                        <c:v>0</c:v>
                      </c:pt>
                      <c:pt idx="98" formatCode="General">
                        <c:v>0</c:v>
                      </c:pt>
                      <c:pt idx="99" formatCode="General">
                        <c:v>0</c:v>
                      </c:pt>
                      <c:pt idx="100" formatCode="General">
                        <c:v>0</c:v>
                      </c:pt>
                      <c:pt idx="101" formatCode="General">
                        <c:v>0</c:v>
                      </c:pt>
                      <c:pt idx="102" formatCode="General">
                        <c:v>0</c:v>
                      </c:pt>
                      <c:pt idx="103" formatCode="General">
                        <c:v>0</c:v>
                      </c:pt>
                      <c:pt idx="104" formatCode="General">
                        <c:v>0</c:v>
                      </c:pt>
                      <c:pt idx="105" formatCode="General">
                        <c:v>0</c:v>
                      </c:pt>
                      <c:pt idx="106" formatCode="General">
                        <c:v>0</c:v>
                      </c:pt>
                      <c:pt idx="107" formatCode="General">
                        <c:v>0</c:v>
                      </c:pt>
                      <c:pt idx="108" formatCode="General">
                        <c:v>0</c:v>
                      </c:pt>
                      <c:pt idx="109" formatCode="General">
                        <c:v>0</c:v>
                      </c:pt>
                      <c:pt idx="110" formatCode="General">
                        <c:v>0</c:v>
                      </c:pt>
                      <c:pt idx="111" formatCode="General">
                        <c:v>0</c:v>
                      </c:pt>
                      <c:pt idx="112" formatCode="General">
                        <c:v>0</c:v>
                      </c:pt>
                      <c:pt idx="113" formatCode="General">
                        <c:v>0</c:v>
                      </c:pt>
                      <c:pt idx="114" formatCode="General">
                        <c:v>0</c:v>
                      </c:pt>
                      <c:pt idx="115" formatCode="General">
                        <c:v>0</c:v>
                      </c:pt>
                      <c:pt idx="116" formatCode="General">
                        <c:v>0</c:v>
                      </c:pt>
                      <c:pt idx="117" formatCode="General">
                        <c:v>0</c:v>
                      </c:pt>
                      <c:pt idx="118" formatCode="General">
                        <c:v>0</c:v>
                      </c:pt>
                      <c:pt idx="119" formatCode="General">
                        <c:v>0</c:v>
                      </c:pt>
                      <c:pt idx="120" formatCode="General">
                        <c:v>0</c:v>
                      </c:pt>
                      <c:pt idx="121" formatCode="General">
                        <c:v>0</c:v>
                      </c:pt>
                      <c:pt idx="122" formatCode="General">
                        <c:v>0</c:v>
                      </c:pt>
                      <c:pt idx="123" formatCode="General">
                        <c:v>0</c:v>
                      </c:pt>
                      <c:pt idx="124" formatCode="General">
                        <c:v>0</c:v>
                      </c:pt>
                      <c:pt idx="125" formatCode="General">
                        <c:v>0</c:v>
                      </c:pt>
                      <c:pt idx="126" formatCode="General">
                        <c:v>0</c:v>
                      </c:pt>
                      <c:pt idx="127" formatCode="General">
                        <c:v>0</c:v>
                      </c:pt>
                    </c:numCache>
                  </c:numRef>
                </c:val>
                <c:extLst xmlns:c15="http://schemas.microsoft.com/office/drawing/2012/chart">
                  <c:ext xmlns:c16="http://schemas.microsoft.com/office/drawing/2014/chart" uri="{C3380CC4-5D6E-409C-BE32-E72D297353CC}">
                    <c16:uniqueId val="{0000003C-D79D-4765-867F-4A091DEA4CC5}"/>
                  </c:ext>
                </c:extLst>
              </c15:ser>
            </c15:filteredAreaSeries>
            <c15:filteredAreaSeries>
              <c15:ser>
                <c:idx val="61"/>
                <c:order val="60"/>
                <c:tx>
                  <c:strRef>
                    <c:extLst xmlns:c15="http://schemas.microsoft.com/office/drawing/2012/chart">
                      <c:ext xmlns:c15="http://schemas.microsoft.com/office/drawing/2012/chart" uri="{02D57815-91ED-43cb-92C2-25804820EDAC}">
                        <c15:formulaRef>
                          <c15:sqref>'Table for graphs 25-27'!$A$63</c15:sqref>
                        </c15:formulaRef>
                      </c:ext>
                    </c:extLst>
                    <c:strCache>
                      <c:ptCount val="1"/>
                      <c:pt idx="0">
                        <c:v>Brain/CNS - Reported 63 - 103 days</c:v>
                      </c:pt>
                    </c:strCache>
                  </c:strRef>
                </c:tx>
                <c:spPr>
                  <a:solidFill>
                    <a:schemeClr val="accent2">
                      <a:lumMod val="6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25-27'!$B$63:$FA$63</c15:sqref>
                        </c15:formulaRef>
                      </c:ext>
                    </c:extLst>
                    <c:numCache>
                      <c:formatCode>0</c:formatCode>
                      <c:ptCount val="156"/>
                      <c:pt idx="0">
                        <c:v>0</c:v>
                      </c:pt>
                      <c:pt idx="1">
                        <c:v>0</c:v>
                      </c:pt>
                      <c:pt idx="2" formatCode="General">
                        <c:v>0</c:v>
                      </c:pt>
                      <c:pt idx="3" formatCode="General">
                        <c:v>0</c:v>
                      </c:pt>
                      <c:pt idx="4" formatCode="General">
                        <c:v>0</c:v>
                      </c:pt>
                      <c:pt idx="5" formatCode="General">
                        <c:v>0</c:v>
                      </c:pt>
                      <c:pt idx="6" formatCode="General">
                        <c:v>0</c:v>
                      </c:pt>
                      <c:pt idx="7" formatCode="General">
                        <c:v>0</c:v>
                      </c:pt>
                      <c:pt idx="8" formatCode="General">
                        <c:v>0</c:v>
                      </c:pt>
                      <c:pt idx="9" formatCode="General">
                        <c:v>0</c:v>
                      </c:pt>
                      <c:pt idx="10" formatCode="General">
                        <c:v>0</c:v>
                      </c:pt>
                      <c:pt idx="11" formatCode="General">
                        <c:v>0</c:v>
                      </c:pt>
                      <c:pt idx="12" formatCode="General">
                        <c:v>0</c:v>
                      </c:pt>
                      <c:pt idx="13" formatCode="General">
                        <c:v>0</c:v>
                      </c:pt>
                      <c:pt idx="14" formatCode="General">
                        <c:v>0</c:v>
                      </c:pt>
                      <c:pt idx="15" formatCode="General">
                        <c:v>0</c:v>
                      </c:pt>
                      <c:pt idx="16" formatCode="General">
                        <c:v>0</c:v>
                      </c:pt>
                      <c:pt idx="17" formatCode="General">
                        <c:v>0</c:v>
                      </c:pt>
                      <c:pt idx="18" formatCode="General">
                        <c:v>0</c:v>
                      </c:pt>
                      <c:pt idx="19" formatCode="General">
                        <c:v>1</c:v>
                      </c:pt>
                      <c:pt idx="20" formatCode="General">
                        <c:v>1</c:v>
                      </c:pt>
                      <c:pt idx="21" formatCode="General">
                        <c:v>0</c:v>
                      </c:pt>
                      <c:pt idx="22" formatCode="General">
                        <c:v>0</c:v>
                      </c:pt>
                      <c:pt idx="23" formatCode="General">
                        <c:v>0</c:v>
                      </c:pt>
                      <c:pt idx="24" formatCode="General">
                        <c:v>0</c:v>
                      </c:pt>
                      <c:pt idx="25" formatCode="General">
                        <c:v>0</c:v>
                      </c:pt>
                      <c:pt idx="26" formatCode="General">
                        <c:v>1</c:v>
                      </c:pt>
                      <c:pt idx="27" formatCode="General">
                        <c:v>1</c:v>
                      </c:pt>
                      <c:pt idx="28" formatCode="General">
                        <c:v>1</c:v>
                      </c:pt>
                      <c:pt idx="29" formatCode="General">
                        <c:v>1</c:v>
                      </c:pt>
                      <c:pt idx="30" formatCode="General">
                        <c:v>1</c:v>
                      </c:pt>
                      <c:pt idx="31" formatCode="General">
                        <c:v>1</c:v>
                      </c:pt>
                      <c:pt idx="32" formatCode="General">
                        <c:v>0</c:v>
                      </c:pt>
                      <c:pt idx="33" formatCode="General">
                        <c:v>0</c:v>
                      </c:pt>
                      <c:pt idx="34" formatCode="General">
                        <c:v>0</c:v>
                      </c:pt>
                      <c:pt idx="35" formatCode="General">
                        <c:v>0</c:v>
                      </c:pt>
                      <c:pt idx="36" formatCode="General">
                        <c:v>0</c:v>
                      </c:pt>
                      <c:pt idx="37" formatCode="General">
                        <c:v>0</c:v>
                      </c:pt>
                      <c:pt idx="38" formatCode="General">
                        <c:v>0</c:v>
                      </c:pt>
                      <c:pt idx="39" formatCode="General">
                        <c:v>1</c:v>
                      </c:pt>
                      <c:pt idx="40" formatCode="General">
                        <c:v>1</c:v>
                      </c:pt>
                      <c:pt idx="41" formatCode="General">
                        <c:v>1</c:v>
                      </c:pt>
                      <c:pt idx="42" formatCode="General">
                        <c:v>2</c:v>
                      </c:pt>
                      <c:pt idx="43" formatCode="General">
                        <c:v>1</c:v>
                      </c:pt>
                      <c:pt idx="44" formatCode="General">
                        <c:v>0</c:v>
                      </c:pt>
                      <c:pt idx="45" formatCode="General">
                        <c:v>0</c:v>
                      </c:pt>
                      <c:pt idx="46" formatCode="General">
                        <c:v>0</c:v>
                      </c:pt>
                      <c:pt idx="47" formatCode="General">
                        <c:v>0</c:v>
                      </c:pt>
                      <c:pt idx="48" formatCode="General">
                        <c:v>0</c:v>
                      </c:pt>
                      <c:pt idx="49" formatCode="General">
                        <c:v>0</c:v>
                      </c:pt>
                      <c:pt idx="50" formatCode="General">
                        <c:v>1</c:v>
                      </c:pt>
                      <c:pt idx="51" formatCode="General">
                        <c:v>1</c:v>
                      </c:pt>
                      <c:pt idx="52" formatCode="General">
                        <c:v>0</c:v>
                      </c:pt>
                      <c:pt idx="53" formatCode="General">
                        <c:v>0</c:v>
                      </c:pt>
                      <c:pt idx="54" formatCode="General">
                        <c:v>0</c:v>
                      </c:pt>
                      <c:pt idx="55" formatCode="General">
                        <c:v>0</c:v>
                      </c:pt>
                      <c:pt idx="56" formatCode="General">
                        <c:v>0</c:v>
                      </c:pt>
                      <c:pt idx="57" formatCode="General">
                        <c:v>0</c:v>
                      </c:pt>
                      <c:pt idx="58" formatCode="General">
                        <c:v>0</c:v>
                      </c:pt>
                      <c:pt idx="59" formatCode="General">
                        <c:v>1</c:v>
                      </c:pt>
                      <c:pt idx="60" formatCode="General">
                        <c:v>1</c:v>
                      </c:pt>
                      <c:pt idx="61" formatCode="General">
                        <c:v>2</c:v>
                      </c:pt>
                      <c:pt idx="62" formatCode="General">
                        <c:v>1</c:v>
                      </c:pt>
                      <c:pt idx="63" formatCode="General">
                        <c:v>1</c:v>
                      </c:pt>
                      <c:pt idx="64" formatCode="General">
                        <c:v>2</c:v>
                      </c:pt>
                      <c:pt idx="65" formatCode="General">
                        <c:v>1</c:v>
                      </c:pt>
                      <c:pt idx="66" formatCode="General">
                        <c:v>0</c:v>
                      </c:pt>
                      <c:pt idx="67" formatCode="General">
                        <c:v>1</c:v>
                      </c:pt>
                      <c:pt idx="68" formatCode="General">
                        <c:v>0</c:v>
                      </c:pt>
                      <c:pt idx="69" formatCode="General">
                        <c:v>0</c:v>
                      </c:pt>
                      <c:pt idx="70" formatCode="General">
                        <c:v>0</c:v>
                      </c:pt>
                      <c:pt idx="71" formatCode="General">
                        <c:v>0</c:v>
                      </c:pt>
                      <c:pt idx="72" formatCode="General">
                        <c:v>0</c:v>
                      </c:pt>
                      <c:pt idx="73" formatCode="General">
                        <c:v>0</c:v>
                      </c:pt>
                      <c:pt idx="74" formatCode="General">
                        <c:v>1</c:v>
                      </c:pt>
                      <c:pt idx="75" formatCode="General">
                        <c:v>0</c:v>
                      </c:pt>
                      <c:pt idx="76" formatCode="General">
                        <c:v>0</c:v>
                      </c:pt>
                      <c:pt idx="77" formatCode="General">
                        <c:v>0</c:v>
                      </c:pt>
                      <c:pt idx="78" formatCode="General">
                        <c:v>0</c:v>
                      </c:pt>
                      <c:pt idx="79" formatCode="General">
                        <c:v>0</c:v>
                      </c:pt>
                      <c:pt idx="80" formatCode="General">
                        <c:v>1</c:v>
                      </c:pt>
                      <c:pt idx="81" formatCode="General">
                        <c:v>1</c:v>
                      </c:pt>
                      <c:pt idx="82" formatCode="General">
                        <c:v>1</c:v>
                      </c:pt>
                      <c:pt idx="83" formatCode="General">
                        <c:v>1</c:v>
                      </c:pt>
                      <c:pt idx="84" formatCode="General">
                        <c:v>1</c:v>
                      </c:pt>
                      <c:pt idx="85" formatCode="General">
                        <c:v>1</c:v>
                      </c:pt>
                      <c:pt idx="86" formatCode="General">
                        <c:v>0</c:v>
                      </c:pt>
                      <c:pt idx="87" formatCode="General">
                        <c:v>0</c:v>
                      </c:pt>
                      <c:pt idx="88" formatCode="General">
                        <c:v>0</c:v>
                      </c:pt>
                      <c:pt idx="89" formatCode="General">
                        <c:v>0</c:v>
                      </c:pt>
                      <c:pt idx="90" formatCode="General">
                        <c:v>0</c:v>
                      </c:pt>
                      <c:pt idx="91" formatCode="General">
                        <c:v>0</c:v>
                      </c:pt>
                      <c:pt idx="92" formatCode="General">
                        <c:v>0</c:v>
                      </c:pt>
                      <c:pt idx="93" formatCode="General">
                        <c:v>0</c:v>
                      </c:pt>
                      <c:pt idx="94" formatCode="General">
                        <c:v>0</c:v>
                      </c:pt>
                      <c:pt idx="95" formatCode="General">
                        <c:v>0</c:v>
                      </c:pt>
                      <c:pt idx="96" formatCode="General">
                        <c:v>0</c:v>
                      </c:pt>
                      <c:pt idx="97" formatCode="General">
                        <c:v>0</c:v>
                      </c:pt>
                      <c:pt idx="98" formatCode="General">
                        <c:v>1</c:v>
                      </c:pt>
                      <c:pt idx="99" formatCode="General">
                        <c:v>1</c:v>
                      </c:pt>
                      <c:pt idx="100" formatCode="General">
                        <c:v>1</c:v>
                      </c:pt>
                      <c:pt idx="101" formatCode="General">
                        <c:v>1</c:v>
                      </c:pt>
                      <c:pt idx="102" formatCode="General">
                        <c:v>0</c:v>
                      </c:pt>
                      <c:pt idx="103" formatCode="General">
                        <c:v>1</c:v>
                      </c:pt>
                      <c:pt idx="104" formatCode="General">
                        <c:v>0</c:v>
                      </c:pt>
                      <c:pt idx="105" formatCode="General">
                        <c:v>0</c:v>
                      </c:pt>
                      <c:pt idx="106" formatCode="General">
                        <c:v>0</c:v>
                      </c:pt>
                      <c:pt idx="107" formatCode="General">
                        <c:v>1</c:v>
                      </c:pt>
                      <c:pt idx="108" formatCode="General">
                        <c:v>0</c:v>
                      </c:pt>
                      <c:pt idx="109" formatCode="General">
                        <c:v>0</c:v>
                      </c:pt>
                      <c:pt idx="110" formatCode="General">
                        <c:v>1</c:v>
                      </c:pt>
                      <c:pt idx="111" formatCode="General">
                        <c:v>1</c:v>
                      </c:pt>
                      <c:pt idx="112" formatCode="General">
                        <c:v>1</c:v>
                      </c:pt>
                      <c:pt idx="113" formatCode="General">
                        <c:v>0</c:v>
                      </c:pt>
                      <c:pt idx="114" formatCode="General">
                        <c:v>0</c:v>
                      </c:pt>
                      <c:pt idx="115" formatCode="General">
                        <c:v>0</c:v>
                      </c:pt>
                      <c:pt idx="116" formatCode="General">
                        <c:v>0</c:v>
                      </c:pt>
                      <c:pt idx="117" formatCode="General">
                        <c:v>0</c:v>
                      </c:pt>
                      <c:pt idx="118" formatCode="General">
                        <c:v>0</c:v>
                      </c:pt>
                      <c:pt idx="119" formatCode="General">
                        <c:v>0</c:v>
                      </c:pt>
                      <c:pt idx="120" formatCode="General">
                        <c:v>0</c:v>
                      </c:pt>
                      <c:pt idx="121" formatCode="General">
                        <c:v>0</c:v>
                      </c:pt>
                      <c:pt idx="122" formatCode="General">
                        <c:v>0</c:v>
                      </c:pt>
                      <c:pt idx="123" formatCode="General">
                        <c:v>0</c:v>
                      </c:pt>
                      <c:pt idx="124" formatCode="General">
                        <c:v>0</c:v>
                      </c:pt>
                      <c:pt idx="125" formatCode="General">
                        <c:v>0</c:v>
                      </c:pt>
                      <c:pt idx="126" formatCode="General">
                        <c:v>0</c:v>
                      </c:pt>
                      <c:pt idx="127" formatCode="General">
                        <c:v>0</c:v>
                      </c:pt>
                    </c:numCache>
                  </c:numRef>
                </c:val>
                <c:extLst xmlns:c15="http://schemas.microsoft.com/office/drawing/2012/chart">
                  <c:ext xmlns:c16="http://schemas.microsoft.com/office/drawing/2014/chart" uri="{C3380CC4-5D6E-409C-BE32-E72D297353CC}">
                    <c16:uniqueId val="{0000003D-D79D-4765-867F-4A091DEA4CC5}"/>
                  </c:ext>
                </c:extLst>
              </c15:ser>
            </c15:filteredAreaSeries>
            <c15:filteredAreaSeries>
              <c15:ser>
                <c:idx val="62"/>
                <c:order val="61"/>
                <c:tx>
                  <c:strRef>
                    <c:extLst xmlns:c15="http://schemas.microsoft.com/office/drawing/2012/chart">
                      <c:ext xmlns:c15="http://schemas.microsoft.com/office/drawing/2012/chart" uri="{02D57815-91ED-43cb-92C2-25804820EDAC}">
                        <c15:formulaRef>
                          <c15:sqref>'Table for graphs 25-27'!$A$64</c15:sqref>
                        </c15:formulaRef>
                      </c:ext>
                    </c:extLst>
                    <c:strCache>
                      <c:ptCount val="1"/>
                      <c:pt idx="0">
                        <c:v>Breast - Reported 63 - 103 days</c:v>
                      </c:pt>
                    </c:strCache>
                  </c:strRef>
                </c:tx>
                <c:spPr>
                  <a:solidFill>
                    <a:schemeClr val="accent3">
                      <a:lumMod val="6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25-27'!$B$64:$FA$64</c15:sqref>
                        </c15:formulaRef>
                      </c:ext>
                    </c:extLst>
                    <c:numCache>
                      <c:formatCode>0</c:formatCode>
                      <c:ptCount val="156"/>
                      <c:pt idx="0">
                        <c:v>9</c:v>
                      </c:pt>
                      <c:pt idx="1">
                        <c:v>10</c:v>
                      </c:pt>
                      <c:pt idx="2" formatCode="General">
                        <c:v>10</c:v>
                      </c:pt>
                      <c:pt idx="3" formatCode="General">
                        <c:v>8</c:v>
                      </c:pt>
                      <c:pt idx="4" formatCode="General">
                        <c:v>13</c:v>
                      </c:pt>
                      <c:pt idx="5" formatCode="General">
                        <c:v>22</c:v>
                      </c:pt>
                      <c:pt idx="6" formatCode="General">
                        <c:v>17</c:v>
                      </c:pt>
                      <c:pt idx="7" formatCode="General">
                        <c:v>22</c:v>
                      </c:pt>
                      <c:pt idx="8" formatCode="General">
                        <c:v>18</c:v>
                      </c:pt>
                      <c:pt idx="9" formatCode="General">
                        <c:v>15</c:v>
                      </c:pt>
                      <c:pt idx="10" formatCode="General">
                        <c:v>13</c:v>
                      </c:pt>
                      <c:pt idx="11" formatCode="General">
                        <c:v>8</c:v>
                      </c:pt>
                      <c:pt idx="12" formatCode="General">
                        <c:v>10</c:v>
                      </c:pt>
                      <c:pt idx="13" formatCode="General">
                        <c:v>11</c:v>
                      </c:pt>
                      <c:pt idx="14" formatCode="General">
                        <c:v>13</c:v>
                      </c:pt>
                      <c:pt idx="15" formatCode="General">
                        <c:v>13</c:v>
                      </c:pt>
                      <c:pt idx="16" formatCode="General">
                        <c:v>12</c:v>
                      </c:pt>
                      <c:pt idx="17" formatCode="General">
                        <c:v>9</c:v>
                      </c:pt>
                      <c:pt idx="18" formatCode="General">
                        <c:v>15</c:v>
                      </c:pt>
                      <c:pt idx="19" formatCode="General">
                        <c:v>11</c:v>
                      </c:pt>
                      <c:pt idx="20" formatCode="General">
                        <c:v>12</c:v>
                      </c:pt>
                      <c:pt idx="21" formatCode="General">
                        <c:v>5</c:v>
                      </c:pt>
                      <c:pt idx="22" formatCode="General">
                        <c:v>8</c:v>
                      </c:pt>
                      <c:pt idx="23" formatCode="General">
                        <c:v>11</c:v>
                      </c:pt>
                      <c:pt idx="24" formatCode="General">
                        <c:v>6</c:v>
                      </c:pt>
                      <c:pt idx="25" formatCode="General">
                        <c:v>2</c:v>
                      </c:pt>
                      <c:pt idx="26" formatCode="General">
                        <c:v>3</c:v>
                      </c:pt>
                      <c:pt idx="27" formatCode="General">
                        <c:v>5</c:v>
                      </c:pt>
                      <c:pt idx="28" formatCode="General">
                        <c:v>3</c:v>
                      </c:pt>
                      <c:pt idx="29" formatCode="General">
                        <c:v>3</c:v>
                      </c:pt>
                      <c:pt idx="30" formatCode="General">
                        <c:v>4</c:v>
                      </c:pt>
                      <c:pt idx="31" formatCode="General">
                        <c:v>6</c:v>
                      </c:pt>
                      <c:pt idx="32" formatCode="General">
                        <c:v>6</c:v>
                      </c:pt>
                      <c:pt idx="33" formatCode="General">
                        <c:v>6</c:v>
                      </c:pt>
                      <c:pt idx="34" formatCode="General">
                        <c:v>2</c:v>
                      </c:pt>
                      <c:pt idx="35" formatCode="General">
                        <c:v>2</c:v>
                      </c:pt>
                      <c:pt idx="36" formatCode="General">
                        <c:v>4</c:v>
                      </c:pt>
                      <c:pt idx="37" formatCode="General">
                        <c:v>9</c:v>
                      </c:pt>
                      <c:pt idx="38" formatCode="General">
                        <c:v>8</c:v>
                      </c:pt>
                      <c:pt idx="39" formatCode="General">
                        <c:v>5</c:v>
                      </c:pt>
                      <c:pt idx="40" formatCode="General">
                        <c:v>4</c:v>
                      </c:pt>
                      <c:pt idx="41" formatCode="General">
                        <c:v>2</c:v>
                      </c:pt>
                      <c:pt idx="42" formatCode="General">
                        <c:v>2</c:v>
                      </c:pt>
                      <c:pt idx="43" formatCode="General">
                        <c:v>3</c:v>
                      </c:pt>
                      <c:pt idx="44" formatCode="General">
                        <c:v>1</c:v>
                      </c:pt>
                      <c:pt idx="45" formatCode="General">
                        <c:v>3</c:v>
                      </c:pt>
                      <c:pt idx="46" formatCode="General">
                        <c:v>6</c:v>
                      </c:pt>
                      <c:pt idx="47" formatCode="General">
                        <c:v>4</c:v>
                      </c:pt>
                      <c:pt idx="48" formatCode="General">
                        <c:v>7</c:v>
                      </c:pt>
                      <c:pt idx="49" formatCode="General">
                        <c:v>7</c:v>
                      </c:pt>
                      <c:pt idx="50" formatCode="General">
                        <c:v>7</c:v>
                      </c:pt>
                      <c:pt idx="51" formatCode="General">
                        <c:v>6</c:v>
                      </c:pt>
                      <c:pt idx="52" formatCode="General">
                        <c:v>7</c:v>
                      </c:pt>
                      <c:pt idx="53" formatCode="General">
                        <c:v>4</c:v>
                      </c:pt>
                      <c:pt idx="54" formatCode="General">
                        <c:v>3</c:v>
                      </c:pt>
                      <c:pt idx="55" formatCode="General">
                        <c:v>5</c:v>
                      </c:pt>
                      <c:pt idx="56" formatCode="General">
                        <c:v>5</c:v>
                      </c:pt>
                      <c:pt idx="57" formatCode="General">
                        <c:v>2</c:v>
                      </c:pt>
                      <c:pt idx="58" formatCode="General">
                        <c:v>6</c:v>
                      </c:pt>
                      <c:pt idx="59" formatCode="General">
                        <c:v>5</c:v>
                      </c:pt>
                      <c:pt idx="60" formatCode="General">
                        <c:v>7</c:v>
                      </c:pt>
                      <c:pt idx="61" formatCode="General">
                        <c:v>4</c:v>
                      </c:pt>
                      <c:pt idx="62" formatCode="General">
                        <c:v>5</c:v>
                      </c:pt>
                      <c:pt idx="63" formatCode="General">
                        <c:v>4</c:v>
                      </c:pt>
                      <c:pt idx="64" formatCode="General">
                        <c:v>4</c:v>
                      </c:pt>
                      <c:pt idx="65" formatCode="General">
                        <c:v>3</c:v>
                      </c:pt>
                      <c:pt idx="66" formatCode="General">
                        <c:v>2</c:v>
                      </c:pt>
                      <c:pt idx="67" formatCode="General">
                        <c:v>4</c:v>
                      </c:pt>
                      <c:pt idx="68" formatCode="General">
                        <c:v>4</c:v>
                      </c:pt>
                      <c:pt idx="69" formatCode="General">
                        <c:v>5</c:v>
                      </c:pt>
                      <c:pt idx="70" formatCode="General">
                        <c:v>4</c:v>
                      </c:pt>
                      <c:pt idx="71" formatCode="General">
                        <c:v>3</c:v>
                      </c:pt>
                      <c:pt idx="72" formatCode="General">
                        <c:v>4</c:v>
                      </c:pt>
                      <c:pt idx="73" formatCode="General">
                        <c:v>5</c:v>
                      </c:pt>
                      <c:pt idx="74" formatCode="General">
                        <c:v>6</c:v>
                      </c:pt>
                      <c:pt idx="75" formatCode="General">
                        <c:v>9</c:v>
                      </c:pt>
                      <c:pt idx="76" formatCode="General">
                        <c:v>8</c:v>
                      </c:pt>
                      <c:pt idx="77" formatCode="General">
                        <c:v>9</c:v>
                      </c:pt>
                      <c:pt idx="78" formatCode="General">
                        <c:v>10</c:v>
                      </c:pt>
                      <c:pt idx="79" formatCode="General">
                        <c:v>8</c:v>
                      </c:pt>
                      <c:pt idx="80" formatCode="General">
                        <c:v>9</c:v>
                      </c:pt>
                      <c:pt idx="81" formatCode="General">
                        <c:v>8</c:v>
                      </c:pt>
                      <c:pt idx="82" formatCode="General">
                        <c:v>7</c:v>
                      </c:pt>
                      <c:pt idx="83" formatCode="General">
                        <c:v>9</c:v>
                      </c:pt>
                      <c:pt idx="84" formatCode="General">
                        <c:v>11</c:v>
                      </c:pt>
                      <c:pt idx="85" formatCode="General">
                        <c:v>10</c:v>
                      </c:pt>
                      <c:pt idx="86" formatCode="General">
                        <c:v>5</c:v>
                      </c:pt>
                      <c:pt idx="87" formatCode="General">
                        <c:v>3</c:v>
                      </c:pt>
                      <c:pt idx="88" formatCode="General">
                        <c:v>5</c:v>
                      </c:pt>
                      <c:pt idx="89" formatCode="General">
                        <c:v>4</c:v>
                      </c:pt>
                      <c:pt idx="90" formatCode="General">
                        <c:v>5</c:v>
                      </c:pt>
                      <c:pt idx="91" formatCode="General">
                        <c:v>7</c:v>
                      </c:pt>
                      <c:pt idx="92" formatCode="General">
                        <c:v>6</c:v>
                      </c:pt>
                      <c:pt idx="93" formatCode="General">
                        <c:v>6</c:v>
                      </c:pt>
                      <c:pt idx="94" formatCode="General">
                        <c:v>3</c:v>
                      </c:pt>
                      <c:pt idx="95" formatCode="General">
                        <c:v>7</c:v>
                      </c:pt>
                      <c:pt idx="96" formatCode="General">
                        <c:v>7</c:v>
                      </c:pt>
                      <c:pt idx="97" formatCode="General">
                        <c:v>5</c:v>
                      </c:pt>
                      <c:pt idx="98" formatCode="General">
                        <c:v>9</c:v>
                      </c:pt>
                      <c:pt idx="99" formatCode="General">
                        <c:v>8</c:v>
                      </c:pt>
                      <c:pt idx="100" formatCode="General">
                        <c:v>9</c:v>
                      </c:pt>
                      <c:pt idx="101" formatCode="General">
                        <c:v>10</c:v>
                      </c:pt>
                      <c:pt idx="102" formatCode="General">
                        <c:v>7</c:v>
                      </c:pt>
                      <c:pt idx="103" formatCode="General">
                        <c:v>6</c:v>
                      </c:pt>
                      <c:pt idx="104" formatCode="General">
                        <c:v>10</c:v>
                      </c:pt>
                      <c:pt idx="105" formatCode="General">
                        <c:v>8</c:v>
                      </c:pt>
                      <c:pt idx="106" formatCode="General">
                        <c:v>8</c:v>
                      </c:pt>
                      <c:pt idx="107" formatCode="General">
                        <c:v>5</c:v>
                      </c:pt>
                      <c:pt idx="108" formatCode="General">
                        <c:v>6</c:v>
                      </c:pt>
                      <c:pt idx="109" formatCode="General">
                        <c:v>3</c:v>
                      </c:pt>
                      <c:pt idx="110" formatCode="General">
                        <c:v>3</c:v>
                      </c:pt>
                      <c:pt idx="111" formatCode="General">
                        <c:v>1</c:v>
                      </c:pt>
                      <c:pt idx="112" formatCode="General">
                        <c:v>4</c:v>
                      </c:pt>
                      <c:pt idx="113" formatCode="General">
                        <c:v>6</c:v>
                      </c:pt>
                      <c:pt idx="114" formatCode="General">
                        <c:v>6</c:v>
                      </c:pt>
                      <c:pt idx="115" formatCode="General">
                        <c:v>3</c:v>
                      </c:pt>
                      <c:pt idx="116" formatCode="General">
                        <c:v>5</c:v>
                      </c:pt>
                      <c:pt idx="117" formatCode="General">
                        <c:v>5</c:v>
                      </c:pt>
                      <c:pt idx="118" formatCode="General">
                        <c:v>2</c:v>
                      </c:pt>
                      <c:pt idx="119" formatCode="General">
                        <c:v>3</c:v>
                      </c:pt>
                      <c:pt idx="120" formatCode="General">
                        <c:v>2</c:v>
                      </c:pt>
                      <c:pt idx="121" formatCode="General">
                        <c:v>3</c:v>
                      </c:pt>
                      <c:pt idx="122" formatCode="General">
                        <c:v>7</c:v>
                      </c:pt>
                      <c:pt idx="123" formatCode="General">
                        <c:v>4</c:v>
                      </c:pt>
                      <c:pt idx="124" formatCode="General">
                        <c:v>6</c:v>
                      </c:pt>
                      <c:pt idx="125" formatCode="General">
                        <c:v>7</c:v>
                      </c:pt>
                      <c:pt idx="126" formatCode="General">
                        <c:v>12</c:v>
                      </c:pt>
                      <c:pt idx="127" formatCode="General">
                        <c:v>18</c:v>
                      </c:pt>
                    </c:numCache>
                  </c:numRef>
                </c:val>
                <c:extLst xmlns:c15="http://schemas.microsoft.com/office/drawing/2012/chart">
                  <c:ext xmlns:c16="http://schemas.microsoft.com/office/drawing/2014/chart" uri="{C3380CC4-5D6E-409C-BE32-E72D297353CC}">
                    <c16:uniqueId val="{0000003E-D79D-4765-867F-4A091DEA4CC5}"/>
                  </c:ext>
                </c:extLst>
              </c15:ser>
            </c15:filteredAreaSeries>
            <c15:filteredAreaSeries>
              <c15:ser>
                <c:idx val="63"/>
                <c:order val="62"/>
                <c:tx>
                  <c:strRef>
                    <c:extLst xmlns:c15="http://schemas.microsoft.com/office/drawing/2012/chart">
                      <c:ext xmlns:c15="http://schemas.microsoft.com/office/drawing/2012/chart" uri="{02D57815-91ED-43cb-92C2-25804820EDAC}">
                        <c15:formulaRef>
                          <c15:sqref>'Table for graphs 25-27'!$A$65</c15:sqref>
                        </c15:formulaRef>
                      </c:ext>
                    </c:extLst>
                    <c:strCache>
                      <c:ptCount val="1"/>
                      <c:pt idx="0">
                        <c:v>Children's cancer - Reported 63 - 103 days</c:v>
                      </c:pt>
                    </c:strCache>
                  </c:strRef>
                </c:tx>
                <c:spPr>
                  <a:solidFill>
                    <a:schemeClr val="accent4">
                      <a:lumMod val="6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25-27'!$B$65:$FA$65</c15:sqref>
                        </c15:formulaRef>
                      </c:ext>
                    </c:extLst>
                    <c:numCache>
                      <c:formatCode>0</c:formatCode>
                      <c:ptCount val="156"/>
                      <c:pt idx="0">
                        <c:v>0</c:v>
                      </c:pt>
                      <c:pt idx="1">
                        <c:v>0</c:v>
                      </c:pt>
                      <c:pt idx="2" formatCode="General">
                        <c:v>0</c:v>
                      </c:pt>
                      <c:pt idx="3" formatCode="General">
                        <c:v>1</c:v>
                      </c:pt>
                      <c:pt idx="4" formatCode="General">
                        <c:v>0</c:v>
                      </c:pt>
                      <c:pt idx="5" formatCode="General">
                        <c:v>0</c:v>
                      </c:pt>
                      <c:pt idx="6" formatCode="General">
                        <c:v>0</c:v>
                      </c:pt>
                      <c:pt idx="7" formatCode="General">
                        <c:v>0</c:v>
                      </c:pt>
                      <c:pt idx="8" formatCode="General">
                        <c:v>0</c:v>
                      </c:pt>
                      <c:pt idx="9" formatCode="General">
                        <c:v>0</c:v>
                      </c:pt>
                      <c:pt idx="10" formatCode="General">
                        <c:v>0</c:v>
                      </c:pt>
                      <c:pt idx="11" formatCode="General">
                        <c:v>0</c:v>
                      </c:pt>
                      <c:pt idx="12" formatCode="General">
                        <c:v>1</c:v>
                      </c:pt>
                      <c:pt idx="13" formatCode="General">
                        <c:v>0</c:v>
                      </c:pt>
                      <c:pt idx="14" formatCode="General">
                        <c:v>0</c:v>
                      </c:pt>
                      <c:pt idx="15" formatCode="General">
                        <c:v>0</c:v>
                      </c:pt>
                      <c:pt idx="16" formatCode="General">
                        <c:v>0</c:v>
                      </c:pt>
                      <c:pt idx="17" formatCode="General">
                        <c:v>0</c:v>
                      </c:pt>
                      <c:pt idx="18" formatCode="General">
                        <c:v>0</c:v>
                      </c:pt>
                      <c:pt idx="19" formatCode="General">
                        <c:v>0</c:v>
                      </c:pt>
                      <c:pt idx="20" formatCode="General">
                        <c:v>0</c:v>
                      </c:pt>
                      <c:pt idx="21" formatCode="General">
                        <c:v>0</c:v>
                      </c:pt>
                      <c:pt idx="22" formatCode="General">
                        <c:v>1</c:v>
                      </c:pt>
                      <c:pt idx="23" formatCode="General">
                        <c:v>1</c:v>
                      </c:pt>
                      <c:pt idx="24" formatCode="General">
                        <c:v>1</c:v>
                      </c:pt>
                      <c:pt idx="25" formatCode="General">
                        <c:v>3</c:v>
                      </c:pt>
                      <c:pt idx="26" formatCode="General">
                        <c:v>3</c:v>
                      </c:pt>
                      <c:pt idx="27" formatCode="General">
                        <c:v>2</c:v>
                      </c:pt>
                      <c:pt idx="28" formatCode="General">
                        <c:v>2</c:v>
                      </c:pt>
                      <c:pt idx="29" formatCode="General">
                        <c:v>2</c:v>
                      </c:pt>
                      <c:pt idx="30" formatCode="General">
                        <c:v>1</c:v>
                      </c:pt>
                      <c:pt idx="31" formatCode="General">
                        <c:v>1</c:v>
                      </c:pt>
                      <c:pt idx="32" formatCode="General">
                        <c:v>2</c:v>
                      </c:pt>
                      <c:pt idx="33" formatCode="General">
                        <c:v>1</c:v>
                      </c:pt>
                      <c:pt idx="34" formatCode="General">
                        <c:v>1</c:v>
                      </c:pt>
                      <c:pt idx="35" formatCode="General">
                        <c:v>2</c:v>
                      </c:pt>
                      <c:pt idx="36" formatCode="General">
                        <c:v>2</c:v>
                      </c:pt>
                      <c:pt idx="37" formatCode="General">
                        <c:v>1</c:v>
                      </c:pt>
                      <c:pt idx="38" formatCode="General">
                        <c:v>0</c:v>
                      </c:pt>
                      <c:pt idx="39" formatCode="General">
                        <c:v>0</c:v>
                      </c:pt>
                      <c:pt idx="40" formatCode="General">
                        <c:v>0</c:v>
                      </c:pt>
                      <c:pt idx="41" formatCode="General">
                        <c:v>0</c:v>
                      </c:pt>
                      <c:pt idx="42" formatCode="General">
                        <c:v>1</c:v>
                      </c:pt>
                      <c:pt idx="43" formatCode="General">
                        <c:v>0</c:v>
                      </c:pt>
                      <c:pt idx="44" formatCode="General">
                        <c:v>1</c:v>
                      </c:pt>
                      <c:pt idx="45" formatCode="General">
                        <c:v>1</c:v>
                      </c:pt>
                      <c:pt idx="46" formatCode="General">
                        <c:v>0</c:v>
                      </c:pt>
                      <c:pt idx="47" formatCode="General">
                        <c:v>0</c:v>
                      </c:pt>
                      <c:pt idx="48" formatCode="General">
                        <c:v>0</c:v>
                      </c:pt>
                      <c:pt idx="49" formatCode="General">
                        <c:v>0</c:v>
                      </c:pt>
                      <c:pt idx="50" formatCode="General">
                        <c:v>0</c:v>
                      </c:pt>
                      <c:pt idx="51" formatCode="General">
                        <c:v>0</c:v>
                      </c:pt>
                      <c:pt idx="52" formatCode="General">
                        <c:v>0</c:v>
                      </c:pt>
                      <c:pt idx="53" formatCode="General">
                        <c:v>0</c:v>
                      </c:pt>
                      <c:pt idx="54" formatCode="General">
                        <c:v>0</c:v>
                      </c:pt>
                      <c:pt idx="55" formatCode="General">
                        <c:v>1</c:v>
                      </c:pt>
                      <c:pt idx="56" formatCode="General">
                        <c:v>0</c:v>
                      </c:pt>
                      <c:pt idx="57" formatCode="General">
                        <c:v>0</c:v>
                      </c:pt>
                      <c:pt idx="58" formatCode="General">
                        <c:v>0</c:v>
                      </c:pt>
                      <c:pt idx="59" formatCode="General">
                        <c:v>1</c:v>
                      </c:pt>
                      <c:pt idx="60" formatCode="General">
                        <c:v>1</c:v>
                      </c:pt>
                      <c:pt idx="61" formatCode="General">
                        <c:v>0</c:v>
                      </c:pt>
                      <c:pt idx="62" formatCode="General">
                        <c:v>0</c:v>
                      </c:pt>
                      <c:pt idx="63" formatCode="General">
                        <c:v>0</c:v>
                      </c:pt>
                      <c:pt idx="64" formatCode="General">
                        <c:v>0</c:v>
                      </c:pt>
                      <c:pt idx="65" formatCode="General">
                        <c:v>0</c:v>
                      </c:pt>
                      <c:pt idx="66" formatCode="General">
                        <c:v>0</c:v>
                      </c:pt>
                      <c:pt idx="67" formatCode="General">
                        <c:v>0</c:v>
                      </c:pt>
                      <c:pt idx="68" formatCode="General">
                        <c:v>0</c:v>
                      </c:pt>
                      <c:pt idx="69" formatCode="General">
                        <c:v>0</c:v>
                      </c:pt>
                      <c:pt idx="70" formatCode="General">
                        <c:v>0</c:v>
                      </c:pt>
                      <c:pt idx="71" formatCode="General">
                        <c:v>1</c:v>
                      </c:pt>
                      <c:pt idx="72" formatCode="General">
                        <c:v>1</c:v>
                      </c:pt>
                      <c:pt idx="73" formatCode="General">
                        <c:v>1</c:v>
                      </c:pt>
                      <c:pt idx="74" formatCode="General">
                        <c:v>1</c:v>
                      </c:pt>
                      <c:pt idx="75" formatCode="General">
                        <c:v>0</c:v>
                      </c:pt>
                      <c:pt idx="76" formatCode="General">
                        <c:v>0</c:v>
                      </c:pt>
                      <c:pt idx="77" formatCode="General">
                        <c:v>1</c:v>
                      </c:pt>
                      <c:pt idx="78" formatCode="General">
                        <c:v>1</c:v>
                      </c:pt>
                      <c:pt idx="79" formatCode="General">
                        <c:v>0</c:v>
                      </c:pt>
                      <c:pt idx="81" formatCode="General">
                        <c:v>1</c:v>
                      </c:pt>
                      <c:pt idx="82" formatCode="General">
                        <c:v>0</c:v>
                      </c:pt>
                      <c:pt idx="83" formatCode="General">
                        <c:v>1</c:v>
                      </c:pt>
                      <c:pt idx="84" formatCode="General">
                        <c:v>1</c:v>
                      </c:pt>
                      <c:pt idx="85" formatCode="General">
                        <c:v>0</c:v>
                      </c:pt>
                      <c:pt idx="86" formatCode="General">
                        <c:v>0</c:v>
                      </c:pt>
                      <c:pt idx="87" formatCode="General">
                        <c:v>0</c:v>
                      </c:pt>
                      <c:pt idx="88" formatCode="General">
                        <c:v>0</c:v>
                      </c:pt>
                      <c:pt idx="89" formatCode="General">
                        <c:v>0</c:v>
                      </c:pt>
                      <c:pt idx="90" formatCode="General">
                        <c:v>0</c:v>
                      </c:pt>
                      <c:pt idx="91" formatCode="General">
                        <c:v>2</c:v>
                      </c:pt>
                      <c:pt idx="92" formatCode="General">
                        <c:v>1</c:v>
                      </c:pt>
                      <c:pt idx="93" formatCode="General">
                        <c:v>4</c:v>
                      </c:pt>
                      <c:pt idx="94" formatCode="General">
                        <c:v>2</c:v>
                      </c:pt>
                      <c:pt idx="95" formatCode="General">
                        <c:v>0</c:v>
                      </c:pt>
                      <c:pt idx="96" formatCode="General">
                        <c:v>0</c:v>
                      </c:pt>
                      <c:pt idx="97" formatCode="General">
                        <c:v>0</c:v>
                      </c:pt>
                      <c:pt idx="98" formatCode="General">
                        <c:v>0</c:v>
                      </c:pt>
                      <c:pt idx="99" formatCode="General">
                        <c:v>0</c:v>
                      </c:pt>
                      <c:pt idx="100" formatCode="General">
                        <c:v>0</c:v>
                      </c:pt>
                      <c:pt idx="101" formatCode="General">
                        <c:v>0</c:v>
                      </c:pt>
                      <c:pt idx="102" formatCode="General">
                        <c:v>0</c:v>
                      </c:pt>
                      <c:pt idx="103" formatCode="General">
                        <c:v>0</c:v>
                      </c:pt>
                      <c:pt idx="104" formatCode="General">
                        <c:v>0</c:v>
                      </c:pt>
                      <c:pt idx="105" formatCode="General">
                        <c:v>0</c:v>
                      </c:pt>
                      <c:pt idx="106" formatCode="General">
                        <c:v>0</c:v>
                      </c:pt>
                      <c:pt idx="107" formatCode="General">
                        <c:v>0</c:v>
                      </c:pt>
                      <c:pt idx="108" formatCode="General">
                        <c:v>0</c:v>
                      </c:pt>
                      <c:pt idx="109" formatCode="General">
                        <c:v>0</c:v>
                      </c:pt>
                      <c:pt idx="110" formatCode="General">
                        <c:v>0</c:v>
                      </c:pt>
                      <c:pt idx="111" formatCode="General">
                        <c:v>0</c:v>
                      </c:pt>
                      <c:pt idx="112" formatCode="General">
                        <c:v>0</c:v>
                      </c:pt>
                      <c:pt idx="113" formatCode="General">
                        <c:v>0</c:v>
                      </c:pt>
                      <c:pt idx="114" formatCode="General">
                        <c:v>1</c:v>
                      </c:pt>
                      <c:pt idx="115" formatCode="General">
                        <c:v>1</c:v>
                      </c:pt>
                      <c:pt idx="116" formatCode="General">
                        <c:v>1</c:v>
                      </c:pt>
                      <c:pt idx="117" formatCode="General">
                        <c:v>1</c:v>
                      </c:pt>
                      <c:pt idx="118" formatCode="General">
                        <c:v>1</c:v>
                      </c:pt>
                      <c:pt idx="119" formatCode="General">
                        <c:v>1</c:v>
                      </c:pt>
                      <c:pt idx="120" formatCode="General">
                        <c:v>0</c:v>
                      </c:pt>
                      <c:pt idx="121" formatCode="General">
                        <c:v>0</c:v>
                      </c:pt>
                      <c:pt idx="122" formatCode="General">
                        <c:v>0</c:v>
                      </c:pt>
                      <c:pt idx="123" formatCode="General">
                        <c:v>1</c:v>
                      </c:pt>
                      <c:pt idx="124" formatCode="General">
                        <c:v>1</c:v>
                      </c:pt>
                      <c:pt idx="125" formatCode="General">
                        <c:v>1</c:v>
                      </c:pt>
                      <c:pt idx="126" formatCode="General">
                        <c:v>1</c:v>
                      </c:pt>
                      <c:pt idx="127" formatCode="General">
                        <c:v>1</c:v>
                      </c:pt>
                    </c:numCache>
                  </c:numRef>
                </c:val>
                <c:extLst xmlns:c15="http://schemas.microsoft.com/office/drawing/2012/chart">
                  <c:ext xmlns:c16="http://schemas.microsoft.com/office/drawing/2014/chart" uri="{C3380CC4-5D6E-409C-BE32-E72D297353CC}">
                    <c16:uniqueId val="{0000003F-D79D-4765-867F-4A091DEA4CC5}"/>
                  </c:ext>
                </c:extLst>
              </c15:ser>
            </c15:filteredAreaSeries>
            <c15:filteredAreaSeries>
              <c15:ser>
                <c:idx val="64"/>
                <c:order val="63"/>
                <c:tx>
                  <c:strRef>
                    <c:extLst xmlns:c15="http://schemas.microsoft.com/office/drawing/2012/chart">
                      <c:ext xmlns:c15="http://schemas.microsoft.com/office/drawing/2012/chart" uri="{02D57815-91ED-43cb-92C2-25804820EDAC}">
                        <c15:formulaRef>
                          <c15:sqref>'Table for graphs 25-27'!$A$66</c15:sqref>
                        </c15:formulaRef>
                      </c:ext>
                    </c:extLst>
                    <c:strCache>
                      <c:ptCount val="1"/>
                      <c:pt idx="0">
                        <c:v>Gynaecological - Reported 63 - 103 days</c:v>
                      </c:pt>
                    </c:strCache>
                  </c:strRef>
                </c:tx>
                <c:spPr>
                  <a:solidFill>
                    <a:schemeClr val="accent5">
                      <a:lumMod val="6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25-27'!$B$66:$FA$66</c15:sqref>
                        </c15:formulaRef>
                      </c:ext>
                    </c:extLst>
                    <c:numCache>
                      <c:formatCode>0</c:formatCode>
                      <c:ptCount val="156"/>
                      <c:pt idx="0">
                        <c:v>27</c:v>
                      </c:pt>
                      <c:pt idx="1">
                        <c:v>35</c:v>
                      </c:pt>
                      <c:pt idx="2" formatCode="General">
                        <c:v>35</c:v>
                      </c:pt>
                      <c:pt idx="3" formatCode="General">
                        <c:v>31</c:v>
                      </c:pt>
                      <c:pt idx="4" formatCode="General">
                        <c:v>27</c:v>
                      </c:pt>
                      <c:pt idx="5" formatCode="General">
                        <c:v>26</c:v>
                      </c:pt>
                      <c:pt idx="6" formatCode="General">
                        <c:v>26</c:v>
                      </c:pt>
                      <c:pt idx="7" formatCode="General">
                        <c:v>25</c:v>
                      </c:pt>
                      <c:pt idx="8" formatCode="General">
                        <c:v>24</c:v>
                      </c:pt>
                      <c:pt idx="9" formatCode="General">
                        <c:v>25</c:v>
                      </c:pt>
                      <c:pt idx="10" formatCode="General">
                        <c:v>25</c:v>
                      </c:pt>
                      <c:pt idx="11" formatCode="General">
                        <c:v>25</c:v>
                      </c:pt>
                      <c:pt idx="12" formatCode="General">
                        <c:v>19</c:v>
                      </c:pt>
                      <c:pt idx="13" formatCode="General">
                        <c:v>25</c:v>
                      </c:pt>
                      <c:pt idx="14" formatCode="General">
                        <c:v>26</c:v>
                      </c:pt>
                      <c:pt idx="15" formatCode="General">
                        <c:v>21</c:v>
                      </c:pt>
                      <c:pt idx="16" formatCode="General">
                        <c:v>26</c:v>
                      </c:pt>
                      <c:pt idx="17" formatCode="General">
                        <c:v>27</c:v>
                      </c:pt>
                      <c:pt idx="18" formatCode="General">
                        <c:v>27</c:v>
                      </c:pt>
                      <c:pt idx="19" formatCode="General">
                        <c:v>29</c:v>
                      </c:pt>
                      <c:pt idx="20" formatCode="General">
                        <c:v>27</c:v>
                      </c:pt>
                      <c:pt idx="21" formatCode="General">
                        <c:v>26</c:v>
                      </c:pt>
                      <c:pt idx="22" formatCode="General">
                        <c:v>23</c:v>
                      </c:pt>
                      <c:pt idx="23" formatCode="General">
                        <c:v>21</c:v>
                      </c:pt>
                      <c:pt idx="24" formatCode="General">
                        <c:v>20</c:v>
                      </c:pt>
                      <c:pt idx="25" formatCode="General">
                        <c:v>19</c:v>
                      </c:pt>
                      <c:pt idx="26" formatCode="General">
                        <c:v>17</c:v>
                      </c:pt>
                      <c:pt idx="27" formatCode="General">
                        <c:v>21</c:v>
                      </c:pt>
                      <c:pt idx="28" formatCode="General">
                        <c:v>23</c:v>
                      </c:pt>
                      <c:pt idx="29" formatCode="General">
                        <c:v>27</c:v>
                      </c:pt>
                      <c:pt idx="30" formatCode="General">
                        <c:v>25</c:v>
                      </c:pt>
                      <c:pt idx="31" formatCode="General">
                        <c:v>24</c:v>
                      </c:pt>
                      <c:pt idx="32" formatCode="General">
                        <c:v>17</c:v>
                      </c:pt>
                      <c:pt idx="33" formatCode="General">
                        <c:v>22</c:v>
                      </c:pt>
                      <c:pt idx="34" formatCode="General">
                        <c:v>19</c:v>
                      </c:pt>
                      <c:pt idx="35" formatCode="General">
                        <c:v>18</c:v>
                      </c:pt>
                      <c:pt idx="36" formatCode="General">
                        <c:v>18</c:v>
                      </c:pt>
                      <c:pt idx="37" formatCode="General">
                        <c:v>17</c:v>
                      </c:pt>
                      <c:pt idx="38" formatCode="General">
                        <c:v>20</c:v>
                      </c:pt>
                      <c:pt idx="39" formatCode="General">
                        <c:v>21</c:v>
                      </c:pt>
                      <c:pt idx="40" formatCode="General">
                        <c:v>17</c:v>
                      </c:pt>
                      <c:pt idx="41" formatCode="General">
                        <c:v>18</c:v>
                      </c:pt>
                      <c:pt idx="42" formatCode="General">
                        <c:v>20</c:v>
                      </c:pt>
                      <c:pt idx="43" formatCode="General">
                        <c:v>17</c:v>
                      </c:pt>
                      <c:pt idx="44" formatCode="General">
                        <c:v>18</c:v>
                      </c:pt>
                      <c:pt idx="45" formatCode="General">
                        <c:v>11</c:v>
                      </c:pt>
                      <c:pt idx="46" formatCode="General">
                        <c:v>12</c:v>
                      </c:pt>
                      <c:pt idx="47" formatCode="General">
                        <c:v>10</c:v>
                      </c:pt>
                      <c:pt idx="48" formatCode="General">
                        <c:v>10</c:v>
                      </c:pt>
                      <c:pt idx="49" formatCode="General">
                        <c:v>14</c:v>
                      </c:pt>
                      <c:pt idx="50" formatCode="General">
                        <c:v>12</c:v>
                      </c:pt>
                      <c:pt idx="51" formatCode="General">
                        <c:v>13</c:v>
                      </c:pt>
                      <c:pt idx="52" formatCode="General">
                        <c:v>12</c:v>
                      </c:pt>
                      <c:pt idx="53" formatCode="General">
                        <c:v>10</c:v>
                      </c:pt>
                      <c:pt idx="54" formatCode="General">
                        <c:v>15</c:v>
                      </c:pt>
                      <c:pt idx="55" formatCode="General">
                        <c:v>25</c:v>
                      </c:pt>
                      <c:pt idx="56" formatCode="General">
                        <c:v>27</c:v>
                      </c:pt>
                      <c:pt idx="57" formatCode="General">
                        <c:v>28</c:v>
                      </c:pt>
                      <c:pt idx="58" formatCode="General">
                        <c:v>27</c:v>
                      </c:pt>
                      <c:pt idx="59" formatCode="General">
                        <c:v>26</c:v>
                      </c:pt>
                      <c:pt idx="60" formatCode="General">
                        <c:v>21</c:v>
                      </c:pt>
                      <c:pt idx="61" formatCode="General">
                        <c:v>14</c:v>
                      </c:pt>
                      <c:pt idx="62" formatCode="General">
                        <c:v>16</c:v>
                      </c:pt>
                      <c:pt idx="63" formatCode="General">
                        <c:v>13</c:v>
                      </c:pt>
                      <c:pt idx="64" formatCode="General">
                        <c:v>11</c:v>
                      </c:pt>
                      <c:pt idx="65" formatCode="General">
                        <c:v>19</c:v>
                      </c:pt>
                      <c:pt idx="66" formatCode="General">
                        <c:v>19</c:v>
                      </c:pt>
                      <c:pt idx="67" formatCode="General">
                        <c:v>23</c:v>
                      </c:pt>
                      <c:pt idx="68" formatCode="General">
                        <c:v>19</c:v>
                      </c:pt>
                      <c:pt idx="69" formatCode="General">
                        <c:v>22</c:v>
                      </c:pt>
                      <c:pt idx="70" formatCode="General">
                        <c:v>26</c:v>
                      </c:pt>
                      <c:pt idx="71" formatCode="General">
                        <c:v>22</c:v>
                      </c:pt>
                      <c:pt idx="72" formatCode="General">
                        <c:v>22</c:v>
                      </c:pt>
                      <c:pt idx="73" formatCode="General">
                        <c:v>16</c:v>
                      </c:pt>
                      <c:pt idx="74" formatCode="General">
                        <c:v>22</c:v>
                      </c:pt>
                      <c:pt idx="75" formatCode="General">
                        <c:v>20</c:v>
                      </c:pt>
                      <c:pt idx="76" formatCode="General">
                        <c:v>19</c:v>
                      </c:pt>
                      <c:pt idx="77" formatCode="General">
                        <c:v>18</c:v>
                      </c:pt>
                      <c:pt idx="78" formatCode="General">
                        <c:v>24</c:v>
                      </c:pt>
                      <c:pt idx="79" formatCode="General">
                        <c:v>38</c:v>
                      </c:pt>
                      <c:pt idx="80" formatCode="General">
                        <c:v>23</c:v>
                      </c:pt>
                      <c:pt idx="81" formatCode="General">
                        <c:v>23</c:v>
                      </c:pt>
                      <c:pt idx="82" formatCode="General">
                        <c:v>22</c:v>
                      </c:pt>
                      <c:pt idx="83" formatCode="General">
                        <c:v>27</c:v>
                      </c:pt>
                      <c:pt idx="84" formatCode="General">
                        <c:v>31</c:v>
                      </c:pt>
                      <c:pt idx="85" formatCode="General">
                        <c:v>16</c:v>
                      </c:pt>
                      <c:pt idx="86" formatCode="General">
                        <c:v>18</c:v>
                      </c:pt>
                      <c:pt idx="87" formatCode="General">
                        <c:v>29</c:v>
                      </c:pt>
                      <c:pt idx="88" formatCode="General">
                        <c:v>25</c:v>
                      </c:pt>
                      <c:pt idx="89" formatCode="General">
                        <c:v>23</c:v>
                      </c:pt>
                      <c:pt idx="90" formatCode="General">
                        <c:v>26</c:v>
                      </c:pt>
                      <c:pt idx="91" formatCode="General">
                        <c:v>36</c:v>
                      </c:pt>
                      <c:pt idx="92" formatCode="General">
                        <c:v>32</c:v>
                      </c:pt>
                      <c:pt idx="93" formatCode="General">
                        <c:v>31</c:v>
                      </c:pt>
                      <c:pt idx="94" formatCode="General">
                        <c:v>35</c:v>
                      </c:pt>
                      <c:pt idx="95" formatCode="General">
                        <c:v>25</c:v>
                      </c:pt>
                      <c:pt idx="96" formatCode="General">
                        <c:v>24</c:v>
                      </c:pt>
                      <c:pt idx="97" formatCode="General">
                        <c:v>36</c:v>
                      </c:pt>
                      <c:pt idx="98" formatCode="General">
                        <c:v>35</c:v>
                      </c:pt>
                      <c:pt idx="99" formatCode="General">
                        <c:v>38</c:v>
                      </c:pt>
                      <c:pt idx="100" formatCode="General">
                        <c:v>41</c:v>
                      </c:pt>
                      <c:pt idx="101" formatCode="General">
                        <c:v>47</c:v>
                      </c:pt>
                      <c:pt idx="102" formatCode="General">
                        <c:v>55</c:v>
                      </c:pt>
                      <c:pt idx="103" formatCode="General">
                        <c:v>68</c:v>
                      </c:pt>
                      <c:pt idx="104" formatCode="General">
                        <c:v>70</c:v>
                      </c:pt>
                      <c:pt idx="105" formatCode="General">
                        <c:v>77</c:v>
                      </c:pt>
                      <c:pt idx="106" formatCode="General">
                        <c:v>87</c:v>
                      </c:pt>
                      <c:pt idx="107" formatCode="General">
                        <c:v>89</c:v>
                      </c:pt>
                      <c:pt idx="108" formatCode="General">
                        <c:v>96</c:v>
                      </c:pt>
                      <c:pt idx="109" formatCode="General">
                        <c:v>111</c:v>
                      </c:pt>
                      <c:pt idx="110" formatCode="General">
                        <c:v>119</c:v>
                      </c:pt>
                      <c:pt idx="111" formatCode="General">
                        <c:v>121</c:v>
                      </c:pt>
                      <c:pt idx="112" formatCode="General">
                        <c:v>135</c:v>
                      </c:pt>
                      <c:pt idx="113" formatCode="General">
                        <c:v>134</c:v>
                      </c:pt>
                      <c:pt idx="114" formatCode="General">
                        <c:v>123</c:v>
                      </c:pt>
                      <c:pt idx="115" formatCode="General">
                        <c:v>129</c:v>
                      </c:pt>
                      <c:pt idx="116" formatCode="General">
                        <c:v>122</c:v>
                      </c:pt>
                      <c:pt idx="117" formatCode="General">
                        <c:v>127</c:v>
                      </c:pt>
                      <c:pt idx="118" formatCode="General">
                        <c:v>107</c:v>
                      </c:pt>
                      <c:pt idx="119" formatCode="General">
                        <c:v>101</c:v>
                      </c:pt>
                      <c:pt idx="120" formatCode="General">
                        <c:v>114</c:v>
                      </c:pt>
                      <c:pt idx="121" formatCode="General">
                        <c:v>103</c:v>
                      </c:pt>
                      <c:pt idx="122" formatCode="General">
                        <c:v>104</c:v>
                      </c:pt>
                      <c:pt idx="123" formatCode="General">
                        <c:v>105</c:v>
                      </c:pt>
                      <c:pt idx="124" formatCode="General">
                        <c:v>105</c:v>
                      </c:pt>
                      <c:pt idx="125" formatCode="General">
                        <c:v>102</c:v>
                      </c:pt>
                      <c:pt idx="126" formatCode="General">
                        <c:v>91</c:v>
                      </c:pt>
                      <c:pt idx="127" formatCode="General">
                        <c:v>101</c:v>
                      </c:pt>
                    </c:numCache>
                  </c:numRef>
                </c:val>
                <c:extLst xmlns:c15="http://schemas.microsoft.com/office/drawing/2012/chart">
                  <c:ext xmlns:c16="http://schemas.microsoft.com/office/drawing/2014/chart" uri="{C3380CC4-5D6E-409C-BE32-E72D297353CC}">
                    <c16:uniqueId val="{00000040-D79D-4765-867F-4A091DEA4CC5}"/>
                  </c:ext>
                </c:extLst>
              </c15:ser>
            </c15:filteredAreaSeries>
            <c15:filteredAreaSeries>
              <c15:ser>
                <c:idx val="65"/>
                <c:order val="64"/>
                <c:tx>
                  <c:strRef>
                    <c:extLst xmlns:c15="http://schemas.microsoft.com/office/drawing/2012/chart">
                      <c:ext xmlns:c15="http://schemas.microsoft.com/office/drawing/2012/chart" uri="{02D57815-91ED-43cb-92C2-25804820EDAC}">
                        <c15:formulaRef>
                          <c15:sqref>'Table for graphs 25-27'!$A$67</c15:sqref>
                        </c15:formulaRef>
                      </c:ext>
                    </c:extLst>
                    <c:strCache>
                      <c:ptCount val="1"/>
                      <c:pt idx="0">
                        <c:v>Haematological - Reported 63 - 103 days</c:v>
                      </c:pt>
                    </c:strCache>
                  </c:strRef>
                </c:tx>
                <c:spPr>
                  <a:solidFill>
                    <a:schemeClr val="accent6">
                      <a:lumMod val="6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25-27'!$B$67:$FA$67</c15:sqref>
                        </c15:formulaRef>
                      </c:ext>
                    </c:extLst>
                    <c:numCache>
                      <c:formatCode>0</c:formatCode>
                      <c:ptCount val="156"/>
                      <c:pt idx="0">
                        <c:v>6</c:v>
                      </c:pt>
                      <c:pt idx="1">
                        <c:v>4</c:v>
                      </c:pt>
                      <c:pt idx="2" formatCode="General">
                        <c:v>5</c:v>
                      </c:pt>
                      <c:pt idx="3" formatCode="General">
                        <c:v>4</c:v>
                      </c:pt>
                      <c:pt idx="4" formatCode="General">
                        <c:v>4</c:v>
                      </c:pt>
                      <c:pt idx="5" formatCode="General">
                        <c:v>4</c:v>
                      </c:pt>
                      <c:pt idx="6" formatCode="General">
                        <c:v>3</c:v>
                      </c:pt>
                      <c:pt idx="7" formatCode="General">
                        <c:v>4</c:v>
                      </c:pt>
                      <c:pt idx="8" formatCode="General">
                        <c:v>3</c:v>
                      </c:pt>
                      <c:pt idx="9" formatCode="General">
                        <c:v>3</c:v>
                      </c:pt>
                      <c:pt idx="10" formatCode="General">
                        <c:v>2</c:v>
                      </c:pt>
                      <c:pt idx="11" formatCode="General">
                        <c:v>7</c:v>
                      </c:pt>
                      <c:pt idx="12" formatCode="General">
                        <c:v>6</c:v>
                      </c:pt>
                      <c:pt idx="13" formatCode="General">
                        <c:v>6</c:v>
                      </c:pt>
                      <c:pt idx="14" formatCode="General">
                        <c:v>8</c:v>
                      </c:pt>
                      <c:pt idx="15" formatCode="General">
                        <c:v>7</c:v>
                      </c:pt>
                      <c:pt idx="16" formatCode="General">
                        <c:v>8</c:v>
                      </c:pt>
                      <c:pt idx="17" formatCode="General">
                        <c:v>5</c:v>
                      </c:pt>
                      <c:pt idx="18" formatCode="General">
                        <c:v>4</c:v>
                      </c:pt>
                      <c:pt idx="19" formatCode="General">
                        <c:v>4</c:v>
                      </c:pt>
                      <c:pt idx="20" formatCode="General">
                        <c:v>3</c:v>
                      </c:pt>
                      <c:pt idx="21" formatCode="General">
                        <c:v>4</c:v>
                      </c:pt>
                      <c:pt idx="22" formatCode="General">
                        <c:v>3</c:v>
                      </c:pt>
                      <c:pt idx="23" formatCode="General">
                        <c:v>2</c:v>
                      </c:pt>
                      <c:pt idx="24" formatCode="General">
                        <c:v>3</c:v>
                      </c:pt>
                      <c:pt idx="25" formatCode="General">
                        <c:v>6</c:v>
                      </c:pt>
                      <c:pt idx="26" formatCode="General">
                        <c:v>4</c:v>
                      </c:pt>
                      <c:pt idx="27" formatCode="General">
                        <c:v>5</c:v>
                      </c:pt>
                      <c:pt idx="28" formatCode="General">
                        <c:v>4</c:v>
                      </c:pt>
                      <c:pt idx="29" formatCode="General">
                        <c:v>5</c:v>
                      </c:pt>
                      <c:pt idx="30" formatCode="General">
                        <c:v>4</c:v>
                      </c:pt>
                      <c:pt idx="31" formatCode="General">
                        <c:v>3</c:v>
                      </c:pt>
                      <c:pt idx="32" formatCode="General">
                        <c:v>6</c:v>
                      </c:pt>
                      <c:pt idx="33" formatCode="General">
                        <c:v>5</c:v>
                      </c:pt>
                      <c:pt idx="34" formatCode="General">
                        <c:v>4</c:v>
                      </c:pt>
                      <c:pt idx="35" formatCode="General">
                        <c:v>6</c:v>
                      </c:pt>
                      <c:pt idx="36" formatCode="General">
                        <c:v>6</c:v>
                      </c:pt>
                      <c:pt idx="37" formatCode="General">
                        <c:v>6</c:v>
                      </c:pt>
                      <c:pt idx="38" formatCode="General">
                        <c:v>9</c:v>
                      </c:pt>
                      <c:pt idx="39" formatCode="General">
                        <c:v>7</c:v>
                      </c:pt>
                      <c:pt idx="40" formatCode="General">
                        <c:v>7</c:v>
                      </c:pt>
                      <c:pt idx="41" formatCode="General">
                        <c:v>6</c:v>
                      </c:pt>
                      <c:pt idx="42" formatCode="General">
                        <c:v>5</c:v>
                      </c:pt>
                      <c:pt idx="43" formatCode="General">
                        <c:v>7</c:v>
                      </c:pt>
                      <c:pt idx="44" formatCode="General">
                        <c:v>8</c:v>
                      </c:pt>
                      <c:pt idx="45" formatCode="General">
                        <c:v>6</c:v>
                      </c:pt>
                      <c:pt idx="46" formatCode="General">
                        <c:v>6</c:v>
                      </c:pt>
                      <c:pt idx="47" formatCode="General">
                        <c:v>5</c:v>
                      </c:pt>
                      <c:pt idx="48" formatCode="General">
                        <c:v>3</c:v>
                      </c:pt>
                      <c:pt idx="49" formatCode="General">
                        <c:v>6</c:v>
                      </c:pt>
                      <c:pt idx="50" formatCode="General">
                        <c:v>5</c:v>
                      </c:pt>
                      <c:pt idx="51" formatCode="General">
                        <c:v>6</c:v>
                      </c:pt>
                      <c:pt idx="52" formatCode="General">
                        <c:v>4</c:v>
                      </c:pt>
                      <c:pt idx="53" formatCode="General">
                        <c:v>5</c:v>
                      </c:pt>
                      <c:pt idx="54" formatCode="General">
                        <c:v>6</c:v>
                      </c:pt>
                      <c:pt idx="55" formatCode="General">
                        <c:v>7</c:v>
                      </c:pt>
                      <c:pt idx="56" formatCode="General">
                        <c:v>9</c:v>
                      </c:pt>
                      <c:pt idx="57" formatCode="General">
                        <c:v>8</c:v>
                      </c:pt>
                      <c:pt idx="58" formatCode="General">
                        <c:v>11</c:v>
                      </c:pt>
                      <c:pt idx="59" formatCode="General">
                        <c:v>11</c:v>
                      </c:pt>
                      <c:pt idx="60" formatCode="General">
                        <c:v>11</c:v>
                      </c:pt>
                      <c:pt idx="61" formatCode="General">
                        <c:v>10</c:v>
                      </c:pt>
                      <c:pt idx="62" formatCode="General">
                        <c:v>16</c:v>
                      </c:pt>
                      <c:pt idx="63" formatCode="General">
                        <c:v>10</c:v>
                      </c:pt>
                      <c:pt idx="64" formatCode="General">
                        <c:v>6</c:v>
                      </c:pt>
                      <c:pt idx="65" formatCode="General">
                        <c:v>6</c:v>
                      </c:pt>
                      <c:pt idx="66" formatCode="General">
                        <c:v>4</c:v>
                      </c:pt>
                      <c:pt idx="67" formatCode="General">
                        <c:v>6</c:v>
                      </c:pt>
                      <c:pt idx="68" formatCode="General">
                        <c:v>10</c:v>
                      </c:pt>
                      <c:pt idx="69" formatCode="General">
                        <c:v>11</c:v>
                      </c:pt>
                      <c:pt idx="70" formatCode="General">
                        <c:v>13</c:v>
                      </c:pt>
                      <c:pt idx="71" formatCode="General">
                        <c:v>14</c:v>
                      </c:pt>
                      <c:pt idx="72" formatCode="General">
                        <c:v>10</c:v>
                      </c:pt>
                      <c:pt idx="73" formatCode="General">
                        <c:v>8</c:v>
                      </c:pt>
                      <c:pt idx="74" formatCode="General">
                        <c:v>9</c:v>
                      </c:pt>
                      <c:pt idx="75" formatCode="General">
                        <c:v>9</c:v>
                      </c:pt>
                      <c:pt idx="76" formatCode="General">
                        <c:v>12</c:v>
                      </c:pt>
                      <c:pt idx="77" formatCode="General">
                        <c:v>13</c:v>
                      </c:pt>
                      <c:pt idx="78" formatCode="General">
                        <c:v>13</c:v>
                      </c:pt>
                      <c:pt idx="79" formatCode="General">
                        <c:v>14</c:v>
                      </c:pt>
                      <c:pt idx="80" formatCode="General">
                        <c:v>8</c:v>
                      </c:pt>
                      <c:pt idx="81" formatCode="General">
                        <c:v>5</c:v>
                      </c:pt>
                      <c:pt idx="82" formatCode="General">
                        <c:v>2</c:v>
                      </c:pt>
                      <c:pt idx="83" formatCode="General">
                        <c:v>4</c:v>
                      </c:pt>
                      <c:pt idx="84" formatCode="General">
                        <c:v>8</c:v>
                      </c:pt>
                      <c:pt idx="85" formatCode="General">
                        <c:v>9</c:v>
                      </c:pt>
                      <c:pt idx="86" formatCode="General">
                        <c:v>7</c:v>
                      </c:pt>
                      <c:pt idx="87" formatCode="General">
                        <c:v>8</c:v>
                      </c:pt>
                      <c:pt idx="88" formatCode="General">
                        <c:v>9</c:v>
                      </c:pt>
                      <c:pt idx="89" formatCode="General">
                        <c:v>6</c:v>
                      </c:pt>
                      <c:pt idx="90" formatCode="General">
                        <c:v>9</c:v>
                      </c:pt>
                      <c:pt idx="91" formatCode="General">
                        <c:v>7</c:v>
                      </c:pt>
                      <c:pt idx="92" formatCode="General">
                        <c:v>5</c:v>
                      </c:pt>
                      <c:pt idx="93" formatCode="General">
                        <c:v>6</c:v>
                      </c:pt>
                      <c:pt idx="94" formatCode="General">
                        <c:v>6</c:v>
                      </c:pt>
                      <c:pt idx="95" formatCode="General">
                        <c:v>4</c:v>
                      </c:pt>
                      <c:pt idx="96" formatCode="General">
                        <c:v>5</c:v>
                      </c:pt>
                      <c:pt idx="97" formatCode="General">
                        <c:v>3</c:v>
                      </c:pt>
                      <c:pt idx="98" formatCode="General">
                        <c:v>6</c:v>
                      </c:pt>
                      <c:pt idx="99" formatCode="General">
                        <c:v>7</c:v>
                      </c:pt>
                      <c:pt idx="100" formatCode="General">
                        <c:v>7</c:v>
                      </c:pt>
                      <c:pt idx="101" formatCode="General">
                        <c:v>6</c:v>
                      </c:pt>
                      <c:pt idx="102" formatCode="General">
                        <c:v>5</c:v>
                      </c:pt>
                      <c:pt idx="103" formatCode="General">
                        <c:v>7</c:v>
                      </c:pt>
                      <c:pt idx="104" formatCode="General">
                        <c:v>4</c:v>
                      </c:pt>
                      <c:pt idx="105" formatCode="General">
                        <c:v>7</c:v>
                      </c:pt>
                      <c:pt idx="106" formatCode="General">
                        <c:v>8</c:v>
                      </c:pt>
                      <c:pt idx="107" formatCode="General">
                        <c:v>9</c:v>
                      </c:pt>
                      <c:pt idx="108" formatCode="General">
                        <c:v>8</c:v>
                      </c:pt>
                      <c:pt idx="109" formatCode="General">
                        <c:v>6</c:v>
                      </c:pt>
                      <c:pt idx="110" formatCode="General">
                        <c:v>5</c:v>
                      </c:pt>
                      <c:pt idx="111" formatCode="General">
                        <c:v>6</c:v>
                      </c:pt>
                      <c:pt idx="112" formatCode="General">
                        <c:v>10</c:v>
                      </c:pt>
                      <c:pt idx="113" formatCode="General">
                        <c:v>7</c:v>
                      </c:pt>
                      <c:pt idx="114" formatCode="General">
                        <c:v>3</c:v>
                      </c:pt>
                      <c:pt idx="115" formatCode="General">
                        <c:v>3</c:v>
                      </c:pt>
                      <c:pt idx="116" formatCode="General">
                        <c:v>5</c:v>
                      </c:pt>
                      <c:pt idx="117" formatCode="General">
                        <c:v>6</c:v>
                      </c:pt>
                      <c:pt idx="118" formatCode="General">
                        <c:v>6</c:v>
                      </c:pt>
                      <c:pt idx="119" formatCode="General">
                        <c:v>9</c:v>
                      </c:pt>
                      <c:pt idx="120" formatCode="General">
                        <c:v>11</c:v>
                      </c:pt>
                      <c:pt idx="121" formatCode="General">
                        <c:v>11</c:v>
                      </c:pt>
                      <c:pt idx="122" formatCode="General">
                        <c:v>10</c:v>
                      </c:pt>
                      <c:pt idx="123" formatCode="General">
                        <c:v>10</c:v>
                      </c:pt>
                      <c:pt idx="124" formatCode="General">
                        <c:v>8</c:v>
                      </c:pt>
                      <c:pt idx="125" formatCode="General">
                        <c:v>9</c:v>
                      </c:pt>
                      <c:pt idx="126" formatCode="General">
                        <c:v>5</c:v>
                      </c:pt>
                      <c:pt idx="127" formatCode="General">
                        <c:v>7</c:v>
                      </c:pt>
                    </c:numCache>
                  </c:numRef>
                </c:val>
                <c:extLst xmlns:c15="http://schemas.microsoft.com/office/drawing/2012/chart">
                  <c:ext xmlns:c16="http://schemas.microsoft.com/office/drawing/2014/chart" uri="{C3380CC4-5D6E-409C-BE32-E72D297353CC}">
                    <c16:uniqueId val="{00000041-D79D-4765-867F-4A091DEA4CC5}"/>
                  </c:ext>
                </c:extLst>
              </c15:ser>
            </c15:filteredAreaSeries>
            <c15:filteredAreaSeries>
              <c15:ser>
                <c:idx val="66"/>
                <c:order val="65"/>
                <c:tx>
                  <c:strRef>
                    <c:extLst xmlns:c15="http://schemas.microsoft.com/office/drawing/2012/chart">
                      <c:ext xmlns:c15="http://schemas.microsoft.com/office/drawing/2012/chart" uri="{02D57815-91ED-43cb-92C2-25804820EDAC}">
                        <c15:formulaRef>
                          <c15:sqref>'Table for graphs 25-27'!$A$68</c15:sqref>
                        </c15:formulaRef>
                      </c:ext>
                    </c:extLst>
                    <c:strCache>
                      <c:ptCount val="1"/>
                      <c:pt idx="0">
                        <c:v>Head and neck - Reported 63 - 103 days</c:v>
                      </c:pt>
                    </c:strCache>
                  </c:strRef>
                </c:tx>
                <c:spPr>
                  <a:solidFill>
                    <a:schemeClr val="accent1">
                      <a:lumMod val="80000"/>
                      <a:lumOff val="2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25-27'!$B$68:$FA$68</c15:sqref>
                        </c15:formulaRef>
                      </c:ext>
                    </c:extLst>
                    <c:numCache>
                      <c:formatCode>0</c:formatCode>
                      <c:ptCount val="156"/>
                      <c:pt idx="0">
                        <c:v>4</c:v>
                      </c:pt>
                      <c:pt idx="1">
                        <c:v>6</c:v>
                      </c:pt>
                      <c:pt idx="2" formatCode="General">
                        <c:v>9</c:v>
                      </c:pt>
                      <c:pt idx="3" formatCode="General">
                        <c:v>9</c:v>
                      </c:pt>
                      <c:pt idx="4" formatCode="General">
                        <c:v>7</c:v>
                      </c:pt>
                      <c:pt idx="5" formatCode="General">
                        <c:v>5</c:v>
                      </c:pt>
                      <c:pt idx="6" formatCode="General">
                        <c:v>4</c:v>
                      </c:pt>
                      <c:pt idx="7" formatCode="General">
                        <c:v>7</c:v>
                      </c:pt>
                      <c:pt idx="8" formatCode="General">
                        <c:v>5</c:v>
                      </c:pt>
                      <c:pt idx="9" formatCode="General">
                        <c:v>8</c:v>
                      </c:pt>
                      <c:pt idx="10" formatCode="General">
                        <c:v>11</c:v>
                      </c:pt>
                      <c:pt idx="11" formatCode="General">
                        <c:v>8</c:v>
                      </c:pt>
                      <c:pt idx="12" formatCode="General">
                        <c:v>10</c:v>
                      </c:pt>
                      <c:pt idx="13" formatCode="General">
                        <c:v>8</c:v>
                      </c:pt>
                      <c:pt idx="14" formatCode="General">
                        <c:v>12</c:v>
                      </c:pt>
                      <c:pt idx="15" formatCode="General">
                        <c:v>13</c:v>
                      </c:pt>
                      <c:pt idx="16" formatCode="General">
                        <c:v>14</c:v>
                      </c:pt>
                      <c:pt idx="17" formatCode="General">
                        <c:v>10</c:v>
                      </c:pt>
                      <c:pt idx="18" formatCode="General">
                        <c:v>9</c:v>
                      </c:pt>
                      <c:pt idx="19" formatCode="General">
                        <c:v>11</c:v>
                      </c:pt>
                      <c:pt idx="20" formatCode="General">
                        <c:v>13</c:v>
                      </c:pt>
                      <c:pt idx="21" formatCode="General">
                        <c:v>12</c:v>
                      </c:pt>
                      <c:pt idx="22" formatCode="General">
                        <c:v>11</c:v>
                      </c:pt>
                      <c:pt idx="23" formatCode="General">
                        <c:v>12</c:v>
                      </c:pt>
                      <c:pt idx="24" formatCode="General">
                        <c:v>10</c:v>
                      </c:pt>
                      <c:pt idx="25" formatCode="General">
                        <c:v>8</c:v>
                      </c:pt>
                      <c:pt idx="26" formatCode="General">
                        <c:v>12</c:v>
                      </c:pt>
                      <c:pt idx="27" formatCode="General">
                        <c:v>10</c:v>
                      </c:pt>
                      <c:pt idx="28" formatCode="General">
                        <c:v>6</c:v>
                      </c:pt>
                      <c:pt idx="29" formatCode="General">
                        <c:v>10</c:v>
                      </c:pt>
                      <c:pt idx="30" formatCode="General">
                        <c:v>6</c:v>
                      </c:pt>
                      <c:pt idx="31" formatCode="General">
                        <c:v>6</c:v>
                      </c:pt>
                      <c:pt idx="32" formatCode="General">
                        <c:v>4</c:v>
                      </c:pt>
                      <c:pt idx="33" formatCode="General">
                        <c:v>5</c:v>
                      </c:pt>
                      <c:pt idx="34" formatCode="General">
                        <c:v>8</c:v>
                      </c:pt>
                      <c:pt idx="35" formatCode="General">
                        <c:v>9</c:v>
                      </c:pt>
                      <c:pt idx="36" formatCode="General">
                        <c:v>8</c:v>
                      </c:pt>
                      <c:pt idx="37" formatCode="General">
                        <c:v>10</c:v>
                      </c:pt>
                      <c:pt idx="38" formatCode="General">
                        <c:v>12</c:v>
                      </c:pt>
                      <c:pt idx="39" formatCode="General">
                        <c:v>12</c:v>
                      </c:pt>
                      <c:pt idx="40" formatCode="General">
                        <c:v>11</c:v>
                      </c:pt>
                      <c:pt idx="41" formatCode="General">
                        <c:v>11</c:v>
                      </c:pt>
                      <c:pt idx="42" formatCode="General">
                        <c:v>11</c:v>
                      </c:pt>
                      <c:pt idx="43" formatCode="General">
                        <c:v>12</c:v>
                      </c:pt>
                      <c:pt idx="44" formatCode="General">
                        <c:v>10</c:v>
                      </c:pt>
                      <c:pt idx="45" formatCode="General">
                        <c:v>7</c:v>
                      </c:pt>
                      <c:pt idx="46" formatCode="General">
                        <c:v>4</c:v>
                      </c:pt>
                      <c:pt idx="47" formatCode="General">
                        <c:v>3</c:v>
                      </c:pt>
                      <c:pt idx="48" formatCode="General">
                        <c:v>4</c:v>
                      </c:pt>
                      <c:pt idx="49" formatCode="General">
                        <c:v>9</c:v>
                      </c:pt>
                      <c:pt idx="50" formatCode="General">
                        <c:v>8</c:v>
                      </c:pt>
                      <c:pt idx="51" formatCode="General">
                        <c:v>8</c:v>
                      </c:pt>
                      <c:pt idx="52" formatCode="General">
                        <c:v>9</c:v>
                      </c:pt>
                      <c:pt idx="53" formatCode="General">
                        <c:v>9</c:v>
                      </c:pt>
                      <c:pt idx="54" formatCode="General">
                        <c:v>7</c:v>
                      </c:pt>
                      <c:pt idx="55" formatCode="General">
                        <c:v>4</c:v>
                      </c:pt>
                      <c:pt idx="56" formatCode="General">
                        <c:v>4</c:v>
                      </c:pt>
                      <c:pt idx="57" formatCode="General">
                        <c:v>5</c:v>
                      </c:pt>
                      <c:pt idx="58" formatCode="General">
                        <c:v>6</c:v>
                      </c:pt>
                      <c:pt idx="59" formatCode="General">
                        <c:v>10</c:v>
                      </c:pt>
                      <c:pt idx="60" formatCode="General">
                        <c:v>13</c:v>
                      </c:pt>
                      <c:pt idx="61" formatCode="General">
                        <c:v>20</c:v>
                      </c:pt>
                      <c:pt idx="62" formatCode="General">
                        <c:v>17</c:v>
                      </c:pt>
                      <c:pt idx="63" formatCode="General">
                        <c:v>14</c:v>
                      </c:pt>
                      <c:pt idx="64" formatCode="General">
                        <c:v>15</c:v>
                      </c:pt>
                      <c:pt idx="65" formatCode="General">
                        <c:v>16</c:v>
                      </c:pt>
                      <c:pt idx="66" formatCode="General">
                        <c:v>11</c:v>
                      </c:pt>
                      <c:pt idx="67" formatCode="General">
                        <c:v>8</c:v>
                      </c:pt>
                      <c:pt idx="68" formatCode="General">
                        <c:v>6</c:v>
                      </c:pt>
                      <c:pt idx="69" formatCode="General">
                        <c:v>8</c:v>
                      </c:pt>
                      <c:pt idx="70" formatCode="General">
                        <c:v>6</c:v>
                      </c:pt>
                      <c:pt idx="71" formatCode="General">
                        <c:v>9</c:v>
                      </c:pt>
                      <c:pt idx="72" formatCode="General">
                        <c:v>12</c:v>
                      </c:pt>
                      <c:pt idx="73" formatCode="General">
                        <c:v>14</c:v>
                      </c:pt>
                      <c:pt idx="74" formatCode="General">
                        <c:v>9</c:v>
                      </c:pt>
                      <c:pt idx="75" formatCode="General">
                        <c:v>12</c:v>
                      </c:pt>
                      <c:pt idx="76" formatCode="General">
                        <c:v>13</c:v>
                      </c:pt>
                      <c:pt idx="77" formatCode="General">
                        <c:v>11</c:v>
                      </c:pt>
                      <c:pt idx="78" formatCode="General">
                        <c:v>12</c:v>
                      </c:pt>
                      <c:pt idx="79" formatCode="General">
                        <c:v>9</c:v>
                      </c:pt>
                      <c:pt idx="80" formatCode="General">
                        <c:v>9</c:v>
                      </c:pt>
                      <c:pt idx="81" formatCode="General">
                        <c:v>8</c:v>
                      </c:pt>
                      <c:pt idx="82" formatCode="General">
                        <c:v>12</c:v>
                      </c:pt>
                      <c:pt idx="83" formatCode="General">
                        <c:v>7</c:v>
                      </c:pt>
                      <c:pt idx="84" formatCode="General">
                        <c:v>7</c:v>
                      </c:pt>
                      <c:pt idx="85" formatCode="General">
                        <c:v>9</c:v>
                      </c:pt>
                      <c:pt idx="86" formatCode="General">
                        <c:v>13</c:v>
                      </c:pt>
                      <c:pt idx="87" formatCode="General">
                        <c:v>10</c:v>
                      </c:pt>
                      <c:pt idx="88" formatCode="General">
                        <c:v>11</c:v>
                      </c:pt>
                      <c:pt idx="89" formatCode="General">
                        <c:v>13</c:v>
                      </c:pt>
                      <c:pt idx="90" formatCode="General">
                        <c:v>16</c:v>
                      </c:pt>
                      <c:pt idx="91" formatCode="General">
                        <c:v>16</c:v>
                      </c:pt>
                      <c:pt idx="92" formatCode="General">
                        <c:v>12</c:v>
                      </c:pt>
                      <c:pt idx="93" formatCode="General">
                        <c:v>16</c:v>
                      </c:pt>
                      <c:pt idx="94" formatCode="General">
                        <c:v>12</c:v>
                      </c:pt>
                      <c:pt idx="95" formatCode="General">
                        <c:v>14</c:v>
                      </c:pt>
                      <c:pt idx="96" formatCode="General">
                        <c:v>23</c:v>
                      </c:pt>
                      <c:pt idx="97" formatCode="General">
                        <c:v>21</c:v>
                      </c:pt>
                      <c:pt idx="98" formatCode="General">
                        <c:v>26</c:v>
                      </c:pt>
                      <c:pt idx="99" formatCode="General">
                        <c:v>23</c:v>
                      </c:pt>
                      <c:pt idx="100" formatCode="General">
                        <c:v>23</c:v>
                      </c:pt>
                      <c:pt idx="101" formatCode="General">
                        <c:v>18</c:v>
                      </c:pt>
                      <c:pt idx="102" formatCode="General">
                        <c:v>20</c:v>
                      </c:pt>
                      <c:pt idx="103" formatCode="General">
                        <c:v>20</c:v>
                      </c:pt>
                      <c:pt idx="104" formatCode="General">
                        <c:v>25</c:v>
                      </c:pt>
                      <c:pt idx="105" formatCode="General">
                        <c:v>27</c:v>
                      </c:pt>
                      <c:pt idx="106" formatCode="General">
                        <c:v>37</c:v>
                      </c:pt>
                      <c:pt idx="107" formatCode="General">
                        <c:v>37</c:v>
                      </c:pt>
                      <c:pt idx="108" formatCode="General">
                        <c:v>41</c:v>
                      </c:pt>
                      <c:pt idx="109" formatCode="General">
                        <c:v>46</c:v>
                      </c:pt>
                      <c:pt idx="110" formatCode="General">
                        <c:v>51</c:v>
                      </c:pt>
                      <c:pt idx="111" formatCode="General">
                        <c:v>47</c:v>
                      </c:pt>
                      <c:pt idx="112" formatCode="General">
                        <c:v>52</c:v>
                      </c:pt>
                      <c:pt idx="113" formatCode="General">
                        <c:v>48</c:v>
                      </c:pt>
                      <c:pt idx="114" formatCode="General">
                        <c:v>40</c:v>
                      </c:pt>
                      <c:pt idx="115" formatCode="General">
                        <c:v>39</c:v>
                      </c:pt>
                      <c:pt idx="116" formatCode="General">
                        <c:v>38</c:v>
                      </c:pt>
                      <c:pt idx="117" formatCode="General">
                        <c:v>38</c:v>
                      </c:pt>
                      <c:pt idx="118" formatCode="General">
                        <c:v>38</c:v>
                      </c:pt>
                      <c:pt idx="119" formatCode="General">
                        <c:v>40</c:v>
                      </c:pt>
                      <c:pt idx="120" formatCode="General">
                        <c:v>38</c:v>
                      </c:pt>
                      <c:pt idx="121" formatCode="General">
                        <c:v>27</c:v>
                      </c:pt>
                      <c:pt idx="122" formatCode="General">
                        <c:v>20</c:v>
                      </c:pt>
                      <c:pt idx="123" formatCode="General">
                        <c:v>18</c:v>
                      </c:pt>
                      <c:pt idx="124" formatCode="General">
                        <c:v>23</c:v>
                      </c:pt>
                      <c:pt idx="125" formatCode="General">
                        <c:v>21</c:v>
                      </c:pt>
                      <c:pt idx="126" formatCode="General">
                        <c:v>16</c:v>
                      </c:pt>
                      <c:pt idx="127" formatCode="General">
                        <c:v>22</c:v>
                      </c:pt>
                    </c:numCache>
                  </c:numRef>
                </c:val>
                <c:extLst xmlns:c15="http://schemas.microsoft.com/office/drawing/2012/chart">
                  <c:ext xmlns:c16="http://schemas.microsoft.com/office/drawing/2014/chart" uri="{C3380CC4-5D6E-409C-BE32-E72D297353CC}">
                    <c16:uniqueId val="{00000042-D79D-4765-867F-4A091DEA4CC5}"/>
                  </c:ext>
                </c:extLst>
              </c15:ser>
            </c15:filteredAreaSeries>
            <c15:filteredAreaSeries>
              <c15:ser>
                <c:idx val="67"/>
                <c:order val="66"/>
                <c:tx>
                  <c:strRef>
                    <c:extLst xmlns:c15="http://schemas.microsoft.com/office/drawing/2012/chart">
                      <c:ext xmlns:c15="http://schemas.microsoft.com/office/drawing/2012/chart" uri="{02D57815-91ED-43cb-92C2-25804820EDAC}">
                        <c15:formulaRef>
                          <c15:sqref>'Table for graphs 25-27'!$A$69</c15:sqref>
                        </c15:formulaRef>
                      </c:ext>
                    </c:extLst>
                    <c:strCache>
                      <c:ptCount val="1"/>
                      <c:pt idx="0">
                        <c:v>Lower Gastrointestinal - Reported 63 - 103 days</c:v>
                      </c:pt>
                    </c:strCache>
                  </c:strRef>
                </c:tx>
                <c:spPr>
                  <a:solidFill>
                    <a:schemeClr val="accent2">
                      <a:lumMod val="80000"/>
                      <a:lumOff val="2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25-27'!$B$69:$FA$69</c15:sqref>
                        </c15:formulaRef>
                      </c:ext>
                    </c:extLst>
                    <c:numCache>
                      <c:formatCode>0</c:formatCode>
                      <c:ptCount val="156"/>
                      <c:pt idx="0">
                        <c:v>21</c:v>
                      </c:pt>
                      <c:pt idx="1">
                        <c:v>22</c:v>
                      </c:pt>
                      <c:pt idx="2" formatCode="General">
                        <c:v>22</c:v>
                      </c:pt>
                      <c:pt idx="3" formatCode="General">
                        <c:v>21</c:v>
                      </c:pt>
                      <c:pt idx="4" formatCode="General">
                        <c:v>41</c:v>
                      </c:pt>
                      <c:pt idx="5" formatCode="General">
                        <c:v>48</c:v>
                      </c:pt>
                      <c:pt idx="6" formatCode="General">
                        <c:v>40</c:v>
                      </c:pt>
                      <c:pt idx="7" formatCode="General">
                        <c:v>43</c:v>
                      </c:pt>
                      <c:pt idx="8" formatCode="General">
                        <c:v>43</c:v>
                      </c:pt>
                      <c:pt idx="9" formatCode="General">
                        <c:v>38</c:v>
                      </c:pt>
                      <c:pt idx="10" formatCode="General">
                        <c:v>31</c:v>
                      </c:pt>
                      <c:pt idx="11" formatCode="General">
                        <c:v>43</c:v>
                      </c:pt>
                      <c:pt idx="12" formatCode="General">
                        <c:v>38</c:v>
                      </c:pt>
                      <c:pt idx="13" formatCode="General">
                        <c:v>44</c:v>
                      </c:pt>
                      <c:pt idx="14" formatCode="General">
                        <c:v>44</c:v>
                      </c:pt>
                      <c:pt idx="15" formatCode="General">
                        <c:v>37</c:v>
                      </c:pt>
                      <c:pt idx="16" formatCode="General">
                        <c:v>47</c:v>
                      </c:pt>
                      <c:pt idx="17" formatCode="General">
                        <c:v>41</c:v>
                      </c:pt>
                      <c:pt idx="18" formatCode="General">
                        <c:v>37</c:v>
                      </c:pt>
                      <c:pt idx="19" formatCode="General">
                        <c:v>43</c:v>
                      </c:pt>
                      <c:pt idx="20" formatCode="General">
                        <c:v>45</c:v>
                      </c:pt>
                      <c:pt idx="21" formatCode="General">
                        <c:v>44</c:v>
                      </c:pt>
                      <c:pt idx="22" formatCode="General">
                        <c:v>42</c:v>
                      </c:pt>
                      <c:pt idx="23" formatCode="General">
                        <c:v>39</c:v>
                      </c:pt>
                      <c:pt idx="24" formatCode="General">
                        <c:v>39</c:v>
                      </c:pt>
                      <c:pt idx="25" formatCode="General">
                        <c:v>24</c:v>
                      </c:pt>
                      <c:pt idx="26" formatCode="General">
                        <c:v>26</c:v>
                      </c:pt>
                      <c:pt idx="27" formatCode="General">
                        <c:v>26</c:v>
                      </c:pt>
                      <c:pt idx="28" formatCode="General">
                        <c:v>30</c:v>
                      </c:pt>
                      <c:pt idx="29" formatCode="General">
                        <c:v>37</c:v>
                      </c:pt>
                      <c:pt idx="30" formatCode="General">
                        <c:v>36</c:v>
                      </c:pt>
                      <c:pt idx="31" formatCode="General">
                        <c:v>32</c:v>
                      </c:pt>
                      <c:pt idx="32" formatCode="General">
                        <c:v>28</c:v>
                      </c:pt>
                      <c:pt idx="33" formatCode="General">
                        <c:v>32</c:v>
                      </c:pt>
                      <c:pt idx="34" formatCode="General">
                        <c:v>26</c:v>
                      </c:pt>
                      <c:pt idx="35" formatCode="General">
                        <c:v>27</c:v>
                      </c:pt>
                      <c:pt idx="36" formatCode="General">
                        <c:v>26</c:v>
                      </c:pt>
                      <c:pt idx="37" formatCode="General">
                        <c:v>25</c:v>
                      </c:pt>
                      <c:pt idx="38" formatCode="General">
                        <c:v>34</c:v>
                      </c:pt>
                      <c:pt idx="39" formatCode="General">
                        <c:v>36</c:v>
                      </c:pt>
                      <c:pt idx="40" formatCode="General">
                        <c:v>39</c:v>
                      </c:pt>
                      <c:pt idx="41" formatCode="General">
                        <c:v>35</c:v>
                      </c:pt>
                      <c:pt idx="42" formatCode="General">
                        <c:v>32</c:v>
                      </c:pt>
                      <c:pt idx="43" formatCode="General">
                        <c:v>31</c:v>
                      </c:pt>
                      <c:pt idx="44" formatCode="General">
                        <c:v>30</c:v>
                      </c:pt>
                      <c:pt idx="45" formatCode="General">
                        <c:v>29</c:v>
                      </c:pt>
                      <c:pt idx="46" formatCode="General">
                        <c:v>32</c:v>
                      </c:pt>
                      <c:pt idx="47" formatCode="General">
                        <c:v>29</c:v>
                      </c:pt>
                      <c:pt idx="48" formatCode="General">
                        <c:v>26</c:v>
                      </c:pt>
                      <c:pt idx="49" formatCode="General">
                        <c:v>22</c:v>
                      </c:pt>
                      <c:pt idx="50" formatCode="General">
                        <c:v>22</c:v>
                      </c:pt>
                      <c:pt idx="51" formatCode="General">
                        <c:v>29</c:v>
                      </c:pt>
                      <c:pt idx="52" formatCode="General">
                        <c:v>32</c:v>
                      </c:pt>
                      <c:pt idx="53" formatCode="General">
                        <c:v>38</c:v>
                      </c:pt>
                      <c:pt idx="54" formatCode="General">
                        <c:v>44</c:v>
                      </c:pt>
                      <c:pt idx="55" formatCode="General">
                        <c:v>47</c:v>
                      </c:pt>
                      <c:pt idx="56" formatCode="General">
                        <c:v>44</c:v>
                      </c:pt>
                      <c:pt idx="57" formatCode="General">
                        <c:v>47</c:v>
                      </c:pt>
                      <c:pt idx="58" formatCode="General">
                        <c:v>53</c:v>
                      </c:pt>
                      <c:pt idx="59" formatCode="General">
                        <c:v>52</c:v>
                      </c:pt>
                      <c:pt idx="60" formatCode="General">
                        <c:v>47</c:v>
                      </c:pt>
                      <c:pt idx="61" formatCode="General">
                        <c:v>48</c:v>
                      </c:pt>
                      <c:pt idx="62" formatCode="General">
                        <c:v>52</c:v>
                      </c:pt>
                      <c:pt idx="63" formatCode="General">
                        <c:v>42</c:v>
                      </c:pt>
                      <c:pt idx="64" formatCode="General">
                        <c:v>43</c:v>
                      </c:pt>
                      <c:pt idx="65" formatCode="General">
                        <c:v>46</c:v>
                      </c:pt>
                      <c:pt idx="66" formatCode="General">
                        <c:v>45</c:v>
                      </c:pt>
                      <c:pt idx="67" formatCode="General">
                        <c:v>51</c:v>
                      </c:pt>
                      <c:pt idx="68" formatCode="General">
                        <c:v>43</c:v>
                      </c:pt>
                      <c:pt idx="69" formatCode="General">
                        <c:v>43</c:v>
                      </c:pt>
                      <c:pt idx="70" formatCode="General">
                        <c:v>37</c:v>
                      </c:pt>
                      <c:pt idx="71" formatCode="General">
                        <c:v>38</c:v>
                      </c:pt>
                      <c:pt idx="72" formatCode="General">
                        <c:v>39</c:v>
                      </c:pt>
                      <c:pt idx="73" formatCode="General">
                        <c:v>28</c:v>
                      </c:pt>
                      <c:pt idx="74" formatCode="General">
                        <c:v>37</c:v>
                      </c:pt>
                      <c:pt idx="75" formatCode="General">
                        <c:v>40</c:v>
                      </c:pt>
                      <c:pt idx="76" formatCode="General">
                        <c:v>52</c:v>
                      </c:pt>
                      <c:pt idx="77" formatCode="General">
                        <c:v>53</c:v>
                      </c:pt>
                      <c:pt idx="78" formatCode="General">
                        <c:v>51</c:v>
                      </c:pt>
                      <c:pt idx="79" formatCode="General">
                        <c:v>68</c:v>
                      </c:pt>
                      <c:pt idx="80" formatCode="General">
                        <c:v>69</c:v>
                      </c:pt>
                      <c:pt idx="81" formatCode="General">
                        <c:v>83</c:v>
                      </c:pt>
                      <c:pt idx="82" formatCode="General">
                        <c:v>70</c:v>
                      </c:pt>
                      <c:pt idx="83" formatCode="General">
                        <c:v>67</c:v>
                      </c:pt>
                      <c:pt idx="84" formatCode="General">
                        <c:v>53</c:v>
                      </c:pt>
                      <c:pt idx="85" formatCode="General">
                        <c:v>55</c:v>
                      </c:pt>
                      <c:pt idx="86" formatCode="General">
                        <c:v>67</c:v>
                      </c:pt>
                      <c:pt idx="87" formatCode="General">
                        <c:v>63</c:v>
                      </c:pt>
                      <c:pt idx="88" formatCode="General">
                        <c:v>58</c:v>
                      </c:pt>
                      <c:pt idx="89" formatCode="General">
                        <c:v>46</c:v>
                      </c:pt>
                      <c:pt idx="90" formatCode="General">
                        <c:v>58</c:v>
                      </c:pt>
                      <c:pt idx="91" formatCode="General">
                        <c:v>67</c:v>
                      </c:pt>
                      <c:pt idx="92" formatCode="General">
                        <c:v>70</c:v>
                      </c:pt>
                      <c:pt idx="93" formatCode="General">
                        <c:v>58</c:v>
                      </c:pt>
                      <c:pt idx="94" formatCode="General">
                        <c:v>59</c:v>
                      </c:pt>
                      <c:pt idx="95" formatCode="General">
                        <c:v>43</c:v>
                      </c:pt>
                      <c:pt idx="96" formatCode="General">
                        <c:v>37</c:v>
                      </c:pt>
                      <c:pt idx="97" formatCode="General">
                        <c:v>43</c:v>
                      </c:pt>
                      <c:pt idx="98" formatCode="General">
                        <c:v>35</c:v>
                      </c:pt>
                      <c:pt idx="99" formatCode="General">
                        <c:v>30</c:v>
                      </c:pt>
                      <c:pt idx="100" formatCode="General">
                        <c:v>27</c:v>
                      </c:pt>
                      <c:pt idx="101" formatCode="General">
                        <c:v>30</c:v>
                      </c:pt>
                      <c:pt idx="102" formatCode="General">
                        <c:v>25</c:v>
                      </c:pt>
                      <c:pt idx="103" formatCode="General">
                        <c:v>32</c:v>
                      </c:pt>
                      <c:pt idx="104" formatCode="General">
                        <c:v>37</c:v>
                      </c:pt>
                      <c:pt idx="105" formatCode="General">
                        <c:v>53</c:v>
                      </c:pt>
                      <c:pt idx="106" formatCode="General">
                        <c:v>52</c:v>
                      </c:pt>
                      <c:pt idx="107" formatCode="General">
                        <c:v>58</c:v>
                      </c:pt>
                      <c:pt idx="108" formatCode="General">
                        <c:v>50</c:v>
                      </c:pt>
                      <c:pt idx="109" formatCode="General">
                        <c:v>52</c:v>
                      </c:pt>
                      <c:pt idx="110" formatCode="General">
                        <c:v>46</c:v>
                      </c:pt>
                      <c:pt idx="111" formatCode="General">
                        <c:v>45</c:v>
                      </c:pt>
                      <c:pt idx="112" formatCode="General">
                        <c:v>39</c:v>
                      </c:pt>
                      <c:pt idx="113" formatCode="General">
                        <c:v>43</c:v>
                      </c:pt>
                      <c:pt idx="114" formatCode="General">
                        <c:v>42</c:v>
                      </c:pt>
                      <c:pt idx="115" formatCode="General">
                        <c:v>37</c:v>
                      </c:pt>
                      <c:pt idx="116" formatCode="General">
                        <c:v>33</c:v>
                      </c:pt>
                      <c:pt idx="117" formatCode="General">
                        <c:v>45</c:v>
                      </c:pt>
                      <c:pt idx="118" formatCode="General">
                        <c:v>45</c:v>
                      </c:pt>
                      <c:pt idx="119" formatCode="General">
                        <c:v>55</c:v>
                      </c:pt>
                      <c:pt idx="120" formatCode="General">
                        <c:v>59</c:v>
                      </c:pt>
                      <c:pt idx="121" formatCode="General">
                        <c:v>52</c:v>
                      </c:pt>
                      <c:pt idx="122" formatCode="General">
                        <c:v>62</c:v>
                      </c:pt>
                      <c:pt idx="123" formatCode="General">
                        <c:v>68</c:v>
                      </c:pt>
                      <c:pt idx="124" formatCode="General">
                        <c:v>63</c:v>
                      </c:pt>
                      <c:pt idx="125" formatCode="General">
                        <c:v>62</c:v>
                      </c:pt>
                      <c:pt idx="126" formatCode="General">
                        <c:v>62</c:v>
                      </c:pt>
                      <c:pt idx="127" formatCode="General">
                        <c:v>53</c:v>
                      </c:pt>
                    </c:numCache>
                  </c:numRef>
                </c:val>
                <c:extLst xmlns:c15="http://schemas.microsoft.com/office/drawing/2012/chart">
                  <c:ext xmlns:c16="http://schemas.microsoft.com/office/drawing/2014/chart" uri="{C3380CC4-5D6E-409C-BE32-E72D297353CC}">
                    <c16:uniqueId val="{00000043-D79D-4765-867F-4A091DEA4CC5}"/>
                  </c:ext>
                </c:extLst>
              </c15:ser>
            </c15:filteredAreaSeries>
            <c15:filteredAreaSeries>
              <c15:ser>
                <c:idx val="68"/>
                <c:order val="67"/>
                <c:tx>
                  <c:strRef>
                    <c:extLst xmlns:c15="http://schemas.microsoft.com/office/drawing/2012/chart">
                      <c:ext xmlns:c15="http://schemas.microsoft.com/office/drawing/2012/chart" uri="{02D57815-91ED-43cb-92C2-25804820EDAC}">
                        <c15:formulaRef>
                          <c15:sqref>'Table for graphs 25-27'!$A$70</c15:sqref>
                        </c15:formulaRef>
                      </c:ext>
                    </c:extLst>
                    <c:strCache>
                      <c:ptCount val="1"/>
                      <c:pt idx="0">
                        <c:v>Lung - Reported 63 - 103 days</c:v>
                      </c:pt>
                    </c:strCache>
                  </c:strRef>
                </c:tx>
                <c:spPr>
                  <a:solidFill>
                    <a:schemeClr val="accent3">
                      <a:lumMod val="80000"/>
                      <a:lumOff val="2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25-27'!$B$70:$FA$70</c15:sqref>
                        </c15:formulaRef>
                      </c:ext>
                    </c:extLst>
                    <c:numCache>
                      <c:formatCode>0</c:formatCode>
                      <c:ptCount val="156"/>
                      <c:pt idx="0">
                        <c:v>11</c:v>
                      </c:pt>
                      <c:pt idx="1">
                        <c:v>13</c:v>
                      </c:pt>
                      <c:pt idx="2" formatCode="General">
                        <c:v>16</c:v>
                      </c:pt>
                      <c:pt idx="3" formatCode="General">
                        <c:v>13</c:v>
                      </c:pt>
                      <c:pt idx="4" formatCode="General">
                        <c:v>11</c:v>
                      </c:pt>
                      <c:pt idx="5" formatCode="General">
                        <c:v>10</c:v>
                      </c:pt>
                      <c:pt idx="6" formatCode="General">
                        <c:v>6</c:v>
                      </c:pt>
                      <c:pt idx="7" formatCode="General">
                        <c:v>8</c:v>
                      </c:pt>
                      <c:pt idx="8" formatCode="General">
                        <c:v>9</c:v>
                      </c:pt>
                      <c:pt idx="9" formatCode="General">
                        <c:v>11</c:v>
                      </c:pt>
                      <c:pt idx="10" formatCode="General">
                        <c:v>8</c:v>
                      </c:pt>
                      <c:pt idx="11" formatCode="General">
                        <c:v>8</c:v>
                      </c:pt>
                      <c:pt idx="12" formatCode="General">
                        <c:v>11</c:v>
                      </c:pt>
                      <c:pt idx="13" formatCode="General">
                        <c:v>13</c:v>
                      </c:pt>
                      <c:pt idx="14" formatCode="General">
                        <c:v>14</c:v>
                      </c:pt>
                      <c:pt idx="15" formatCode="General">
                        <c:v>14</c:v>
                      </c:pt>
                      <c:pt idx="16" formatCode="General">
                        <c:v>16</c:v>
                      </c:pt>
                      <c:pt idx="17" formatCode="General">
                        <c:v>17</c:v>
                      </c:pt>
                      <c:pt idx="18" formatCode="General">
                        <c:v>16</c:v>
                      </c:pt>
                      <c:pt idx="19" formatCode="General">
                        <c:v>16</c:v>
                      </c:pt>
                      <c:pt idx="20" formatCode="General">
                        <c:v>15</c:v>
                      </c:pt>
                      <c:pt idx="21" formatCode="General">
                        <c:v>14</c:v>
                      </c:pt>
                      <c:pt idx="22" formatCode="General">
                        <c:v>13</c:v>
                      </c:pt>
                      <c:pt idx="23" formatCode="General">
                        <c:v>14</c:v>
                      </c:pt>
                      <c:pt idx="24" formatCode="General">
                        <c:v>13</c:v>
                      </c:pt>
                      <c:pt idx="25" formatCode="General">
                        <c:v>12</c:v>
                      </c:pt>
                      <c:pt idx="26" formatCode="General">
                        <c:v>14</c:v>
                      </c:pt>
                      <c:pt idx="27" formatCode="General">
                        <c:v>16</c:v>
                      </c:pt>
                      <c:pt idx="28" formatCode="General">
                        <c:v>17</c:v>
                      </c:pt>
                      <c:pt idx="29" formatCode="General">
                        <c:v>19</c:v>
                      </c:pt>
                      <c:pt idx="30" formatCode="General">
                        <c:v>18</c:v>
                      </c:pt>
                      <c:pt idx="31" formatCode="General">
                        <c:v>12</c:v>
                      </c:pt>
                      <c:pt idx="32" formatCode="General">
                        <c:v>10</c:v>
                      </c:pt>
                      <c:pt idx="33" formatCode="General">
                        <c:v>6</c:v>
                      </c:pt>
                      <c:pt idx="34" formatCode="General">
                        <c:v>9</c:v>
                      </c:pt>
                      <c:pt idx="35" formatCode="General">
                        <c:v>9</c:v>
                      </c:pt>
                      <c:pt idx="36" formatCode="General">
                        <c:v>7</c:v>
                      </c:pt>
                      <c:pt idx="37" formatCode="General">
                        <c:v>9</c:v>
                      </c:pt>
                      <c:pt idx="38" formatCode="General">
                        <c:v>12</c:v>
                      </c:pt>
                      <c:pt idx="39" formatCode="General">
                        <c:v>14</c:v>
                      </c:pt>
                      <c:pt idx="40" formatCode="General">
                        <c:v>18</c:v>
                      </c:pt>
                      <c:pt idx="41" formatCode="General">
                        <c:v>17</c:v>
                      </c:pt>
                      <c:pt idx="42" formatCode="General">
                        <c:v>16</c:v>
                      </c:pt>
                      <c:pt idx="43" formatCode="General">
                        <c:v>16</c:v>
                      </c:pt>
                      <c:pt idx="44" formatCode="General">
                        <c:v>14</c:v>
                      </c:pt>
                      <c:pt idx="45" formatCode="General">
                        <c:v>14</c:v>
                      </c:pt>
                      <c:pt idx="46" formatCode="General">
                        <c:v>8</c:v>
                      </c:pt>
                      <c:pt idx="47" formatCode="General">
                        <c:v>7</c:v>
                      </c:pt>
                      <c:pt idx="48" formatCode="General">
                        <c:v>9</c:v>
                      </c:pt>
                      <c:pt idx="49" formatCode="General">
                        <c:v>13</c:v>
                      </c:pt>
                      <c:pt idx="50" formatCode="General">
                        <c:v>18</c:v>
                      </c:pt>
                      <c:pt idx="51" formatCode="General">
                        <c:v>18</c:v>
                      </c:pt>
                      <c:pt idx="52" formatCode="General">
                        <c:v>15</c:v>
                      </c:pt>
                      <c:pt idx="53" formatCode="General">
                        <c:v>14</c:v>
                      </c:pt>
                      <c:pt idx="54" formatCode="General">
                        <c:v>18</c:v>
                      </c:pt>
                      <c:pt idx="55" formatCode="General">
                        <c:v>18</c:v>
                      </c:pt>
                      <c:pt idx="56" formatCode="General">
                        <c:v>19</c:v>
                      </c:pt>
                      <c:pt idx="57" formatCode="General">
                        <c:v>18</c:v>
                      </c:pt>
                      <c:pt idx="58" formatCode="General">
                        <c:v>17</c:v>
                      </c:pt>
                      <c:pt idx="59" formatCode="General">
                        <c:v>17</c:v>
                      </c:pt>
                      <c:pt idx="60" formatCode="General">
                        <c:v>14</c:v>
                      </c:pt>
                      <c:pt idx="61" formatCode="General">
                        <c:v>16</c:v>
                      </c:pt>
                      <c:pt idx="62" formatCode="General">
                        <c:v>12</c:v>
                      </c:pt>
                      <c:pt idx="63" formatCode="General">
                        <c:v>6</c:v>
                      </c:pt>
                      <c:pt idx="64" formatCode="General">
                        <c:v>4</c:v>
                      </c:pt>
                      <c:pt idx="65" formatCode="General">
                        <c:v>7</c:v>
                      </c:pt>
                      <c:pt idx="66" formatCode="General">
                        <c:v>10</c:v>
                      </c:pt>
                      <c:pt idx="67" formatCode="General">
                        <c:v>11</c:v>
                      </c:pt>
                      <c:pt idx="68" formatCode="General">
                        <c:v>12</c:v>
                      </c:pt>
                      <c:pt idx="69" formatCode="General">
                        <c:v>15</c:v>
                      </c:pt>
                      <c:pt idx="70" formatCode="General">
                        <c:v>11</c:v>
                      </c:pt>
                      <c:pt idx="71" formatCode="General">
                        <c:v>11</c:v>
                      </c:pt>
                      <c:pt idx="72" formatCode="General">
                        <c:v>10</c:v>
                      </c:pt>
                      <c:pt idx="73" formatCode="General">
                        <c:v>10</c:v>
                      </c:pt>
                      <c:pt idx="74" formatCode="General">
                        <c:v>10</c:v>
                      </c:pt>
                      <c:pt idx="75" formatCode="General">
                        <c:v>12</c:v>
                      </c:pt>
                      <c:pt idx="76" formatCode="General">
                        <c:v>13</c:v>
                      </c:pt>
                      <c:pt idx="77" formatCode="General">
                        <c:v>12</c:v>
                      </c:pt>
                      <c:pt idx="78" formatCode="General">
                        <c:v>14</c:v>
                      </c:pt>
                      <c:pt idx="79" formatCode="General">
                        <c:v>13</c:v>
                      </c:pt>
                      <c:pt idx="80" formatCode="General">
                        <c:v>13</c:v>
                      </c:pt>
                      <c:pt idx="81" formatCode="General">
                        <c:v>14</c:v>
                      </c:pt>
                      <c:pt idx="82" formatCode="General">
                        <c:v>14</c:v>
                      </c:pt>
                      <c:pt idx="83" formatCode="General">
                        <c:v>11</c:v>
                      </c:pt>
                      <c:pt idx="84" formatCode="General">
                        <c:v>9</c:v>
                      </c:pt>
                      <c:pt idx="85" formatCode="General">
                        <c:v>14</c:v>
                      </c:pt>
                      <c:pt idx="86" formatCode="General">
                        <c:v>13</c:v>
                      </c:pt>
                      <c:pt idx="87" formatCode="General">
                        <c:v>11</c:v>
                      </c:pt>
                      <c:pt idx="88" formatCode="General">
                        <c:v>13</c:v>
                      </c:pt>
                      <c:pt idx="89" formatCode="General">
                        <c:v>11</c:v>
                      </c:pt>
                      <c:pt idx="90" formatCode="General">
                        <c:v>13</c:v>
                      </c:pt>
                      <c:pt idx="91" formatCode="General">
                        <c:v>13</c:v>
                      </c:pt>
                      <c:pt idx="92" formatCode="General">
                        <c:v>10</c:v>
                      </c:pt>
                      <c:pt idx="93" formatCode="General">
                        <c:v>9</c:v>
                      </c:pt>
                      <c:pt idx="94" formatCode="General">
                        <c:v>10</c:v>
                      </c:pt>
                      <c:pt idx="95" formatCode="General">
                        <c:v>12</c:v>
                      </c:pt>
                      <c:pt idx="96" formatCode="General">
                        <c:v>13</c:v>
                      </c:pt>
                      <c:pt idx="97" formatCode="General">
                        <c:v>14</c:v>
                      </c:pt>
                      <c:pt idx="98" formatCode="General">
                        <c:v>15</c:v>
                      </c:pt>
                      <c:pt idx="99" formatCode="General">
                        <c:v>14</c:v>
                      </c:pt>
                      <c:pt idx="100" formatCode="General">
                        <c:v>9</c:v>
                      </c:pt>
                      <c:pt idx="101" formatCode="General">
                        <c:v>8</c:v>
                      </c:pt>
                      <c:pt idx="102" formatCode="General">
                        <c:v>9</c:v>
                      </c:pt>
                      <c:pt idx="103" formatCode="General">
                        <c:v>15</c:v>
                      </c:pt>
                      <c:pt idx="104" formatCode="General">
                        <c:v>15</c:v>
                      </c:pt>
                      <c:pt idx="105" formatCode="General">
                        <c:v>19</c:v>
                      </c:pt>
                      <c:pt idx="106" formatCode="General">
                        <c:v>20</c:v>
                      </c:pt>
                      <c:pt idx="107" formatCode="General">
                        <c:v>20</c:v>
                      </c:pt>
                      <c:pt idx="108" formatCode="General">
                        <c:v>20</c:v>
                      </c:pt>
                      <c:pt idx="109" formatCode="General">
                        <c:v>22</c:v>
                      </c:pt>
                      <c:pt idx="110" formatCode="General">
                        <c:v>18</c:v>
                      </c:pt>
                      <c:pt idx="111" formatCode="General">
                        <c:v>17</c:v>
                      </c:pt>
                      <c:pt idx="112" formatCode="General">
                        <c:v>13</c:v>
                      </c:pt>
                      <c:pt idx="113" formatCode="General">
                        <c:v>13</c:v>
                      </c:pt>
                      <c:pt idx="114" formatCode="General">
                        <c:v>11</c:v>
                      </c:pt>
                      <c:pt idx="115" formatCode="General">
                        <c:v>8</c:v>
                      </c:pt>
                      <c:pt idx="116" formatCode="General">
                        <c:v>9</c:v>
                      </c:pt>
                      <c:pt idx="117" formatCode="General">
                        <c:v>9</c:v>
                      </c:pt>
                      <c:pt idx="118" formatCode="General">
                        <c:v>11</c:v>
                      </c:pt>
                      <c:pt idx="119" formatCode="General">
                        <c:v>7</c:v>
                      </c:pt>
                      <c:pt idx="120" formatCode="General">
                        <c:v>11</c:v>
                      </c:pt>
                      <c:pt idx="121" formatCode="General">
                        <c:v>10</c:v>
                      </c:pt>
                      <c:pt idx="122" formatCode="General">
                        <c:v>8</c:v>
                      </c:pt>
                      <c:pt idx="123" formatCode="General">
                        <c:v>10</c:v>
                      </c:pt>
                      <c:pt idx="124" formatCode="General">
                        <c:v>11</c:v>
                      </c:pt>
                      <c:pt idx="125" formatCode="General">
                        <c:v>10</c:v>
                      </c:pt>
                      <c:pt idx="126" formatCode="General">
                        <c:v>17</c:v>
                      </c:pt>
                      <c:pt idx="127" formatCode="General">
                        <c:v>15</c:v>
                      </c:pt>
                    </c:numCache>
                  </c:numRef>
                </c:val>
                <c:extLst xmlns:c15="http://schemas.microsoft.com/office/drawing/2012/chart">
                  <c:ext xmlns:c16="http://schemas.microsoft.com/office/drawing/2014/chart" uri="{C3380CC4-5D6E-409C-BE32-E72D297353CC}">
                    <c16:uniqueId val="{00000044-D79D-4765-867F-4A091DEA4CC5}"/>
                  </c:ext>
                </c:extLst>
              </c15:ser>
            </c15:filteredAreaSeries>
            <c15:filteredAreaSeries>
              <c15:ser>
                <c:idx val="69"/>
                <c:order val="68"/>
                <c:tx>
                  <c:strRef>
                    <c:extLst xmlns:c15="http://schemas.microsoft.com/office/drawing/2012/chart">
                      <c:ext xmlns:c15="http://schemas.microsoft.com/office/drawing/2012/chart" uri="{02D57815-91ED-43cb-92C2-25804820EDAC}">
                        <c15:formulaRef>
                          <c15:sqref>'Table for graphs 25-27'!$A$71</c15:sqref>
                        </c15:formulaRef>
                      </c:ext>
                    </c:extLst>
                    <c:strCache>
                      <c:ptCount val="1"/>
                      <c:pt idx="0">
                        <c:v>Other - Reported 63 - 103 days</c:v>
                      </c:pt>
                    </c:strCache>
                  </c:strRef>
                </c:tx>
                <c:spPr>
                  <a:solidFill>
                    <a:schemeClr val="accent4">
                      <a:lumMod val="80000"/>
                      <a:lumOff val="2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25-27'!$B$71:$FA$71</c15:sqref>
                        </c15:formulaRef>
                      </c:ext>
                    </c:extLst>
                    <c:numCache>
                      <c:formatCode>0</c:formatCode>
                      <c:ptCount val="156"/>
                      <c:pt idx="0">
                        <c:v>0</c:v>
                      </c:pt>
                      <c:pt idx="1">
                        <c:v>0</c:v>
                      </c:pt>
                      <c:pt idx="2" formatCode="General">
                        <c:v>0</c:v>
                      </c:pt>
                      <c:pt idx="3" formatCode="General">
                        <c:v>1</c:v>
                      </c:pt>
                      <c:pt idx="4" formatCode="General">
                        <c:v>1</c:v>
                      </c:pt>
                      <c:pt idx="5" formatCode="General">
                        <c:v>1</c:v>
                      </c:pt>
                      <c:pt idx="6" formatCode="General">
                        <c:v>3</c:v>
                      </c:pt>
                      <c:pt idx="7" formatCode="General">
                        <c:v>2</c:v>
                      </c:pt>
                      <c:pt idx="8" formatCode="General">
                        <c:v>2</c:v>
                      </c:pt>
                      <c:pt idx="9" formatCode="General">
                        <c:v>2</c:v>
                      </c:pt>
                      <c:pt idx="10" formatCode="General">
                        <c:v>1</c:v>
                      </c:pt>
                      <c:pt idx="11" formatCode="General">
                        <c:v>1</c:v>
                      </c:pt>
                      <c:pt idx="12" formatCode="General">
                        <c:v>0</c:v>
                      </c:pt>
                      <c:pt idx="13" formatCode="General">
                        <c:v>2</c:v>
                      </c:pt>
                      <c:pt idx="14" formatCode="General">
                        <c:v>1</c:v>
                      </c:pt>
                      <c:pt idx="15" formatCode="General">
                        <c:v>2</c:v>
                      </c:pt>
                      <c:pt idx="16" formatCode="General">
                        <c:v>2</c:v>
                      </c:pt>
                      <c:pt idx="17" formatCode="General">
                        <c:v>1</c:v>
                      </c:pt>
                      <c:pt idx="18" formatCode="General">
                        <c:v>0</c:v>
                      </c:pt>
                      <c:pt idx="19" formatCode="General">
                        <c:v>0</c:v>
                      </c:pt>
                      <c:pt idx="20" formatCode="General">
                        <c:v>1</c:v>
                      </c:pt>
                      <c:pt idx="21" formatCode="General">
                        <c:v>1</c:v>
                      </c:pt>
                      <c:pt idx="22" formatCode="General">
                        <c:v>1</c:v>
                      </c:pt>
                      <c:pt idx="23" formatCode="General">
                        <c:v>0</c:v>
                      </c:pt>
                      <c:pt idx="24" formatCode="General">
                        <c:v>2</c:v>
                      </c:pt>
                      <c:pt idx="25" formatCode="General">
                        <c:v>1</c:v>
                      </c:pt>
                      <c:pt idx="26" formatCode="General">
                        <c:v>1</c:v>
                      </c:pt>
                      <c:pt idx="27" formatCode="General">
                        <c:v>2</c:v>
                      </c:pt>
                      <c:pt idx="28" formatCode="General">
                        <c:v>2</c:v>
                      </c:pt>
                      <c:pt idx="29" formatCode="General">
                        <c:v>2</c:v>
                      </c:pt>
                      <c:pt idx="30" formatCode="General">
                        <c:v>1</c:v>
                      </c:pt>
                      <c:pt idx="31" formatCode="General">
                        <c:v>2</c:v>
                      </c:pt>
                      <c:pt idx="32" formatCode="General">
                        <c:v>1</c:v>
                      </c:pt>
                      <c:pt idx="33" formatCode="General">
                        <c:v>2</c:v>
                      </c:pt>
                      <c:pt idx="34" formatCode="General">
                        <c:v>1</c:v>
                      </c:pt>
                      <c:pt idx="35" formatCode="General">
                        <c:v>2</c:v>
                      </c:pt>
                      <c:pt idx="36" formatCode="General">
                        <c:v>2</c:v>
                      </c:pt>
                      <c:pt idx="37" formatCode="General">
                        <c:v>2</c:v>
                      </c:pt>
                      <c:pt idx="38" formatCode="General">
                        <c:v>4</c:v>
                      </c:pt>
                      <c:pt idx="39" formatCode="General">
                        <c:v>4</c:v>
                      </c:pt>
                      <c:pt idx="40" formatCode="General">
                        <c:v>4</c:v>
                      </c:pt>
                      <c:pt idx="41" formatCode="General">
                        <c:v>3</c:v>
                      </c:pt>
                      <c:pt idx="42" formatCode="General">
                        <c:v>1</c:v>
                      </c:pt>
                      <c:pt idx="43" formatCode="General">
                        <c:v>2</c:v>
                      </c:pt>
                      <c:pt idx="44" formatCode="General">
                        <c:v>0</c:v>
                      </c:pt>
                      <c:pt idx="45" formatCode="General">
                        <c:v>0</c:v>
                      </c:pt>
                      <c:pt idx="46" formatCode="General">
                        <c:v>0</c:v>
                      </c:pt>
                      <c:pt idx="47" formatCode="General">
                        <c:v>1</c:v>
                      </c:pt>
                      <c:pt idx="48" formatCode="General">
                        <c:v>3</c:v>
                      </c:pt>
                      <c:pt idx="49" formatCode="General">
                        <c:v>1</c:v>
                      </c:pt>
                      <c:pt idx="50" formatCode="General">
                        <c:v>2</c:v>
                      </c:pt>
                      <c:pt idx="51" formatCode="General">
                        <c:v>1</c:v>
                      </c:pt>
                      <c:pt idx="52" formatCode="General">
                        <c:v>1</c:v>
                      </c:pt>
                      <c:pt idx="53" formatCode="General">
                        <c:v>0</c:v>
                      </c:pt>
                      <c:pt idx="54" formatCode="General">
                        <c:v>1</c:v>
                      </c:pt>
                      <c:pt idx="55" formatCode="General">
                        <c:v>2</c:v>
                      </c:pt>
                      <c:pt idx="56" formatCode="General">
                        <c:v>1</c:v>
                      </c:pt>
                      <c:pt idx="57" formatCode="General">
                        <c:v>2</c:v>
                      </c:pt>
                      <c:pt idx="58" formatCode="General">
                        <c:v>2</c:v>
                      </c:pt>
                      <c:pt idx="59" formatCode="General">
                        <c:v>1</c:v>
                      </c:pt>
                      <c:pt idx="60" formatCode="General">
                        <c:v>1</c:v>
                      </c:pt>
                      <c:pt idx="61" formatCode="General">
                        <c:v>1</c:v>
                      </c:pt>
                      <c:pt idx="62" formatCode="General">
                        <c:v>0</c:v>
                      </c:pt>
                      <c:pt idx="63" formatCode="General">
                        <c:v>2</c:v>
                      </c:pt>
                      <c:pt idx="64" formatCode="General">
                        <c:v>3</c:v>
                      </c:pt>
                      <c:pt idx="65" formatCode="General">
                        <c:v>4</c:v>
                      </c:pt>
                      <c:pt idx="66" formatCode="General">
                        <c:v>3</c:v>
                      </c:pt>
                      <c:pt idx="67" formatCode="General">
                        <c:v>2</c:v>
                      </c:pt>
                      <c:pt idx="68" formatCode="General">
                        <c:v>3</c:v>
                      </c:pt>
                      <c:pt idx="69" formatCode="General">
                        <c:v>2</c:v>
                      </c:pt>
                      <c:pt idx="70" formatCode="General">
                        <c:v>4</c:v>
                      </c:pt>
                      <c:pt idx="71" formatCode="General">
                        <c:v>2</c:v>
                      </c:pt>
                      <c:pt idx="72" formatCode="General">
                        <c:v>2</c:v>
                      </c:pt>
                      <c:pt idx="73" formatCode="General">
                        <c:v>5</c:v>
                      </c:pt>
                      <c:pt idx="74" formatCode="General">
                        <c:v>4</c:v>
                      </c:pt>
                      <c:pt idx="75" formatCode="General">
                        <c:v>3</c:v>
                      </c:pt>
                      <c:pt idx="76" formatCode="General">
                        <c:v>1</c:v>
                      </c:pt>
                      <c:pt idx="77" formatCode="General">
                        <c:v>2</c:v>
                      </c:pt>
                      <c:pt idx="78" formatCode="General">
                        <c:v>2</c:v>
                      </c:pt>
                      <c:pt idx="79" formatCode="General">
                        <c:v>1</c:v>
                      </c:pt>
                      <c:pt idx="80" formatCode="General">
                        <c:v>1</c:v>
                      </c:pt>
                      <c:pt idx="81" formatCode="General">
                        <c:v>3</c:v>
                      </c:pt>
                      <c:pt idx="82" formatCode="General">
                        <c:v>1</c:v>
                      </c:pt>
                      <c:pt idx="83" formatCode="General">
                        <c:v>0</c:v>
                      </c:pt>
                      <c:pt idx="84" formatCode="General">
                        <c:v>1</c:v>
                      </c:pt>
                      <c:pt idx="85" formatCode="General">
                        <c:v>1</c:v>
                      </c:pt>
                      <c:pt idx="86" formatCode="General">
                        <c:v>0</c:v>
                      </c:pt>
                      <c:pt idx="87" formatCode="General">
                        <c:v>0</c:v>
                      </c:pt>
                      <c:pt idx="88" formatCode="General">
                        <c:v>1</c:v>
                      </c:pt>
                      <c:pt idx="89" formatCode="General">
                        <c:v>4</c:v>
                      </c:pt>
                      <c:pt idx="90" formatCode="General">
                        <c:v>1</c:v>
                      </c:pt>
                      <c:pt idx="91" formatCode="General">
                        <c:v>2</c:v>
                      </c:pt>
                      <c:pt idx="92" formatCode="General">
                        <c:v>4</c:v>
                      </c:pt>
                      <c:pt idx="93" formatCode="General">
                        <c:v>4</c:v>
                      </c:pt>
                      <c:pt idx="94" formatCode="General">
                        <c:v>5</c:v>
                      </c:pt>
                      <c:pt idx="95" formatCode="General">
                        <c:v>4</c:v>
                      </c:pt>
                      <c:pt idx="96" formatCode="General">
                        <c:v>4</c:v>
                      </c:pt>
                      <c:pt idx="97" formatCode="General">
                        <c:v>5</c:v>
                      </c:pt>
                      <c:pt idx="98" formatCode="General">
                        <c:v>2</c:v>
                      </c:pt>
                      <c:pt idx="99" formatCode="General">
                        <c:v>2</c:v>
                      </c:pt>
                      <c:pt idx="100" formatCode="General">
                        <c:v>6</c:v>
                      </c:pt>
                      <c:pt idx="101" formatCode="General">
                        <c:v>4</c:v>
                      </c:pt>
                      <c:pt idx="102" formatCode="General">
                        <c:v>4</c:v>
                      </c:pt>
                      <c:pt idx="103" formatCode="General">
                        <c:v>3</c:v>
                      </c:pt>
                      <c:pt idx="104" formatCode="General">
                        <c:v>2</c:v>
                      </c:pt>
                      <c:pt idx="105" formatCode="General">
                        <c:v>0</c:v>
                      </c:pt>
                      <c:pt idx="106" formatCode="General">
                        <c:v>0</c:v>
                      </c:pt>
                      <c:pt idx="107" formatCode="General">
                        <c:v>0</c:v>
                      </c:pt>
                      <c:pt idx="108" formatCode="General">
                        <c:v>1</c:v>
                      </c:pt>
                      <c:pt idx="109" formatCode="General">
                        <c:v>1</c:v>
                      </c:pt>
                      <c:pt idx="110" formatCode="General">
                        <c:v>1</c:v>
                      </c:pt>
                      <c:pt idx="111" formatCode="General">
                        <c:v>1</c:v>
                      </c:pt>
                      <c:pt idx="112" formatCode="General">
                        <c:v>3</c:v>
                      </c:pt>
                      <c:pt idx="113" formatCode="General">
                        <c:v>2</c:v>
                      </c:pt>
                      <c:pt idx="114" formatCode="General">
                        <c:v>1</c:v>
                      </c:pt>
                      <c:pt idx="115" formatCode="General">
                        <c:v>3</c:v>
                      </c:pt>
                      <c:pt idx="116" formatCode="General">
                        <c:v>3</c:v>
                      </c:pt>
                      <c:pt idx="117" formatCode="General">
                        <c:v>1</c:v>
                      </c:pt>
                      <c:pt idx="118" formatCode="General">
                        <c:v>1</c:v>
                      </c:pt>
                      <c:pt idx="119" formatCode="General">
                        <c:v>2</c:v>
                      </c:pt>
                      <c:pt idx="120" formatCode="General">
                        <c:v>2</c:v>
                      </c:pt>
                      <c:pt idx="121" formatCode="General">
                        <c:v>1</c:v>
                      </c:pt>
                      <c:pt idx="122" formatCode="General">
                        <c:v>1</c:v>
                      </c:pt>
                      <c:pt idx="123" formatCode="General">
                        <c:v>2</c:v>
                      </c:pt>
                      <c:pt idx="124" formatCode="General">
                        <c:v>1</c:v>
                      </c:pt>
                      <c:pt idx="125" formatCode="General">
                        <c:v>1</c:v>
                      </c:pt>
                      <c:pt idx="126" formatCode="General">
                        <c:v>1</c:v>
                      </c:pt>
                      <c:pt idx="127" formatCode="General">
                        <c:v>1</c:v>
                      </c:pt>
                    </c:numCache>
                  </c:numRef>
                </c:val>
                <c:extLst xmlns:c15="http://schemas.microsoft.com/office/drawing/2012/chart">
                  <c:ext xmlns:c16="http://schemas.microsoft.com/office/drawing/2014/chart" uri="{C3380CC4-5D6E-409C-BE32-E72D297353CC}">
                    <c16:uniqueId val="{00000045-D79D-4765-867F-4A091DEA4CC5}"/>
                  </c:ext>
                </c:extLst>
              </c15:ser>
            </c15:filteredAreaSeries>
            <c15:filteredAreaSeries>
              <c15:ser>
                <c:idx val="70"/>
                <c:order val="69"/>
                <c:tx>
                  <c:strRef>
                    <c:extLst xmlns:c15="http://schemas.microsoft.com/office/drawing/2012/chart">
                      <c:ext xmlns:c15="http://schemas.microsoft.com/office/drawing/2012/chart" uri="{02D57815-91ED-43cb-92C2-25804820EDAC}">
                        <c15:formulaRef>
                          <c15:sqref>'Table for graphs 25-27'!$A$72</c15:sqref>
                        </c15:formulaRef>
                      </c:ext>
                    </c:extLst>
                    <c:strCache>
                      <c:ptCount val="1"/>
                      <c:pt idx="0">
                        <c:v>Sarcoma - Reported 63 - 103 days</c:v>
                      </c:pt>
                    </c:strCache>
                  </c:strRef>
                </c:tx>
                <c:spPr>
                  <a:solidFill>
                    <a:schemeClr val="accent5">
                      <a:lumMod val="80000"/>
                      <a:lumOff val="2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25-27'!$B$72:$FA$72</c15:sqref>
                        </c15:formulaRef>
                      </c:ext>
                    </c:extLst>
                    <c:numCache>
                      <c:formatCode>0</c:formatCode>
                      <c:ptCount val="156"/>
                      <c:pt idx="0">
                        <c:v>1</c:v>
                      </c:pt>
                      <c:pt idx="1">
                        <c:v>2</c:v>
                      </c:pt>
                      <c:pt idx="2" formatCode="General">
                        <c:v>2</c:v>
                      </c:pt>
                      <c:pt idx="3" formatCode="General">
                        <c:v>1</c:v>
                      </c:pt>
                      <c:pt idx="4" formatCode="General">
                        <c:v>2</c:v>
                      </c:pt>
                      <c:pt idx="5" formatCode="General">
                        <c:v>2</c:v>
                      </c:pt>
                      <c:pt idx="6" formatCode="General">
                        <c:v>3</c:v>
                      </c:pt>
                      <c:pt idx="7" formatCode="General">
                        <c:v>2</c:v>
                      </c:pt>
                      <c:pt idx="8" formatCode="General">
                        <c:v>2</c:v>
                      </c:pt>
                      <c:pt idx="9" formatCode="General">
                        <c:v>3</c:v>
                      </c:pt>
                      <c:pt idx="10" formatCode="General">
                        <c:v>5</c:v>
                      </c:pt>
                      <c:pt idx="11" formatCode="General">
                        <c:v>4</c:v>
                      </c:pt>
                      <c:pt idx="12" formatCode="General">
                        <c:v>5</c:v>
                      </c:pt>
                      <c:pt idx="13" formatCode="General">
                        <c:v>7</c:v>
                      </c:pt>
                      <c:pt idx="14" formatCode="General">
                        <c:v>4</c:v>
                      </c:pt>
                      <c:pt idx="15" formatCode="General">
                        <c:v>5</c:v>
                      </c:pt>
                      <c:pt idx="16" formatCode="General">
                        <c:v>1</c:v>
                      </c:pt>
                      <c:pt idx="17" formatCode="General">
                        <c:v>0</c:v>
                      </c:pt>
                      <c:pt idx="18" formatCode="General">
                        <c:v>0</c:v>
                      </c:pt>
                      <c:pt idx="19" formatCode="General">
                        <c:v>0</c:v>
                      </c:pt>
                      <c:pt idx="20" formatCode="General">
                        <c:v>1</c:v>
                      </c:pt>
                      <c:pt idx="21" formatCode="General">
                        <c:v>2</c:v>
                      </c:pt>
                      <c:pt idx="22" formatCode="General">
                        <c:v>1</c:v>
                      </c:pt>
                      <c:pt idx="23" formatCode="General">
                        <c:v>3</c:v>
                      </c:pt>
                      <c:pt idx="24" formatCode="General">
                        <c:v>3</c:v>
                      </c:pt>
                      <c:pt idx="25" formatCode="General">
                        <c:v>2</c:v>
                      </c:pt>
                      <c:pt idx="26" formatCode="General">
                        <c:v>1</c:v>
                      </c:pt>
                      <c:pt idx="27" formatCode="General">
                        <c:v>0</c:v>
                      </c:pt>
                      <c:pt idx="28" formatCode="General">
                        <c:v>0</c:v>
                      </c:pt>
                      <c:pt idx="29" formatCode="General">
                        <c:v>2</c:v>
                      </c:pt>
                      <c:pt idx="30" formatCode="General">
                        <c:v>1</c:v>
                      </c:pt>
                      <c:pt idx="31" formatCode="General">
                        <c:v>2</c:v>
                      </c:pt>
                      <c:pt idx="32" formatCode="General">
                        <c:v>2</c:v>
                      </c:pt>
                      <c:pt idx="33" formatCode="General">
                        <c:v>2</c:v>
                      </c:pt>
                      <c:pt idx="34" formatCode="General">
                        <c:v>1</c:v>
                      </c:pt>
                      <c:pt idx="35" formatCode="General">
                        <c:v>2</c:v>
                      </c:pt>
                      <c:pt idx="36" formatCode="General">
                        <c:v>0</c:v>
                      </c:pt>
                      <c:pt idx="37" formatCode="General">
                        <c:v>3</c:v>
                      </c:pt>
                      <c:pt idx="38" formatCode="General">
                        <c:v>3</c:v>
                      </c:pt>
                      <c:pt idx="39" formatCode="General">
                        <c:v>3</c:v>
                      </c:pt>
                      <c:pt idx="40" formatCode="General">
                        <c:v>3</c:v>
                      </c:pt>
                      <c:pt idx="41" formatCode="General">
                        <c:v>3</c:v>
                      </c:pt>
                      <c:pt idx="42" formatCode="General">
                        <c:v>2</c:v>
                      </c:pt>
                      <c:pt idx="43" formatCode="General">
                        <c:v>3</c:v>
                      </c:pt>
                      <c:pt idx="44" formatCode="General">
                        <c:v>4</c:v>
                      </c:pt>
                      <c:pt idx="45" formatCode="General">
                        <c:v>4</c:v>
                      </c:pt>
                      <c:pt idx="46" formatCode="General">
                        <c:v>3</c:v>
                      </c:pt>
                      <c:pt idx="47" formatCode="General">
                        <c:v>3</c:v>
                      </c:pt>
                      <c:pt idx="48" formatCode="General">
                        <c:v>2</c:v>
                      </c:pt>
                      <c:pt idx="49" formatCode="General">
                        <c:v>1</c:v>
                      </c:pt>
                      <c:pt idx="50" formatCode="General">
                        <c:v>1</c:v>
                      </c:pt>
                      <c:pt idx="51" formatCode="General">
                        <c:v>2</c:v>
                      </c:pt>
                      <c:pt idx="52" formatCode="General">
                        <c:v>2</c:v>
                      </c:pt>
                      <c:pt idx="53" formatCode="General">
                        <c:v>3</c:v>
                      </c:pt>
                      <c:pt idx="54" formatCode="General">
                        <c:v>3</c:v>
                      </c:pt>
                      <c:pt idx="55" formatCode="General">
                        <c:v>5</c:v>
                      </c:pt>
                      <c:pt idx="56" formatCode="General">
                        <c:v>3</c:v>
                      </c:pt>
                      <c:pt idx="57" formatCode="General">
                        <c:v>0</c:v>
                      </c:pt>
                      <c:pt idx="58" formatCode="General">
                        <c:v>2</c:v>
                      </c:pt>
                      <c:pt idx="59" formatCode="General">
                        <c:v>2</c:v>
                      </c:pt>
                      <c:pt idx="60" formatCode="General">
                        <c:v>4</c:v>
                      </c:pt>
                      <c:pt idx="61" formatCode="General">
                        <c:v>4</c:v>
                      </c:pt>
                      <c:pt idx="62" formatCode="General">
                        <c:v>5</c:v>
                      </c:pt>
                      <c:pt idx="63" formatCode="General">
                        <c:v>4</c:v>
                      </c:pt>
                      <c:pt idx="64" formatCode="General">
                        <c:v>5</c:v>
                      </c:pt>
                      <c:pt idx="65" formatCode="General">
                        <c:v>7</c:v>
                      </c:pt>
                      <c:pt idx="66" formatCode="General">
                        <c:v>2</c:v>
                      </c:pt>
                      <c:pt idx="67" formatCode="General">
                        <c:v>2</c:v>
                      </c:pt>
                      <c:pt idx="68" formatCode="General">
                        <c:v>0</c:v>
                      </c:pt>
                      <c:pt idx="69" formatCode="General">
                        <c:v>0</c:v>
                      </c:pt>
                      <c:pt idx="70" formatCode="General">
                        <c:v>0</c:v>
                      </c:pt>
                      <c:pt idx="71" formatCode="General">
                        <c:v>1</c:v>
                      </c:pt>
                      <c:pt idx="72" formatCode="General">
                        <c:v>1</c:v>
                      </c:pt>
                      <c:pt idx="73" formatCode="General">
                        <c:v>1</c:v>
                      </c:pt>
                      <c:pt idx="74" formatCode="General">
                        <c:v>2</c:v>
                      </c:pt>
                      <c:pt idx="75" formatCode="General">
                        <c:v>1</c:v>
                      </c:pt>
                      <c:pt idx="76" formatCode="General">
                        <c:v>0</c:v>
                      </c:pt>
                      <c:pt idx="77" formatCode="General">
                        <c:v>2</c:v>
                      </c:pt>
                      <c:pt idx="78" formatCode="General">
                        <c:v>5</c:v>
                      </c:pt>
                      <c:pt idx="79" formatCode="General">
                        <c:v>3</c:v>
                      </c:pt>
                      <c:pt idx="80" formatCode="General">
                        <c:v>7</c:v>
                      </c:pt>
                      <c:pt idx="81" formatCode="General">
                        <c:v>7</c:v>
                      </c:pt>
                      <c:pt idx="82" formatCode="General">
                        <c:v>8</c:v>
                      </c:pt>
                      <c:pt idx="83" formatCode="General">
                        <c:v>5</c:v>
                      </c:pt>
                      <c:pt idx="84" formatCode="General">
                        <c:v>4</c:v>
                      </c:pt>
                      <c:pt idx="85" formatCode="General">
                        <c:v>2</c:v>
                      </c:pt>
                      <c:pt idx="86" formatCode="General">
                        <c:v>2</c:v>
                      </c:pt>
                      <c:pt idx="87" formatCode="General">
                        <c:v>1</c:v>
                      </c:pt>
                      <c:pt idx="88" formatCode="General">
                        <c:v>2</c:v>
                      </c:pt>
                      <c:pt idx="89" formatCode="General">
                        <c:v>3</c:v>
                      </c:pt>
                      <c:pt idx="90" formatCode="General">
                        <c:v>4</c:v>
                      </c:pt>
                      <c:pt idx="91" formatCode="General">
                        <c:v>3</c:v>
                      </c:pt>
                      <c:pt idx="92" formatCode="General">
                        <c:v>2</c:v>
                      </c:pt>
                      <c:pt idx="93" formatCode="General">
                        <c:v>2</c:v>
                      </c:pt>
                      <c:pt idx="94" formatCode="General">
                        <c:v>1</c:v>
                      </c:pt>
                      <c:pt idx="95" formatCode="General">
                        <c:v>4</c:v>
                      </c:pt>
                      <c:pt idx="96" formatCode="General">
                        <c:v>4</c:v>
                      </c:pt>
                      <c:pt idx="97" formatCode="General">
                        <c:v>4</c:v>
                      </c:pt>
                      <c:pt idx="98" formatCode="General">
                        <c:v>2</c:v>
                      </c:pt>
                      <c:pt idx="99" formatCode="General">
                        <c:v>2</c:v>
                      </c:pt>
                      <c:pt idx="100" formatCode="General">
                        <c:v>4</c:v>
                      </c:pt>
                      <c:pt idx="101" formatCode="General">
                        <c:v>3</c:v>
                      </c:pt>
                      <c:pt idx="102" formatCode="General">
                        <c:v>4</c:v>
                      </c:pt>
                      <c:pt idx="103" formatCode="General">
                        <c:v>2</c:v>
                      </c:pt>
                      <c:pt idx="104" formatCode="General">
                        <c:v>6</c:v>
                      </c:pt>
                      <c:pt idx="105" formatCode="General">
                        <c:v>5</c:v>
                      </c:pt>
                      <c:pt idx="106" formatCode="General">
                        <c:v>6</c:v>
                      </c:pt>
                      <c:pt idx="107" formatCode="General">
                        <c:v>6</c:v>
                      </c:pt>
                      <c:pt idx="108" formatCode="General">
                        <c:v>8</c:v>
                      </c:pt>
                      <c:pt idx="109" formatCode="General">
                        <c:v>7</c:v>
                      </c:pt>
                      <c:pt idx="110" formatCode="General">
                        <c:v>5</c:v>
                      </c:pt>
                      <c:pt idx="111" formatCode="General">
                        <c:v>7</c:v>
                      </c:pt>
                      <c:pt idx="112" formatCode="General">
                        <c:v>7</c:v>
                      </c:pt>
                      <c:pt idx="113" formatCode="General">
                        <c:v>5</c:v>
                      </c:pt>
                      <c:pt idx="114" formatCode="General">
                        <c:v>6</c:v>
                      </c:pt>
                      <c:pt idx="115" formatCode="General">
                        <c:v>7</c:v>
                      </c:pt>
                      <c:pt idx="116" formatCode="General">
                        <c:v>7</c:v>
                      </c:pt>
                      <c:pt idx="117" formatCode="General">
                        <c:v>6</c:v>
                      </c:pt>
                      <c:pt idx="118" formatCode="General">
                        <c:v>5</c:v>
                      </c:pt>
                      <c:pt idx="119" formatCode="General">
                        <c:v>4</c:v>
                      </c:pt>
                      <c:pt idx="120" formatCode="General">
                        <c:v>6</c:v>
                      </c:pt>
                      <c:pt idx="121" formatCode="General">
                        <c:v>3</c:v>
                      </c:pt>
                      <c:pt idx="122" formatCode="General">
                        <c:v>2</c:v>
                      </c:pt>
                      <c:pt idx="123" formatCode="General">
                        <c:v>2</c:v>
                      </c:pt>
                      <c:pt idx="124" formatCode="General">
                        <c:v>0</c:v>
                      </c:pt>
                      <c:pt idx="125" formatCode="General">
                        <c:v>0</c:v>
                      </c:pt>
                      <c:pt idx="126" formatCode="General">
                        <c:v>0</c:v>
                      </c:pt>
                      <c:pt idx="127" formatCode="General">
                        <c:v>1</c:v>
                      </c:pt>
                    </c:numCache>
                  </c:numRef>
                </c:val>
                <c:extLst xmlns:c15="http://schemas.microsoft.com/office/drawing/2012/chart">
                  <c:ext xmlns:c16="http://schemas.microsoft.com/office/drawing/2014/chart" uri="{C3380CC4-5D6E-409C-BE32-E72D297353CC}">
                    <c16:uniqueId val="{00000046-D79D-4765-867F-4A091DEA4CC5}"/>
                  </c:ext>
                </c:extLst>
              </c15:ser>
            </c15:filteredAreaSeries>
            <c15:filteredAreaSeries>
              <c15:ser>
                <c:idx val="71"/>
                <c:order val="70"/>
                <c:tx>
                  <c:strRef>
                    <c:extLst xmlns:c15="http://schemas.microsoft.com/office/drawing/2012/chart">
                      <c:ext xmlns:c15="http://schemas.microsoft.com/office/drawing/2012/chart" uri="{02D57815-91ED-43cb-92C2-25804820EDAC}">
                        <c15:formulaRef>
                          <c15:sqref>'Table for graphs 25-27'!$A$73</c15:sqref>
                        </c15:formulaRef>
                      </c:ext>
                    </c:extLst>
                    <c:strCache>
                      <c:ptCount val="1"/>
                      <c:pt idx="0">
                        <c:v>Skin - Reported 63 - 103 days</c:v>
                      </c:pt>
                    </c:strCache>
                  </c:strRef>
                </c:tx>
                <c:spPr>
                  <a:solidFill>
                    <a:schemeClr val="accent6">
                      <a:lumMod val="80000"/>
                      <a:lumOff val="2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25-27'!$B$73:$FA$73</c15:sqref>
                        </c15:formulaRef>
                      </c:ext>
                    </c:extLst>
                    <c:numCache>
                      <c:formatCode>0</c:formatCode>
                      <c:ptCount val="156"/>
                      <c:pt idx="0">
                        <c:v>12</c:v>
                      </c:pt>
                      <c:pt idx="1">
                        <c:v>15</c:v>
                      </c:pt>
                      <c:pt idx="2" formatCode="General">
                        <c:v>15</c:v>
                      </c:pt>
                      <c:pt idx="3" formatCode="General">
                        <c:v>17</c:v>
                      </c:pt>
                      <c:pt idx="4" formatCode="General">
                        <c:v>20</c:v>
                      </c:pt>
                      <c:pt idx="5" formatCode="General">
                        <c:v>16</c:v>
                      </c:pt>
                      <c:pt idx="6" formatCode="General">
                        <c:v>13</c:v>
                      </c:pt>
                      <c:pt idx="7" formatCode="General">
                        <c:v>17</c:v>
                      </c:pt>
                      <c:pt idx="8" formatCode="General">
                        <c:v>15</c:v>
                      </c:pt>
                      <c:pt idx="9" formatCode="General">
                        <c:v>12</c:v>
                      </c:pt>
                      <c:pt idx="10" formatCode="General">
                        <c:v>9</c:v>
                      </c:pt>
                      <c:pt idx="11" formatCode="General">
                        <c:v>16</c:v>
                      </c:pt>
                      <c:pt idx="12" formatCode="General">
                        <c:v>19</c:v>
                      </c:pt>
                      <c:pt idx="13" formatCode="General">
                        <c:v>21</c:v>
                      </c:pt>
                      <c:pt idx="14" formatCode="General">
                        <c:v>26</c:v>
                      </c:pt>
                      <c:pt idx="15" formatCode="General">
                        <c:v>27</c:v>
                      </c:pt>
                      <c:pt idx="16" formatCode="General">
                        <c:v>34</c:v>
                      </c:pt>
                      <c:pt idx="17" formatCode="General">
                        <c:v>31</c:v>
                      </c:pt>
                      <c:pt idx="18" formatCode="General">
                        <c:v>41</c:v>
                      </c:pt>
                      <c:pt idx="19" formatCode="General">
                        <c:v>32</c:v>
                      </c:pt>
                      <c:pt idx="20" formatCode="General">
                        <c:v>37</c:v>
                      </c:pt>
                      <c:pt idx="21" formatCode="General">
                        <c:v>70</c:v>
                      </c:pt>
                      <c:pt idx="22" formatCode="General">
                        <c:v>96</c:v>
                      </c:pt>
                      <c:pt idx="23" formatCode="General">
                        <c:v>105</c:v>
                      </c:pt>
                      <c:pt idx="24" formatCode="General">
                        <c:v>112</c:v>
                      </c:pt>
                      <c:pt idx="25" formatCode="General">
                        <c:v>135</c:v>
                      </c:pt>
                      <c:pt idx="26" formatCode="General">
                        <c:v>138</c:v>
                      </c:pt>
                      <c:pt idx="27" formatCode="General">
                        <c:v>104</c:v>
                      </c:pt>
                      <c:pt idx="28" formatCode="General">
                        <c:v>95</c:v>
                      </c:pt>
                      <c:pt idx="29" formatCode="General">
                        <c:v>105</c:v>
                      </c:pt>
                      <c:pt idx="30" formatCode="General">
                        <c:v>107</c:v>
                      </c:pt>
                      <c:pt idx="31" formatCode="General">
                        <c:v>120</c:v>
                      </c:pt>
                      <c:pt idx="32" formatCode="General">
                        <c:v>67</c:v>
                      </c:pt>
                      <c:pt idx="33" formatCode="General">
                        <c:v>73</c:v>
                      </c:pt>
                      <c:pt idx="34" formatCode="General">
                        <c:v>93</c:v>
                      </c:pt>
                      <c:pt idx="35" formatCode="General">
                        <c:v>103</c:v>
                      </c:pt>
                      <c:pt idx="36" formatCode="General">
                        <c:v>94</c:v>
                      </c:pt>
                      <c:pt idx="37" formatCode="General">
                        <c:v>117</c:v>
                      </c:pt>
                      <c:pt idx="38" formatCode="General">
                        <c:v>127</c:v>
                      </c:pt>
                      <c:pt idx="39" formatCode="General">
                        <c:v>138</c:v>
                      </c:pt>
                      <c:pt idx="40" formatCode="General">
                        <c:v>110</c:v>
                      </c:pt>
                      <c:pt idx="41" formatCode="General">
                        <c:v>58</c:v>
                      </c:pt>
                      <c:pt idx="42" formatCode="General">
                        <c:v>50</c:v>
                      </c:pt>
                      <c:pt idx="43" formatCode="General">
                        <c:v>36</c:v>
                      </c:pt>
                      <c:pt idx="44" formatCode="General">
                        <c:v>28</c:v>
                      </c:pt>
                      <c:pt idx="45" formatCode="General">
                        <c:v>23</c:v>
                      </c:pt>
                      <c:pt idx="46" formatCode="General">
                        <c:v>26</c:v>
                      </c:pt>
                      <c:pt idx="47" formatCode="General">
                        <c:v>19</c:v>
                      </c:pt>
                      <c:pt idx="48" formatCode="General">
                        <c:v>18</c:v>
                      </c:pt>
                      <c:pt idx="49" formatCode="General">
                        <c:v>22</c:v>
                      </c:pt>
                      <c:pt idx="50" formatCode="General">
                        <c:v>24</c:v>
                      </c:pt>
                      <c:pt idx="51" formatCode="General">
                        <c:v>25</c:v>
                      </c:pt>
                      <c:pt idx="52" formatCode="General">
                        <c:v>19</c:v>
                      </c:pt>
                      <c:pt idx="53" formatCode="General">
                        <c:v>25</c:v>
                      </c:pt>
                      <c:pt idx="54" formatCode="General">
                        <c:v>25</c:v>
                      </c:pt>
                      <c:pt idx="55" formatCode="General">
                        <c:v>65</c:v>
                      </c:pt>
                      <c:pt idx="56" formatCode="General">
                        <c:v>54</c:v>
                      </c:pt>
                      <c:pt idx="57" formatCode="General">
                        <c:v>34</c:v>
                      </c:pt>
                      <c:pt idx="58" formatCode="General">
                        <c:v>34</c:v>
                      </c:pt>
                      <c:pt idx="59" formatCode="General">
                        <c:v>30</c:v>
                      </c:pt>
                      <c:pt idx="60" formatCode="General">
                        <c:v>36</c:v>
                      </c:pt>
                      <c:pt idx="61" formatCode="General">
                        <c:v>28</c:v>
                      </c:pt>
                      <c:pt idx="62" formatCode="General">
                        <c:v>26</c:v>
                      </c:pt>
                      <c:pt idx="63" formatCode="General">
                        <c:v>26</c:v>
                      </c:pt>
                      <c:pt idx="64" formatCode="General">
                        <c:v>24</c:v>
                      </c:pt>
                      <c:pt idx="65" formatCode="General">
                        <c:v>35</c:v>
                      </c:pt>
                      <c:pt idx="66" formatCode="General">
                        <c:v>26</c:v>
                      </c:pt>
                      <c:pt idx="67" formatCode="General">
                        <c:v>32</c:v>
                      </c:pt>
                      <c:pt idx="68" formatCode="General">
                        <c:v>35</c:v>
                      </c:pt>
                      <c:pt idx="69" formatCode="General">
                        <c:v>50</c:v>
                      </c:pt>
                      <c:pt idx="70" formatCode="General">
                        <c:v>44</c:v>
                      </c:pt>
                      <c:pt idx="71" formatCode="General">
                        <c:v>49</c:v>
                      </c:pt>
                      <c:pt idx="72" formatCode="General">
                        <c:v>57</c:v>
                      </c:pt>
                      <c:pt idx="73" formatCode="General">
                        <c:v>77</c:v>
                      </c:pt>
                      <c:pt idx="74" formatCode="General">
                        <c:v>98</c:v>
                      </c:pt>
                      <c:pt idx="75" formatCode="General">
                        <c:v>98</c:v>
                      </c:pt>
                      <c:pt idx="76" formatCode="General">
                        <c:v>88</c:v>
                      </c:pt>
                      <c:pt idx="77" formatCode="General">
                        <c:v>74</c:v>
                      </c:pt>
                      <c:pt idx="78" formatCode="General">
                        <c:v>83</c:v>
                      </c:pt>
                      <c:pt idx="79" formatCode="General">
                        <c:v>66</c:v>
                      </c:pt>
                      <c:pt idx="80" formatCode="General">
                        <c:v>72</c:v>
                      </c:pt>
                      <c:pt idx="81" formatCode="General">
                        <c:v>64</c:v>
                      </c:pt>
                      <c:pt idx="82" formatCode="General">
                        <c:v>62</c:v>
                      </c:pt>
                      <c:pt idx="83" formatCode="General">
                        <c:v>57</c:v>
                      </c:pt>
                      <c:pt idx="84" formatCode="General">
                        <c:v>58</c:v>
                      </c:pt>
                      <c:pt idx="85" formatCode="General">
                        <c:v>46</c:v>
                      </c:pt>
                      <c:pt idx="86" formatCode="General">
                        <c:v>49</c:v>
                      </c:pt>
                      <c:pt idx="87" formatCode="General">
                        <c:v>45</c:v>
                      </c:pt>
                      <c:pt idx="88" formatCode="General">
                        <c:v>41</c:v>
                      </c:pt>
                      <c:pt idx="89" formatCode="General">
                        <c:v>42</c:v>
                      </c:pt>
                      <c:pt idx="90" formatCode="General">
                        <c:v>45</c:v>
                      </c:pt>
                      <c:pt idx="91" formatCode="General">
                        <c:v>49</c:v>
                      </c:pt>
                      <c:pt idx="92" formatCode="General">
                        <c:v>50</c:v>
                      </c:pt>
                      <c:pt idx="93" formatCode="General">
                        <c:v>43</c:v>
                      </c:pt>
                      <c:pt idx="94" formatCode="General">
                        <c:v>37</c:v>
                      </c:pt>
                      <c:pt idx="95" formatCode="General">
                        <c:v>42</c:v>
                      </c:pt>
                      <c:pt idx="96" formatCode="General">
                        <c:v>39</c:v>
                      </c:pt>
                      <c:pt idx="97" formatCode="General">
                        <c:v>36</c:v>
                      </c:pt>
                      <c:pt idx="98" formatCode="General">
                        <c:v>32</c:v>
                      </c:pt>
                      <c:pt idx="99" formatCode="General">
                        <c:v>22</c:v>
                      </c:pt>
                      <c:pt idx="100" formatCode="General">
                        <c:v>23</c:v>
                      </c:pt>
                      <c:pt idx="101" formatCode="General">
                        <c:v>24</c:v>
                      </c:pt>
                      <c:pt idx="102" formatCode="General">
                        <c:v>33</c:v>
                      </c:pt>
                      <c:pt idx="103" formatCode="General">
                        <c:v>41</c:v>
                      </c:pt>
                      <c:pt idx="104" formatCode="General">
                        <c:v>54</c:v>
                      </c:pt>
                      <c:pt idx="105" formatCode="General">
                        <c:v>65</c:v>
                      </c:pt>
                      <c:pt idx="106" formatCode="General">
                        <c:v>77</c:v>
                      </c:pt>
                      <c:pt idx="107" formatCode="General">
                        <c:v>69</c:v>
                      </c:pt>
                      <c:pt idx="108" formatCode="General">
                        <c:v>61</c:v>
                      </c:pt>
                      <c:pt idx="109" formatCode="General">
                        <c:v>65</c:v>
                      </c:pt>
                      <c:pt idx="110" formatCode="General">
                        <c:v>77</c:v>
                      </c:pt>
                      <c:pt idx="111" formatCode="General">
                        <c:v>83</c:v>
                      </c:pt>
                      <c:pt idx="112" formatCode="General">
                        <c:v>81</c:v>
                      </c:pt>
                      <c:pt idx="113" formatCode="General">
                        <c:v>74</c:v>
                      </c:pt>
                      <c:pt idx="114" formatCode="General">
                        <c:v>74</c:v>
                      </c:pt>
                      <c:pt idx="115" formatCode="General">
                        <c:v>79</c:v>
                      </c:pt>
                      <c:pt idx="116" formatCode="General">
                        <c:v>72</c:v>
                      </c:pt>
                      <c:pt idx="117" formatCode="General">
                        <c:v>73</c:v>
                      </c:pt>
                      <c:pt idx="118" formatCode="General">
                        <c:v>101</c:v>
                      </c:pt>
                      <c:pt idx="119" formatCode="General">
                        <c:v>114</c:v>
                      </c:pt>
                      <c:pt idx="120" formatCode="General">
                        <c:v>114</c:v>
                      </c:pt>
                      <c:pt idx="121" formatCode="General">
                        <c:v>120</c:v>
                      </c:pt>
                      <c:pt idx="122" formatCode="General">
                        <c:v>110</c:v>
                      </c:pt>
                      <c:pt idx="123" formatCode="General">
                        <c:v>117</c:v>
                      </c:pt>
                      <c:pt idx="124" formatCode="General">
                        <c:v>140</c:v>
                      </c:pt>
                      <c:pt idx="125" formatCode="General">
                        <c:v>186</c:v>
                      </c:pt>
                      <c:pt idx="126" formatCode="General">
                        <c:v>205</c:v>
                      </c:pt>
                      <c:pt idx="127" formatCode="General">
                        <c:v>227</c:v>
                      </c:pt>
                    </c:numCache>
                  </c:numRef>
                </c:val>
                <c:extLst xmlns:c15="http://schemas.microsoft.com/office/drawing/2012/chart">
                  <c:ext xmlns:c16="http://schemas.microsoft.com/office/drawing/2014/chart" uri="{C3380CC4-5D6E-409C-BE32-E72D297353CC}">
                    <c16:uniqueId val="{00000047-D79D-4765-867F-4A091DEA4CC5}"/>
                  </c:ext>
                </c:extLst>
              </c15:ser>
            </c15:filteredAreaSeries>
            <c15:filteredAreaSeries>
              <c15:ser>
                <c:idx val="72"/>
                <c:order val="71"/>
                <c:tx>
                  <c:strRef>
                    <c:extLst xmlns:c15="http://schemas.microsoft.com/office/drawing/2012/chart">
                      <c:ext xmlns:c15="http://schemas.microsoft.com/office/drawing/2012/chart" uri="{02D57815-91ED-43cb-92C2-25804820EDAC}">
                        <c15:formulaRef>
                          <c15:sqref>'Table for graphs 25-27'!$A$74</c15:sqref>
                        </c15:formulaRef>
                      </c:ext>
                    </c:extLst>
                    <c:strCache>
                      <c:ptCount val="1"/>
                      <c:pt idx="0">
                        <c:v>Upper Gastrointestinal - Reported 63 - 103 days</c:v>
                      </c:pt>
                    </c:strCache>
                  </c:strRef>
                </c:tx>
                <c:spPr>
                  <a:solidFill>
                    <a:schemeClr val="accent1">
                      <a:lumMod val="8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25-27'!$B$74:$FA$74</c15:sqref>
                        </c15:formulaRef>
                      </c:ext>
                    </c:extLst>
                    <c:numCache>
                      <c:formatCode>0</c:formatCode>
                      <c:ptCount val="156"/>
                      <c:pt idx="0">
                        <c:v>8</c:v>
                      </c:pt>
                      <c:pt idx="1">
                        <c:v>11</c:v>
                      </c:pt>
                      <c:pt idx="2" formatCode="General">
                        <c:v>12</c:v>
                      </c:pt>
                      <c:pt idx="3" formatCode="General">
                        <c:v>13</c:v>
                      </c:pt>
                      <c:pt idx="4" formatCode="General">
                        <c:v>12</c:v>
                      </c:pt>
                      <c:pt idx="5" formatCode="General">
                        <c:v>13</c:v>
                      </c:pt>
                      <c:pt idx="6" formatCode="General">
                        <c:v>15</c:v>
                      </c:pt>
                      <c:pt idx="7" formatCode="General">
                        <c:v>13</c:v>
                      </c:pt>
                      <c:pt idx="8" formatCode="General">
                        <c:v>9</c:v>
                      </c:pt>
                      <c:pt idx="9" formatCode="General">
                        <c:v>9</c:v>
                      </c:pt>
                      <c:pt idx="10" formatCode="General">
                        <c:v>9</c:v>
                      </c:pt>
                      <c:pt idx="11" formatCode="General">
                        <c:v>12</c:v>
                      </c:pt>
                      <c:pt idx="12" formatCode="General">
                        <c:v>13</c:v>
                      </c:pt>
                      <c:pt idx="13" formatCode="General">
                        <c:v>11</c:v>
                      </c:pt>
                      <c:pt idx="14" formatCode="General">
                        <c:v>15</c:v>
                      </c:pt>
                      <c:pt idx="15" formatCode="General">
                        <c:v>14</c:v>
                      </c:pt>
                      <c:pt idx="16" formatCode="General">
                        <c:v>12</c:v>
                      </c:pt>
                      <c:pt idx="17" formatCode="General">
                        <c:v>13</c:v>
                      </c:pt>
                      <c:pt idx="18" formatCode="General">
                        <c:v>12</c:v>
                      </c:pt>
                      <c:pt idx="19" formatCode="General">
                        <c:v>17</c:v>
                      </c:pt>
                      <c:pt idx="20" formatCode="General">
                        <c:v>13</c:v>
                      </c:pt>
                      <c:pt idx="21" formatCode="General">
                        <c:v>14</c:v>
                      </c:pt>
                      <c:pt idx="22" formatCode="General">
                        <c:v>14</c:v>
                      </c:pt>
                      <c:pt idx="23" formatCode="General">
                        <c:v>20</c:v>
                      </c:pt>
                      <c:pt idx="24" formatCode="General">
                        <c:v>17</c:v>
                      </c:pt>
                      <c:pt idx="25" formatCode="General">
                        <c:v>12</c:v>
                      </c:pt>
                      <c:pt idx="26" formatCode="General">
                        <c:v>15</c:v>
                      </c:pt>
                      <c:pt idx="27" formatCode="General">
                        <c:v>11</c:v>
                      </c:pt>
                      <c:pt idx="28" formatCode="General">
                        <c:v>11</c:v>
                      </c:pt>
                      <c:pt idx="29" formatCode="General">
                        <c:v>12</c:v>
                      </c:pt>
                      <c:pt idx="30" formatCode="General">
                        <c:v>10</c:v>
                      </c:pt>
                      <c:pt idx="31" formatCode="General">
                        <c:v>10</c:v>
                      </c:pt>
                      <c:pt idx="32" formatCode="General">
                        <c:v>16</c:v>
                      </c:pt>
                      <c:pt idx="33" formatCode="General">
                        <c:v>17</c:v>
                      </c:pt>
                      <c:pt idx="34" formatCode="General">
                        <c:v>14</c:v>
                      </c:pt>
                      <c:pt idx="35" formatCode="General">
                        <c:v>15</c:v>
                      </c:pt>
                      <c:pt idx="36" formatCode="General">
                        <c:v>10</c:v>
                      </c:pt>
                      <c:pt idx="37" formatCode="General">
                        <c:v>17</c:v>
                      </c:pt>
                      <c:pt idx="38" formatCode="General">
                        <c:v>15</c:v>
                      </c:pt>
                      <c:pt idx="39" formatCode="General">
                        <c:v>19</c:v>
                      </c:pt>
                      <c:pt idx="40" formatCode="General">
                        <c:v>12</c:v>
                      </c:pt>
                      <c:pt idx="41" formatCode="General">
                        <c:v>11</c:v>
                      </c:pt>
                      <c:pt idx="42" formatCode="General">
                        <c:v>14</c:v>
                      </c:pt>
                      <c:pt idx="43" formatCode="General">
                        <c:v>15</c:v>
                      </c:pt>
                      <c:pt idx="44" formatCode="General">
                        <c:v>16</c:v>
                      </c:pt>
                      <c:pt idx="45" formatCode="General">
                        <c:v>15</c:v>
                      </c:pt>
                      <c:pt idx="46" formatCode="General">
                        <c:v>20</c:v>
                      </c:pt>
                      <c:pt idx="47" formatCode="General">
                        <c:v>17</c:v>
                      </c:pt>
                      <c:pt idx="48" formatCode="General">
                        <c:v>13</c:v>
                      </c:pt>
                      <c:pt idx="49" formatCode="General">
                        <c:v>9</c:v>
                      </c:pt>
                      <c:pt idx="50" formatCode="General">
                        <c:v>8</c:v>
                      </c:pt>
                      <c:pt idx="51" formatCode="General">
                        <c:v>8</c:v>
                      </c:pt>
                      <c:pt idx="52" formatCode="General">
                        <c:v>7</c:v>
                      </c:pt>
                      <c:pt idx="53" formatCode="General">
                        <c:v>7</c:v>
                      </c:pt>
                      <c:pt idx="54" formatCode="General">
                        <c:v>13</c:v>
                      </c:pt>
                      <c:pt idx="55" formatCode="General">
                        <c:v>14</c:v>
                      </c:pt>
                      <c:pt idx="56" formatCode="General">
                        <c:v>12</c:v>
                      </c:pt>
                      <c:pt idx="57" formatCode="General">
                        <c:v>13</c:v>
                      </c:pt>
                      <c:pt idx="58" formatCode="General">
                        <c:v>12</c:v>
                      </c:pt>
                      <c:pt idx="59" formatCode="General">
                        <c:v>10</c:v>
                      </c:pt>
                      <c:pt idx="60" formatCode="General">
                        <c:v>13</c:v>
                      </c:pt>
                      <c:pt idx="61" formatCode="General">
                        <c:v>12</c:v>
                      </c:pt>
                      <c:pt idx="62" formatCode="General">
                        <c:v>11</c:v>
                      </c:pt>
                      <c:pt idx="63" formatCode="General">
                        <c:v>15</c:v>
                      </c:pt>
                      <c:pt idx="64" formatCode="General">
                        <c:v>13</c:v>
                      </c:pt>
                      <c:pt idx="65" formatCode="General">
                        <c:v>12</c:v>
                      </c:pt>
                      <c:pt idx="66" formatCode="General">
                        <c:v>10</c:v>
                      </c:pt>
                      <c:pt idx="67" formatCode="General">
                        <c:v>8</c:v>
                      </c:pt>
                      <c:pt idx="68" formatCode="General">
                        <c:v>10</c:v>
                      </c:pt>
                      <c:pt idx="69" formatCode="General">
                        <c:v>11</c:v>
                      </c:pt>
                      <c:pt idx="70" formatCode="General">
                        <c:v>16</c:v>
                      </c:pt>
                      <c:pt idx="71" formatCode="General">
                        <c:v>22</c:v>
                      </c:pt>
                      <c:pt idx="72" formatCode="General">
                        <c:v>19</c:v>
                      </c:pt>
                      <c:pt idx="73" formatCode="General">
                        <c:v>27</c:v>
                      </c:pt>
                      <c:pt idx="74" formatCode="General">
                        <c:v>19</c:v>
                      </c:pt>
                      <c:pt idx="75" formatCode="General">
                        <c:v>17</c:v>
                      </c:pt>
                      <c:pt idx="76" formatCode="General">
                        <c:v>16</c:v>
                      </c:pt>
                      <c:pt idx="77" formatCode="General">
                        <c:v>13</c:v>
                      </c:pt>
                      <c:pt idx="78" formatCode="General">
                        <c:v>10</c:v>
                      </c:pt>
                      <c:pt idx="79" formatCode="General">
                        <c:v>14</c:v>
                      </c:pt>
                      <c:pt idx="80" formatCode="General">
                        <c:v>11</c:v>
                      </c:pt>
                      <c:pt idx="81" formatCode="General">
                        <c:v>12</c:v>
                      </c:pt>
                      <c:pt idx="82" formatCode="General">
                        <c:v>10</c:v>
                      </c:pt>
                      <c:pt idx="83" formatCode="General">
                        <c:v>9</c:v>
                      </c:pt>
                      <c:pt idx="84" formatCode="General">
                        <c:v>11</c:v>
                      </c:pt>
                      <c:pt idx="85" formatCode="General">
                        <c:v>10</c:v>
                      </c:pt>
                      <c:pt idx="86" formatCode="General">
                        <c:v>6</c:v>
                      </c:pt>
                      <c:pt idx="87" formatCode="General">
                        <c:v>11</c:v>
                      </c:pt>
                      <c:pt idx="88" formatCode="General">
                        <c:v>16</c:v>
                      </c:pt>
                      <c:pt idx="89" formatCode="General">
                        <c:v>12</c:v>
                      </c:pt>
                      <c:pt idx="90" formatCode="General">
                        <c:v>15</c:v>
                      </c:pt>
                      <c:pt idx="91" formatCode="General">
                        <c:v>15</c:v>
                      </c:pt>
                      <c:pt idx="92" formatCode="General">
                        <c:v>16</c:v>
                      </c:pt>
                      <c:pt idx="93" formatCode="General">
                        <c:v>19</c:v>
                      </c:pt>
                      <c:pt idx="94" formatCode="General">
                        <c:v>14</c:v>
                      </c:pt>
                      <c:pt idx="95" formatCode="General">
                        <c:v>14</c:v>
                      </c:pt>
                      <c:pt idx="96" formatCode="General">
                        <c:v>22</c:v>
                      </c:pt>
                      <c:pt idx="97" formatCode="General">
                        <c:v>20</c:v>
                      </c:pt>
                      <c:pt idx="98" formatCode="General">
                        <c:v>16</c:v>
                      </c:pt>
                      <c:pt idx="99" formatCode="General">
                        <c:v>11</c:v>
                      </c:pt>
                      <c:pt idx="100" formatCode="General">
                        <c:v>9</c:v>
                      </c:pt>
                      <c:pt idx="101" formatCode="General">
                        <c:v>10</c:v>
                      </c:pt>
                      <c:pt idx="102" formatCode="General">
                        <c:v>10</c:v>
                      </c:pt>
                      <c:pt idx="103" formatCode="General">
                        <c:v>15</c:v>
                      </c:pt>
                      <c:pt idx="104" formatCode="General">
                        <c:v>16</c:v>
                      </c:pt>
                      <c:pt idx="105" formatCode="General">
                        <c:v>24</c:v>
                      </c:pt>
                      <c:pt idx="106" formatCode="General">
                        <c:v>24</c:v>
                      </c:pt>
                      <c:pt idx="107" formatCode="General">
                        <c:v>23</c:v>
                      </c:pt>
                      <c:pt idx="108" formatCode="General">
                        <c:v>28</c:v>
                      </c:pt>
                      <c:pt idx="109" formatCode="General">
                        <c:v>28</c:v>
                      </c:pt>
                      <c:pt idx="110" formatCode="General">
                        <c:v>25</c:v>
                      </c:pt>
                      <c:pt idx="111" formatCode="General">
                        <c:v>35</c:v>
                      </c:pt>
                      <c:pt idx="112" formatCode="General">
                        <c:v>35</c:v>
                      </c:pt>
                      <c:pt idx="113" formatCode="General">
                        <c:v>26</c:v>
                      </c:pt>
                      <c:pt idx="114" formatCode="General">
                        <c:v>21</c:v>
                      </c:pt>
                      <c:pt idx="115" formatCode="General">
                        <c:v>23</c:v>
                      </c:pt>
                      <c:pt idx="116" formatCode="General">
                        <c:v>23</c:v>
                      </c:pt>
                      <c:pt idx="117" formatCode="General">
                        <c:v>18</c:v>
                      </c:pt>
                      <c:pt idx="118" formatCode="General">
                        <c:v>23</c:v>
                      </c:pt>
                      <c:pt idx="119" formatCode="General">
                        <c:v>24</c:v>
                      </c:pt>
                      <c:pt idx="120" formatCode="General">
                        <c:v>23</c:v>
                      </c:pt>
                      <c:pt idx="121" formatCode="General">
                        <c:v>20</c:v>
                      </c:pt>
                      <c:pt idx="122" formatCode="General">
                        <c:v>25</c:v>
                      </c:pt>
                      <c:pt idx="123" formatCode="General">
                        <c:v>28</c:v>
                      </c:pt>
                      <c:pt idx="124" formatCode="General">
                        <c:v>32</c:v>
                      </c:pt>
                      <c:pt idx="125" formatCode="General">
                        <c:v>29</c:v>
                      </c:pt>
                      <c:pt idx="126" formatCode="General">
                        <c:v>25</c:v>
                      </c:pt>
                      <c:pt idx="127" formatCode="General">
                        <c:v>21</c:v>
                      </c:pt>
                    </c:numCache>
                  </c:numRef>
                </c:val>
                <c:extLst xmlns:c15="http://schemas.microsoft.com/office/drawing/2012/chart">
                  <c:ext xmlns:c16="http://schemas.microsoft.com/office/drawing/2014/chart" uri="{C3380CC4-5D6E-409C-BE32-E72D297353CC}">
                    <c16:uniqueId val="{00000048-D79D-4765-867F-4A091DEA4CC5}"/>
                  </c:ext>
                </c:extLst>
              </c15:ser>
            </c15:filteredAreaSeries>
            <c15:filteredAreaSeries>
              <c15:ser>
                <c:idx val="73"/>
                <c:order val="72"/>
                <c:tx>
                  <c:strRef>
                    <c:extLst xmlns:c15="http://schemas.microsoft.com/office/drawing/2012/chart">
                      <c:ext xmlns:c15="http://schemas.microsoft.com/office/drawing/2012/chart" uri="{02D57815-91ED-43cb-92C2-25804820EDAC}">
                        <c15:formulaRef>
                          <c15:sqref>'Table for graphs 25-27'!$A$75</c15:sqref>
                        </c15:formulaRef>
                      </c:ext>
                    </c:extLst>
                    <c:strCache>
                      <c:ptCount val="1"/>
                      <c:pt idx="0">
                        <c:v>Urological - Reported 63 - 103 days</c:v>
                      </c:pt>
                    </c:strCache>
                  </c:strRef>
                </c:tx>
                <c:spPr>
                  <a:solidFill>
                    <a:schemeClr val="accent2">
                      <a:lumMod val="8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25-27'!$B$75:$FA$75</c15:sqref>
                        </c15:formulaRef>
                      </c:ext>
                    </c:extLst>
                    <c:numCache>
                      <c:formatCode>0</c:formatCode>
                      <c:ptCount val="156"/>
                      <c:pt idx="0">
                        <c:v>30</c:v>
                      </c:pt>
                      <c:pt idx="1">
                        <c:v>22</c:v>
                      </c:pt>
                      <c:pt idx="2" formatCode="General">
                        <c:v>21</c:v>
                      </c:pt>
                      <c:pt idx="3" formatCode="General">
                        <c:v>17</c:v>
                      </c:pt>
                      <c:pt idx="4" formatCode="General">
                        <c:v>23</c:v>
                      </c:pt>
                      <c:pt idx="5" formatCode="General">
                        <c:v>24</c:v>
                      </c:pt>
                      <c:pt idx="6" formatCode="General">
                        <c:v>23</c:v>
                      </c:pt>
                      <c:pt idx="7" formatCode="General">
                        <c:v>25</c:v>
                      </c:pt>
                      <c:pt idx="8" formatCode="General">
                        <c:v>24</c:v>
                      </c:pt>
                      <c:pt idx="9" formatCode="General">
                        <c:v>28</c:v>
                      </c:pt>
                      <c:pt idx="10" formatCode="General">
                        <c:v>24</c:v>
                      </c:pt>
                      <c:pt idx="11" formatCode="General">
                        <c:v>19</c:v>
                      </c:pt>
                      <c:pt idx="12" formatCode="General">
                        <c:v>22</c:v>
                      </c:pt>
                      <c:pt idx="13" formatCode="General">
                        <c:v>26</c:v>
                      </c:pt>
                      <c:pt idx="14" formatCode="General">
                        <c:v>22</c:v>
                      </c:pt>
                      <c:pt idx="15" formatCode="General">
                        <c:v>19</c:v>
                      </c:pt>
                      <c:pt idx="16" formatCode="General">
                        <c:v>26</c:v>
                      </c:pt>
                      <c:pt idx="17" formatCode="General">
                        <c:v>20</c:v>
                      </c:pt>
                      <c:pt idx="18" formatCode="General">
                        <c:v>17</c:v>
                      </c:pt>
                      <c:pt idx="19" formatCode="General">
                        <c:v>16</c:v>
                      </c:pt>
                      <c:pt idx="20" formatCode="General">
                        <c:v>26</c:v>
                      </c:pt>
                      <c:pt idx="21" formatCode="General">
                        <c:v>29</c:v>
                      </c:pt>
                      <c:pt idx="22" formatCode="General">
                        <c:v>22</c:v>
                      </c:pt>
                      <c:pt idx="23" formatCode="General">
                        <c:v>26</c:v>
                      </c:pt>
                      <c:pt idx="24" formatCode="General">
                        <c:v>33</c:v>
                      </c:pt>
                      <c:pt idx="25" formatCode="General">
                        <c:v>31</c:v>
                      </c:pt>
                      <c:pt idx="26" formatCode="General">
                        <c:v>23</c:v>
                      </c:pt>
                      <c:pt idx="27" formatCode="General">
                        <c:v>19</c:v>
                      </c:pt>
                      <c:pt idx="28" formatCode="General">
                        <c:v>16</c:v>
                      </c:pt>
                      <c:pt idx="29" formatCode="General">
                        <c:v>17</c:v>
                      </c:pt>
                      <c:pt idx="30" formatCode="General">
                        <c:v>15</c:v>
                      </c:pt>
                      <c:pt idx="31" formatCode="General">
                        <c:v>13</c:v>
                      </c:pt>
                      <c:pt idx="32" formatCode="General">
                        <c:v>20</c:v>
                      </c:pt>
                      <c:pt idx="33" formatCode="General">
                        <c:v>22</c:v>
                      </c:pt>
                      <c:pt idx="34" formatCode="General">
                        <c:v>23</c:v>
                      </c:pt>
                      <c:pt idx="35" formatCode="General">
                        <c:v>19</c:v>
                      </c:pt>
                      <c:pt idx="36" formatCode="General">
                        <c:v>15</c:v>
                      </c:pt>
                      <c:pt idx="37" formatCode="General">
                        <c:v>20</c:v>
                      </c:pt>
                      <c:pt idx="38" formatCode="General">
                        <c:v>24</c:v>
                      </c:pt>
                      <c:pt idx="39" formatCode="General">
                        <c:v>25</c:v>
                      </c:pt>
                      <c:pt idx="40" formatCode="General">
                        <c:v>29</c:v>
                      </c:pt>
                      <c:pt idx="41" formatCode="General">
                        <c:v>29</c:v>
                      </c:pt>
                      <c:pt idx="42" formatCode="General">
                        <c:v>35</c:v>
                      </c:pt>
                      <c:pt idx="43" formatCode="General">
                        <c:v>28</c:v>
                      </c:pt>
                      <c:pt idx="44" formatCode="General">
                        <c:v>26</c:v>
                      </c:pt>
                      <c:pt idx="45" formatCode="General">
                        <c:v>34</c:v>
                      </c:pt>
                      <c:pt idx="46" formatCode="General">
                        <c:v>30</c:v>
                      </c:pt>
                      <c:pt idx="47" formatCode="General">
                        <c:v>26</c:v>
                      </c:pt>
                      <c:pt idx="48" formatCode="General">
                        <c:v>17</c:v>
                      </c:pt>
                      <c:pt idx="49" formatCode="General">
                        <c:v>22</c:v>
                      </c:pt>
                      <c:pt idx="50" formatCode="General">
                        <c:v>21</c:v>
                      </c:pt>
                      <c:pt idx="51" formatCode="General">
                        <c:v>18</c:v>
                      </c:pt>
                      <c:pt idx="52" formatCode="General">
                        <c:v>17</c:v>
                      </c:pt>
                      <c:pt idx="53" formatCode="General">
                        <c:v>28</c:v>
                      </c:pt>
                      <c:pt idx="54" formatCode="General">
                        <c:v>35</c:v>
                      </c:pt>
                      <c:pt idx="55" formatCode="General">
                        <c:v>37</c:v>
                      </c:pt>
                      <c:pt idx="56" formatCode="General">
                        <c:v>36</c:v>
                      </c:pt>
                      <c:pt idx="57" formatCode="General">
                        <c:v>30</c:v>
                      </c:pt>
                      <c:pt idx="58" formatCode="General">
                        <c:v>40</c:v>
                      </c:pt>
                      <c:pt idx="59" formatCode="General">
                        <c:v>47</c:v>
                      </c:pt>
                      <c:pt idx="60" formatCode="General">
                        <c:v>38</c:v>
                      </c:pt>
                      <c:pt idx="61" formatCode="General">
                        <c:v>38</c:v>
                      </c:pt>
                      <c:pt idx="62" formatCode="General">
                        <c:v>37</c:v>
                      </c:pt>
                      <c:pt idx="63" formatCode="General">
                        <c:v>40</c:v>
                      </c:pt>
                      <c:pt idx="64" formatCode="General">
                        <c:v>40</c:v>
                      </c:pt>
                      <c:pt idx="65" formatCode="General">
                        <c:v>35</c:v>
                      </c:pt>
                      <c:pt idx="66" formatCode="General">
                        <c:v>36</c:v>
                      </c:pt>
                      <c:pt idx="67" formatCode="General">
                        <c:v>34</c:v>
                      </c:pt>
                      <c:pt idx="68" formatCode="General">
                        <c:v>31</c:v>
                      </c:pt>
                      <c:pt idx="69" formatCode="General">
                        <c:v>33</c:v>
                      </c:pt>
                      <c:pt idx="70" formatCode="General">
                        <c:v>26</c:v>
                      </c:pt>
                      <c:pt idx="71" formatCode="General">
                        <c:v>26</c:v>
                      </c:pt>
                      <c:pt idx="72" formatCode="General">
                        <c:v>19</c:v>
                      </c:pt>
                      <c:pt idx="73" formatCode="General">
                        <c:v>20</c:v>
                      </c:pt>
                      <c:pt idx="74" formatCode="General">
                        <c:v>28</c:v>
                      </c:pt>
                      <c:pt idx="75" formatCode="General">
                        <c:v>33</c:v>
                      </c:pt>
                      <c:pt idx="76" formatCode="General">
                        <c:v>32</c:v>
                      </c:pt>
                      <c:pt idx="77" formatCode="General">
                        <c:v>31</c:v>
                      </c:pt>
                      <c:pt idx="78" formatCode="General">
                        <c:v>35</c:v>
                      </c:pt>
                      <c:pt idx="79" formatCode="General">
                        <c:v>41</c:v>
                      </c:pt>
                      <c:pt idx="80" formatCode="General">
                        <c:v>35</c:v>
                      </c:pt>
                      <c:pt idx="81" formatCode="General">
                        <c:v>40</c:v>
                      </c:pt>
                      <c:pt idx="82" formatCode="General">
                        <c:v>40</c:v>
                      </c:pt>
                      <c:pt idx="83" formatCode="General">
                        <c:v>37</c:v>
                      </c:pt>
                      <c:pt idx="84" formatCode="General">
                        <c:v>25</c:v>
                      </c:pt>
                      <c:pt idx="85" formatCode="General">
                        <c:v>25</c:v>
                      </c:pt>
                      <c:pt idx="86" formatCode="General">
                        <c:v>26</c:v>
                      </c:pt>
                      <c:pt idx="87" formatCode="General">
                        <c:v>22</c:v>
                      </c:pt>
                      <c:pt idx="88" formatCode="General">
                        <c:v>30</c:v>
                      </c:pt>
                      <c:pt idx="89" formatCode="General">
                        <c:v>31</c:v>
                      </c:pt>
                      <c:pt idx="90" formatCode="General">
                        <c:v>39</c:v>
                      </c:pt>
                      <c:pt idx="91" formatCode="General">
                        <c:v>37</c:v>
                      </c:pt>
                      <c:pt idx="92" formatCode="General">
                        <c:v>35</c:v>
                      </c:pt>
                      <c:pt idx="93" formatCode="General">
                        <c:v>31</c:v>
                      </c:pt>
                      <c:pt idx="94" formatCode="General">
                        <c:v>41</c:v>
                      </c:pt>
                      <c:pt idx="95" formatCode="General">
                        <c:v>36</c:v>
                      </c:pt>
                      <c:pt idx="96" formatCode="General">
                        <c:v>46</c:v>
                      </c:pt>
                      <c:pt idx="97" formatCode="General">
                        <c:v>46</c:v>
                      </c:pt>
                      <c:pt idx="98" formatCode="General">
                        <c:v>48</c:v>
                      </c:pt>
                      <c:pt idx="99" formatCode="General">
                        <c:v>48</c:v>
                      </c:pt>
                      <c:pt idx="100" formatCode="General">
                        <c:v>38</c:v>
                      </c:pt>
                      <c:pt idx="101" formatCode="General">
                        <c:v>43</c:v>
                      </c:pt>
                      <c:pt idx="102" formatCode="General">
                        <c:v>41</c:v>
                      </c:pt>
                      <c:pt idx="103" formatCode="General">
                        <c:v>46</c:v>
                      </c:pt>
                      <c:pt idx="104" formatCode="General">
                        <c:v>45</c:v>
                      </c:pt>
                      <c:pt idx="105" formatCode="General">
                        <c:v>45</c:v>
                      </c:pt>
                      <c:pt idx="106" formatCode="General">
                        <c:v>43</c:v>
                      </c:pt>
                      <c:pt idx="107" formatCode="General">
                        <c:v>42</c:v>
                      </c:pt>
                      <c:pt idx="108" formatCode="General">
                        <c:v>51</c:v>
                      </c:pt>
                      <c:pt idx="109" formatCode="General">
                        <c:v>48</c:v>
                      </c:pt>
                      <c:pt idx="110" formatCode="General">
                        <c:v>48</c:v>
                      </c:pt>
                      <c:pt idx="111" formatCode="General">
                        <c:v>51</c:v>
                      </c:pt>
                      <c:pt idx="112" formatCode="General">
                        <c:v>56</c:v>
                      </c:pt>
                      <c:pt idx="113" formatCode="General">
                        <c:v>51</c:v>
                      </c:pt>
                      <c:pt idx="114" formatCode="General">
                        <c:v>49</c:v>
                      </c:pt>
                      <c:pt idx="115" formatCode="General">
                        <c:v>50</c:v>
                      </c:pt>
                      <c:pt idx="116" formatCode="General">
                        <c:v>46</c:v>
                      </c:pt>
                      <c:pt idx="117" formatCode="General">
                        <c:v>45</c:v>
                      </c:pt>
                      <c:pt idx="118" formatCode="General">
                        <c:v>40</c:v>
                      </c:pt>
                      <c:pt idx="119" formatCode="General">
                        <c:v>46</c:v>
                      </c:pt>
                      <c:pt idx="120" formatCode="General">
                        <c:v>44</c:v>
                      </c:pt>
                      <c:pt idx="121" formatCode="General">
                        <c:v>37</c:v>
                      </c:pt>
                      <c:pt idx="122" formatCode="General">
                        <c:v>34</c:v>
                      </c:pt>
                      <c:pt idx="123" formatCode="General">
                        <c:v>29</c:v>
                      </c:pt>
                      <c:pt idx="124" formatCode="General">
                        <c:v>27</c:v>
                      </c:pt>
                      <c:pt idx="125" formatCode="General">
                        <c:v>30</c:v>
                      </c:pt>
                      <c:pt idx="126" formatCode="General">
                        <c:v>34</c:v>
                      </c:pt>
                      <c:pt idx="127" formatCode="General">
                        <c:v>35</c:v>
                      </c:pt>
                    </c:numCache>
                  </c:numRef>
                </c:val>
                <c:extLst xmlns:c15="http://schemas.microsoft.com/office/drawing/2012/chart">
                  <c:ext xmlns:c16="http://schemas.microsoft.com/office/drawing/2014/chart" uri="{C3380CC4-5D6E-409C-BE32-E72D297353CC}">
                    <c16:uniqueId val="{00000049-D79D-4765-867F-4A091DEA4CC5}"/>
                  </c:ext>
                </c:extLst>
              </c15:ser>
            </c15:filteredAreaSeries>
            <c15:filteredAreaSeries>
              <c15:ser>
                <c:idx val="74"/>
                <c:order val="73"/>
                <c:tx>
                  <c:strRef>
                    <c:extLst xmlns:c15="http://schemas.microsoft.com/office/drawing/2012/chart">
                      <c:ext xmlns:c15="http://schemas.microsoft.com/office/drawing/2012/chart" uri="{02D57815-91ED-43cb-92C2-25804820EDAC}">
                        <c15:formulaRef>
                          <c15:sqref>'Table for graphs 25-27'!$A$76</c15:sqref>
                        </c15:formulaRef>
                      </c:ext>
                    </c:extLst>
                    <c:strCache>
                      <c:ptCount val="1"/>
                      <c:pt idx="0">
                        <c:v>- Reported 63 - 103 days All Sites</c:v>
                      </c:pt>
                    </c:strCache>
                  </c:strRef>
                </c:tx>
                <c:spPr>
                  <a:solidFill>
                    <a:schemeClr val="accent3">
                      <a:lumMod val="8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25-27'!$B$76:$FA$76</c15:sqref>
                        </c15:formulaRef>
                      </c:ext>
                    </c:extLst>
                    <c:numCache>
                      <c:formatCode>0</c:formatCode>
                      <c:ptCount val="156"/>
                      <c:pt idx="0">
                        <c:v>129</c:v>
                      </c:pt>
                      <c:pt idx="1">
                        <c:v>140</c:v>
                      </c:pt>
                      <c:pt idx="2">
                        <c:v>147</c:v>
                      </c:pt>
                      <c:pt idx="3">
                        <c:v>136</c:v>
                      </c:pt>
                      <c:pt idx="4">
                        <c:v>161</c:v>
                      </c:pt>
                      <c:pt idx="5">
                        <c:v>171</c:v>
                      </c:pt>
                      <c:pt idx="6">
                        <c:v>153</c:v>
                      </c:pt>
                      <c:pt idx="7">
                        <c:v>168</c:v>
                      </c:pt>
                      <c:pt idx="8">
                        <c:v>154</c:v>
                      </c:pt>
                      <c:pt idx="9">
                        <c:v>154</c:v>
                      </c:pt>
                      <c:pt idx="10">
                        <c:v>138</c:v>
                      </c:pt>
                      <c:pt idx="11">
                        <c:v>151</c:v>
                      </c:pt>
                      <c:pt idx="12">
                        <c:v>154</c:v>
                      </c:pt>
                      <c:pt idx="13">
                        <c:v>174</c:v>
                      </c:pt>
                      <c:pt idx="14">
                        <c:v>185</c:v>
                      </c:pt>
                      <c:pt idx="15">
                        <c:v>172</c:v>
                      </c:pt>
                      <c:pt idx="16">
                        <c:v>198</c:v>
                      </c:pt>
                      <c:pt idx="17">
                        <c:v>174</c:v>
                      </c:pt>
                      <c:pt idx="18">
                        <c:v>178</c:v>
                      </c:pt>
                      <c:pt idx="19">
                        <c:v>180</c:v>
                      </c:pt>
                      <c:pt idx="20">
                        <c:v>194</c:v>
                      </c:pt>
                      <c:pt idx="21">
                        <c:v>221</c:v>
                      </c:pt>
                      <c:pt idx="22">
                        <c:v>235</c:v>
                      </c:pt>
                      <c:pt idx="23">
                        <c:v>254</c:v>
                      </c:pt>
                      <c:pt idx="24">
                        <c:v>259</c:v>
                      </c:pt>
                      <c:pt idx="25">
                        <c:v>255</c:v>
                      </c:pt>
                      <c:pt idx="26">
                        <c:v>258</c:v>
                      </c:pt>
                      <c:pt idx="27">
                        <c:v>222</c:v>
                      </c:pt>
                      <c:pt idx="28">
                        <c:v>210</c:v>
                      </c:pt>
                      <c:pt idx="29">
                        <c:v>242</c:v>
                      </c:pt>
                      <c:pt idx="30">
                        <c:v>229</c:v>
                      </c:pt>
                      <c:pt idx="31">
                        <c:v>232</c:v>
                      </c:pt>
                      <c:pt idx="32">
                        <c:v>179</c:v>
                      </c:pt>
                      <c:pt idx="33">
                        <c:v>193</c:v>
                      </c:pt>
                      <c:pt idx="34">
                        <c:v>201</c:v>
                      </c:pt>
                      <c:pt idx="35">
                        <c:v>214</c:v>
                      </c:pt>
                      <c:pt idx="36">
                        <c:v>192</c:v>
                      </c:pt>
                      <c:pt idx="37">
                        <c:v>236</c:v>
                      </c:pt>
                      <c:pt idx="38">
                        <c:v>268</c:v>
                      </c:pt>
                      <c:pt idx="39">
                        <c:v>285</c:v>
                      </c:pt>
                      <c:pt idx="40">
                        <c:v>255</c:v>
                      </c:pt>
                      <c:pt idx="41">
                        <c:v>194</c:v>
                      </c:pt>
                      <c:pt idx="42">
                        <c:v>191</c:v>
                      </c:pt>
                      <c:pt idx="43">
                        <c:v>171</c:v>
                      </c:pt>
                      <c:pt idx="44">
                        <c:v>156</c:v>
                      </c:pt>
                      <c:pt idx="45">
                        <c:v>147</c:v>
                      </c:pt>
                      <c:pt idx="46">
                        <c:v>147</c:v>
                      </c:pt>
                      <c:pt idx="47">
                        <c:v>124</c:v>
                      </c:pt>
                      <c:pt idx="48">
                        <c:v>112</c:v>
                      </c:pt>
                      <c:pt idx="49">
                        <c:v>126</c:v>
                      </c:pt>
                      <c:pt idx="50">
                        <c:v>129</c:v>
                      </c:pt>
                      <c:pt idx="51">
                        <c:v>135</c:v>
                      </c:pt>
                      <c:pt idx="52">
                        <c:v>125</c:v>
                      </c:pt>
                      <c:pt idx="53">
                        <c:v>143</c:v>
                      </c:pt>
                      <c:pt idx="54">
                        <c:v>170</c:v>
                      </c:pt>
                      <c:pt idx="55">
                        <c:v>230</c:v>
                      </c:pt>
                      <c:pt idx="56">
                        <c:v>214</c:v>
                      </c:pt>
                      <c:pt idx="57">
                        <c:v>187</c:v>
                      </c:pt>
                      <c:pt idx="58">
                        <c:v>210</c:v>
                      </c:pt>
                      <c:pt idx="59">
                        <c:v>213</c:v>
                      </c:pt>
                      <c:pt idx="60">
                        <c:v>207</c:v>
                      </c:pt>
                      <c:pt idx="61">
                        <c:v>197</c:v>
                      </c:pt>
                      <c:pt idx="62">
                        <c:v>198</c:v>
                      </c:pt>
                      <c:pt idx="63">
                        <c:v>177</c:v>
                      </c:pt>
                      <c:pt idx="64">
                        <c:v>170</c:v>
                      </c:pt>
                      <c:pt idx="65">
                        <c:v>191</c:v>
                      </c:pt>
                      <c:pt idx="66">
                        <c:v>168</c:v>
                      </c:pt>
                      <c:pt idx="67">
                        <c:v>182</c:v>
                      </c:pt>
                      <c:pt idx="68">
                        <c:v>173</c:v>
                      </c:pt>
                      <c:pt idx="69">
                        <c:v>200</c:v>
                      </c:pt>
                      <c:pt idx="70">
                        <c:v>187</c:v>
                      </c:pt>
                      <c:pt idx="71">
                        <c:v>198</c:v>
                      </c:pt>
                      <c:pt idx="72">
                        <c:v>196</c:v>
                      </c:pt>
                      <c:pt idx="73">
                        <c:v>212</c:v>
                      </c:pt>
                      <c:pt idx="74">
                        <c:v>246</c:v>
                      </c:pt>
                      <c:pt idx="75">
                        <c:v>254</c:v>
                      </c:pt>
                      <c:pt idx="76">
                        <c:v>254</c:v>
                      </c:pt>
                      <c:pt idx="77">
                        <c:v>239</c:v>
                      </c:pt>
                      <c:pt idx="78">
                        <c:v>260</c:v>
                      </c:pt>
                      <c:pt idx="79">
                        <c:v>275</c:v>
                      </c:pt>
                      <c:pt idx="80">
                        <c:v>258</c:v>
                      </c:pt>
                      <c:pt idx="81">
                        <c:v>269</c:v>
                      </c:pt>
                      <c:pt idx="82">
                        <c:v>249</c:v>
                      </c:pt>
                      <c:pt idx="83">
                        <c:v>235</c:v>
                      </c:pt>
                      <c:pt idx="84">
                        <c:v>220</c:v>
                      </c:pt>
                      <c:pt idx="85">
                        <c:v>198</c:v>
                      </c:pt>
                      <c:pt idx="86">
                        <c:v>206</c:v>
                      </c:pt>
                      <c:pt idx="87">
                        <c:v>203</c:v>
                      </c:pt>
                      <c:pt idx="88">
                        <c:v>211</c:v>
                      </c:pt>
                      <c:pt idx="89">
                        <c:v>195</c:v>
                      </c:pt>
                      <c:pt idx="90">
                        <c:v>231</c:v>
                      </c:pt>
                      <c:pt idx="91">
                        <c:v>254</c:v>
                      </c:pt>
                      <c:pt idx="92">
                        <c:v>243</c:v>
                      </c:pt>
                      <c:pt idx="93">
                        <c:v>229</c:v>
                      </c:pt>
                      <c:pt idx="94">
                        <c:v>225</c:v>
                      </c:pt>
                      <c:pt idx="95">
                        <c:v>205</c:v>
                      </c:pt>
                      <c:pt idx="96">
                        <c:v>224</c:v>
                      </c:pt>
                      <c:pt idx="97">
                        <c:v>233</c:v>
                      </c:pt>
                      <c:pt idx="98">
                        <c:v>227</c:v>
                      </c:pt>
                      <c:pt idx="99">
                        <c:v>206</c:v>
                      </c:pt>
                      <c:pt idx="100">
                        <c:v>197</c:v>
                      </c:pt>
                      <c:pt idx="101">
                        <c:v>204</c:v>
                      </c:pt>
                      <c:pt idx="102">
                        <c:v>213</c:v>
                      </c:pt>
                      <c:pt idx="103">
                        <c:v>256</c:v>
                      </c:pt>
                      <c:pt idx="104">
                        <c:v>284</c:v>
                      </c:pt>
                      <c:pt idx="105">
                        <c:v>330</c:v>
                      </c:pt>
                      <c:pt idx="106">
                        <c:v>362</c:v>
                      </c:pt>
                      <c:pt idx="107">
                        <c:v>359</c:v>
                      </c:pt>
                      <c:pt idx="108">
                        <c:v>370</c:v>
                      </c:pt>
                      <c:pt idx="109">
                        <c:v>389</c:v>
                      </c:pt>
                      <c:pt idx="110">
                        <c:v>399</c:v>
                      </c:pt>
                      <c:pt idx="111">
                        <c:v>415</c:v>
                      </c:pt>
                      <c:pt idx="112">
                        <c:v>436</c:v>
                      </c:pt>
                      <c:pt idx="113">
                        <c:v>409</c:v>
                      </c:pt>
                      <c:pt idx="114">
                        <c:v>377</c:v>
                      </c:pt>
                      <c:pt idx="115">
                        <c:v>382</c:v>
                      </c:pt>
                      <c:pt idx="116">
                        <c:v>364</c:v>
                      </c:pt>
                      <c:pt idx="117">
                        <c:v>374</c:v>
                      </c:pt>
                      <c:pt idx="118">
                        <c:v>380</c:v>
                      </c:pt>
                      <c:pt idx="119">
                        <c:v>406</c:v>
                      </c:pt>
                      <c:pt idx="120">
                        <c:v>424</c:v>
                      </c:pt>
                      <c:pt idx="121">
                        <c:v>387</c:v>
                      </c:pt>
                      <c:pt idx="122">
                        <c:v>383</c:v>
                      </c:pt>
                      <c:pt idx="123">
                        <c:v>394</c:v>
                      </c:pt>
                      <c:pt idx="124">
                        <c:v>417</c:v>
                      </c:pt>
                      <c:pt idx="125">
                        <c:v>458</c:v>
                      </c:pt>
                      <c:pt idx="126">
                        <c:v>469</c:v>
                      </c:pt>
                      <c:pt idx="127">
                        <c:v>502</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numCache>
                  </c:numRef>
                </c:val>
                <c:extLst xmlns:c15="http://schemas.microsoft.com/office/drawing/2012/chart">
                  <c:ext xmlns:c16="http://schemas.microsoft.com/office/drawing/2014/chart" uri="{C3380CC4-5D6E-409C-BE32-E72D297353CC}">
                    <c16:uniqueId val="{0000004A-D79D-4765-867F-4A091DEA4CC5}"/>
                  </c:ext>
                </c:extLst>
              </c15:ser>
            </c15:filteredAreaSeries>
            <c15:filteredAreaSeries>
              <c15:ser>
                <c:idx val="75"/>
                <c:order val="74"/>
                <c:tx>
                  <c:strRef>
                    <c:extLst xmlns:c15="http://schemas.microsoft.com/office/drawing/2012/chart">
                      <c:ext xmlns:c15="http://schemas.microsoft.com/office/drawing/2012/chart" uri="{02D57815-91ED-43cb-92C2-25804820EDAC}">
                        <c15:formulaRef>
                          <c15:sqref>'Table for graphs 25-27'!$A$77</c15:sqref>
                        </c15:formulaRef>
                      </c:ext>
                    </c:extLst>
                    <c:strCache>
                      <c:ptCount val="1"/>
                      <c:pt idx="0">
                        <c:v>Acute Leukaemia - Reported &gt;103 days</c:v>
                      </c:pt>
                    </c:strCache>
                  </c:strRef>
                </c:tx>
                <c:spPr>
                  <a:solidFill>
                    <a:schemeClr val="accent4">
                      <a:lumMod val="8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25-27'!$B$77:$FA$77</c15:sqref>
                        </c15:formulaRef>
                      </c:ext>
                    </c:extLst>
                    <c:numCache>
                      <c:formatCode>General</c:formatCode>
                      <c:ptCount val="156"/>
                      <c:pt idx="0">
                        <c:v>0</c:v>
                      </c:pt>
                      <c:pt idx="1">
                        <c:v>0</c:v>
                      </c:pt>
                      <c:pt idx="2">
                        <c:v>1</c:v>
                      </c:pt>
                      <c:pt idx="3">
                        <c:v>1</c:v>
                      </c:pt>
                      <c:pt idx="4">
                        <c:v>1</c:v>
                      </c:pt>
                      <c:pt idx="5">
                        <c:v>1</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numCache>
                  </c:numRef>
                </c:val>
                <c:extLst xmlns:c15="http://schemas.microsoft.com/office/drawing/2012/chart">
                  <c:ext xmlns:c16="http://schemas.microsoft.com/office/drawing/2014/chart" uri="{C3380CC4-5D6E-409C-BE32-E72D297353CC}">
                    <c16:uniqueId val="{0000004B-D79D-4765-867F-4A091DEA4CC5}"/>
                  </c:ext>
                </c:extLst>
              </c15:ser>
            </c15:filteredAreaSeries>
            <c15:filteredAreaSeries>
              <c15:ser>
                <c:idx val="76"/>
                <c:order val="75"/>
                <c:tx>
                  <c:strRef>
                    <c:extLst xmlns:c15="http://schemas.microsoft.com/office/drawing/2012/chart">
                      <c:ext xmlns:c15="http://schemas.microsoft.com/office/drawing/2012/chart" uri="{02D57815-91ED-43cb-92C2-25804820EDAC}">
                        <c15:formulaRef>
                          <c15:sqref>'Table for graphs 25-27'!$A$78</c15:sqref>
                        </c15:formulaRef>
                      </c:ext>
                    </c:extLst>
                    <c:strCache>
                      <c:ptCount val="1"/>
                      <c:pt idx="0">
                        <c:v>Brain/CNS - Reported &gt;103 days</c:v>
                      </c:pt>
                    </c:strCache>
                  </c:strRef>
                </c:tx>
                <c:spPr>
                  <a:solidFill>
                    <a:schemeClr val="accent5">
                      <a:lumMod val="8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25-27'!$B$78:$FA$78</c15:sqref>
                        </c15:formulaRef>
                      </c:ext>
                    </c:extLst>
                    <c:numCache>
                      <c:formatCode>General</c:formatCode>
                      <c:ptCount val="15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1</c:v>
                      </c:pt>
                      <c:pt idx="33">
                        <c:v>0</c:v>
                      </c:pt>
                      <c:pt idx="34">
                        <c:v>0</c:v>
                      </c:pt>
                      <c:pt idx="35">
                        <c:v>0</c:v>
                      </c:pt>
                      <c:pt idx="36">
                        <c:v>0</c:v>
                      </c:pt>
                      <c:pt idx="37">
                        <c:v>0</c:v>
                      </c:pt>
                      <c:pt idx="38">
                        <c:v>0</c:v>
                      </c:pt>
                      <c:pt idx="39">
                        <c:v>0</c:v>
                      </c:pt>
                      <c:pt idx="40">
                        <c:v>0</c:v>
                      </c:pt>
                      <c:pt idx="41">
                        <c:v>0</c:v>
                      </c:pt>
                      <c:pt idx="42">
                        <c:v>0</c:v>
                      </c:pt>
                      <c:pt idx="43">
                        <c:v>0</c:v>
                      </c:pt>
                      <c:pt idx="44">
                        <c:v>2</c:v>
                      </c:pt>
                      <c:pt idx="45">
                        <c:v>2</c:v>
                      </c:pt>
                      <c:pt idx="46">
                        <c:v>2</c:v>
                      </c:pt>
                      <c:pt idx="47">
                        <c:v>2</c:v>
                      </c:pt>
                      <c:pt idx="48">
                        <c:v>2</c:v>
                      </c:pt>
                      <c:pt idx="49">
                        <c:v>2</c:v>
                      </c:pt>
                      <c:pt idx="50">
                        <c:v>2</c:v>
                      </c:pt>
                      <c:pt idx="51">
                        <c:v>2</c:v>
                      </c:pt>
                      <c:pt idx="52">
                        <c:v>2</c:v>
                      </c:pt>
                      <c:pt idx="53">
                        <c:v>1</c:v>
                      </c:pt>
                      <c:pt idx="54">
                        <c:v>1</c:v>
                      </c:pt>
                      <c:pt idx="55">
                        <c:v>1</c:v>
                      </c:pt>
                      <c:pt idx="56">
                        <c:v>1</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1</c:v>
                      </c:pt>
                      <c:pt idx="105">
                        <c:v>1</c:v>
                      </c:pt>
                      <c:pt idx="106">
                        <c:v>1</c:v>
                      </c:pt>
                      <c:pt idx="107">
                        <c:v>1</c:v>
                      </c:pt>
                      <c:pt idx="108">
                        <c:v>2</c:v>
                      </c:pt>
                      <c:pt idx="109">
                        <c:v>2</c:v>
                      </c:pt>
                      <c:pt idx="110">
                        <c:v>2</c:v>
                      </c:pt>
                      <c:pt idx="111">
                        <c:v>2</c:v>
                      </c:pt>
                      <c:pt idx="112">
                        <c:v>2</c:v>
                      </c:pt>
                      <c:pt idx="113">
                        <c:v>2</c:v>
                      </c:pt>
                      <c:pt idx="114">
                        <c:v>1</c:v>
                      </c:pt>
                      <c:pt idx="115">
                        <c:v>1</c:v>
                      </c:pt>
                      <c:pt idx="116">
                        <c:v>1</c:v>
                      </c:pt>
                      <c:pt idx="117">
                        <c:v>1</c:v>
                      </c:pt>
                      <c:pt idx="118">
                        <c:v>0</c:v>
                      </c:pt>
                      <c:pt idx="119">
                        <c:v>0</c:v>
                      </c:pt>
                      <c:pt idx="120">
                        <c:v>0</c:v>
                      </c:pt>
                      <c:pt idx="121">
                        <c:v>0</c:v>
                      </c:pt>
                      <c:pt idx="122">
                        <c:v>0</c:v>
                      </c:pt>
                      <c:pt idx="123">
                        <c:v>0</c:v>
                      </c:pt>
                      <c:pt idx="124">
                        <c:v>0</c:v>
                      </c:pt>
                      <c:pt idx="125">
                        <c:v>0</c:v>
                      </c:pt>
                      <c:pt idx="126">
                        <c:v>0</c:v>
                      </c:pt>
                      <c:pt idx="127">
                        <c:v>0</c:v>
                      </c:pt>
                    </c:numCache>
                  </c:numRef>
                </c:val>
                <c:extLst xmlns:c15="http://schemas.microsoft.com/office/drawing/2012/chart">
                  <c:ext xmlns:c16="http://schemas.microsoft.com/office/drawing/2014/chart" uri="{C3380CC4-5D6E-409C-BE32-E72D297353CC}">
                    <c16:uniqueId val="{0000004C-D79D-4765-867F-4A091DEA4CC5}"/>
                  </c:ext>
                </c:extLst>
              </c15:ser>
            </c15:filteredAreaSeries>
            <c15:filteredAreaSeries>
              <c15:ser>
                <c:idx val="77"/>
                <c:order val="76"/>
                <c:tx>
                  <c:strRef>
                    <c:extLst xmlns:c15="http://schemas.microsoft.com/office/drawing/2012/chart">
                      <c:ext xmlns:c15="http://schemas.microsoft.com/office/drawing/2012/chart" uri="{02D57815-91ED-43cb-92C2-25804820EDAC}">
                        <c15:formulaRef>
                          <c15:sqref>'Table for graphs 25-27'!$A$79</c15:sqref>
                        </c15:formulaRef>
                      </c:ext>
                    </c:extLst>
                    <c:strCache>
                      <c:ptCount val="1"/>
                      <c:pt idx="0">
                        <c:v>Breast - Reported &gt;103 days</c:v>
                      </c:pt>
                    </c:strCache>
                  </c:strRef>
                </c:tx>
                <c:spPr>
                  <a:solidFill>
                    <a:schemeClr val="accent6">
                      <a:lumMod val="8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25-27'!$B$79:$FA$79</c15:sqref>
                        </c15:formulaRef>
                      </c:ext>
                    </c:extLst>
                    <c:numCache>
                      <c:formatCode>General</c:formatCode>
                      <c:ptCount val="156"/>
                      <c:pt idx="0">
                        <c:v>2</c:v>
                      </c:pt>
                      <c:pt idx="1">
                        <c:v>2</c:v>
                      </c:pt>
                      <c:pt idx="2">
                        <c:v>0</c:v>
                      </c:pt>
                      <c:pt idx="3">
                        <c:v>0</c:v>
                      </c:pt>
                      <c:pt idx="4">
                        <c:v>0</c:v>
                      </c:pt>
                      <c:pt idx="5">
                        <c:v>1</c:v>
                      </c:pt>
                      <c:pt idx="6">
                        <c:v>1</c:v>
                      </c:pt>
                      <c:pt idx="7">
                        <c:v>1</c:v>
                      </c:pt>
                      <c:pt idx="8">
                        <c:v>1</c:v>
                      </c:pt>
                      <c:pt idx="9">
                        <c:v>2</c:v>
                      </c:pt>
                      <c:pt idx="10">
                        <c:v>5</c:v>
                      </c:pt>
                      <c:pt idx="11">
                        <c:v>5</c:v>
                      </c:pt>
                      <c:pt idx="12">
                        <c:v>4</c:v>
                      </c:pt>
                      <c:pt idx="13">
                        <c:v>3</c:v>
                      </c:pt>
                      <c:pt idx="14">
                        <c:v>2</c:v>
                      </c:pt>
                      <c:pt idx="15">
                        <c:v>2</c:v>
                      </c:pt>
                      <c:pt idx="16">
                        <c:v>1</c:v>
                      </c:pt>
                      <c:pt idx="17">
                        <c:v>2</c:v>
                      </c:pt>
                      <c:pt idx="18">
                        <c:v>2</c:v>
                      </c:pt>
                      <c:pt idx="19">
                        <c:v>2</c:v>
                      </c:pt>
                      <c:pt idx="20">
                        <c:v>1</c:v>
                      </c:pt>
                      <c:pt idx="21">
                        <c:v>2</c:v>
                      </c:pt>
                      <c:pt idx="22">
                        <c:v>2</c:v>
                      </c:pt>
                      <c:pt idx="23">
                        <c:v>2</c:v>
                      </c:pt>
                      <c:pt idx="24">
                        <c:v>1</c:v>
                      </c:pt>
                      <c:pt idx="25">
                        <c:v>0</c:v>
                      </c:pt>
                      <c:pt idx="26">
                        <c:v>1</c:v>
                      </c:pt>
                      <c:pt idx="27">
                        <c:v>0</c:v>
                      </c:pt>
                      <c:pt idx="28">
                        <c:v>1</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1</c:v>
                      </c:pt>
                      <c:pt idx="47">
                        <c:v>1</c:v>
                      </c:pt>
                      <c:pt idx="48">
                        <c:v>0</c:v>
                      </c:pt>
                      <c:pt idx="49">
                        <c:v>0</c:v>
                      </c:pt>
                      <c:pt idx="50">
                        <c:v>0</c:v>
                      </c:pt>
                      <c:pt idx="51">
                        <c:v>0</c:v>
                      </c:pt>
                      <c:pt idx="52">
                        <c:v>0</c:v>
                      </c:pt>
                      <c:pt idx="53">
                        <c:v>2</c:v>
                      </c:pt>
                      <c:pt idx="54">
                        <c:v>2</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2</c:v>
                      </c:pt>
                      <c:pt idx="81">
                        <c:v>1</c:v>
                      </c:pt>
                      <c:pt idx="82">
                        <c:v>2</c:v>
                      </c:pt>
                      <c:pt idx="83">
                        <c:v>1</c:v>
                      </c:pt>
                      <c:pt idx="84">
                        <c:v>1</c:v>
                      </c:pt>
                      <c:pt idx="85">
                        <c:v>1</c:v>
                      </c:pt>
                      <c:pt idx="86">
                        <c:v>4</c:v>
                      </c:pt>
                      <c:pt idx="87">
                        <c:v>5</c:v>
                      </c:pt>
                      <c:pt idx="88">
                        <c:v>2</c:v>
                      </c:pt>
                      <c:pt idx="89">
                        <c:v>0</c:v>
                      </c:pt>
                      <c:pt idx="90">
                        <c:v>0</c:v>
                      </c:pt>
                      <c:pt idx="91">
                        <c:v>0</c:v>
                      </c:pt>
                      <c:pt idx="92">
                        <c:v>2</c:v>
                      </c:pt>
                      <c:pt idx="93">
                        <c:v>2</c:v>
                      </c:pt>
                      <c:pt idx="94">
                        <c:v>1</c:v>
                      </c:pt>
                      <c:pt idx="95">
                        <c:v>0</c:v>
                      </c:pt>
                      <c:pt idx="96">
                        <c:v>1</c:v>
                      </c:pt>
                      <c:pt idx="97">
                        <c:v>2</c:v>
                      </c:pt>
                      <c:pt idx="98">
                        <c:v>0</c:v>
                      </c:pt>
                      <c:pt idx="99">
                        <c:v>0</c:v>
                      </c:pt>
                      <c:pt idx="100">
                        <c:v>0</c:v>
                      </c:pt>
                      <c:pt idx="101">
                        <c:v>1</c:v>
                      </c:pt>
                      <c:pt idx="102">
                        <c:v>2</c:v>
                      </c:pt>
                      <c:pt idx="103">
                        <c:v>1</c:v>
                      </c:pt>
                      <c:pt idx="104">
                        <c:v>1</c:v>
                      </c:pt>
                      <c:pt idx="105">
                        <c:v>0</c:v>
                      </c:pt>
                      <c:pt idx="106">
                        <c:v>0</c:v>
                      </c:pt>
                      <c:pt idx="107">
                        <c:v>1</c:v>
                      </c:pt>
                      <c:pt idx="108">
                        <c:v>1</c:v>
                      </c:pt>
                      <c:pt idx="109">
                        <c:v>1</c:v>
                      </c:pt>
                      <c:pt idx="110">
                        <c:v>1</c:v>
                      </c:pt>
                      <c:pt idx="111">
                        <c:v>1</c:v>
                      </c:pt>
                      <c:pt idx="112">
                        <c:v>1</c:v>
                      </c:pt>
                      <c:pt idx="113">
                        <c:v>1</c:v>
                      </c:pt>
                      <c:pt idx="114">
                        <c:v>0</c:v>
                      </c:pt>
                      <c:pt idx="115">
                        <c:v>0</c:v>
                      </c:pt>
                      <c:pt idx="116">
                        <c:v>0</c:v>
                      </c:pt>
                      <c:pt idx="117">
                        <c:v>0</c:v>
                      </c:pt>
                      <c:pt idx="118">
                        <c:v>1</c:v>
                      </c:pt>
                      <c:pt idx="119">
                        <c:v>1</c:v>
                      </c:pt>
                      <c:pt idx="120">
                        <c:v>1</c:v>
                      </c:pt>
                      <c:pt idx="121">
                        <c:v>1</c:v>
                      </c:pt>
                      <c:pt idx="122">
                        <c:v>1</c:v>
                      </c:pt>
                      <c:pt idx="123">
                        <c:v>2</c:v>
                      </c:pt>
                      <c:pt idx="124">
                        <c:v>3</c:v>
                      </c:pt>
                      <c:pt idx="125">
                        <c:v>3</c:v>
                      </c:pt>
                      <c:pt idx="126">
                        <c:v>4</c:v>
                      </c:pt>
                      <c:pt idx="127">
                        <c:v>5</c:v>
                      </c:pt>
                    </c:numCache>
                  </c:numRef>
                </c:val>
                <c:extLst xmlns:c15="http://schemas.microsoft.com/office/drawing/2012/chart">
                  <c:ext xmlns:c16="http://schemas.microsoft.com/office/drawing/2014/chart" uri="{C3380CC4-5D6E-409C-BE32-E72D297353CC}">
                    <c16:uniqueId val="{0000004D-D79D-4765-867F-4A091DEA4CC5}"/>
                  </c:ext>
                </c:extLst>
              </c15:ser>
            </c15:filteredAreaSeries>
            <c15:filteredAreaSeries>
              <c15:ser>
                <c:idx val="78"/>
                <c:order val="77"/>
                <c:tx>
                  <c:strRef>
                    <c:extLst xmlns:c15="http://schemas.microsoft.com/office/drawing/2012/chart">
                      <c:ext xmlns:c15="http://schemas.microsoft.com/office/drawing/2012/chart" uri="{02D57815-91ED-43cb-92C2-25804820EDAC}">
                        <c15:formulaRef>
                          <c15:sqref>'Table for graphs 25-27'!$A$80</c15:sqref>
                        </c15:formulaRef>
                      </c:ext>
                    </c:extLst>
                    <c:strCache>
                      <c:ptCount val="1"/>
                      <c:pt idx="0">
                        <c:v>Children's cancer - Reported &gt;103 days</c:v>
                      </c:pt>
                    </c:strCache>
                  </c:strRef>
                </c:tx>
                <c:spPr>
                  <a:solidFill>
                    <a:schemeClr val="accent1">
                      <a:lumMod val="60000"/>
                      <a:lumOff val="4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25-27'!$B$80:$FA$80</c15:sqref>
                        </c15:formulaRef>
                      </c:ext>
                    </c:extLst>
                    <c:numCache>
                      <c:formatCode>General</c:formatCode>
                      <c:ptCount val="15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1</c:v>
                      </c:pt>
                      <c:pt idx="29">
                        <c:v>1</c:v>
                      </c:pt>
                      <c:pt idx="30">
                        <c:v>1</c:v>
                      </c:pt>
                      <c:pt idx="31">
                        <c:v>0</c:v>
                      </c:pt>
                      <c:pt idx="32">
                        <c:v>0</c:v>
                      </c:pt>
                      <c:pt idx="33">
                        <c:v>0</c:v>
                      </c:pt>
                      <c:pt idx="34">
                        <c:v>0</c:v>
                      </c:pt>
                      <c:pt idx="35">
                        <c:v>0</c:v>
                      </c:pt>
                      <c:pt idx="36">
                        <c:v>0</c:v>
                      </c:pt>
                      <c:pt idx="37">
                        <c:v>0</c:v>
                      </c:pt>
                      <c:pt idx="38">
                        <c:v>1</c:v>
                      </c:pt>
                      <c:pt idx="39">
                        <c:v>1</c:v>
                      </c:pt>
                      <c:pt idx="40">
                        <c:v>1</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1</c:v>
                      </c:pt>
                      <c:pt idx="84">
                        <c:v>0</c:v>
                      </c:pt>
                      <c:pt idx="85">
                        <c:v>0</c:v>
                      </c:pt>
                      <c:pt idx="86">
                        <c:v>0</c:v>
                      </c:pt>
                      <c:pt idx="87">
                        <c:v>0</c:v>
                      </c:pt>
                      <c:pt idx="88">
                        <c:v>0</c:v>
                      </c:pt>
                      <c:pt idx="89">
                        <c:v>0</c:v>
                      </c:pt>
                      <c:pt idx="90">
                        <c:v>0</c:v>
                      </c:pt>
                      <c:pt idx="91">
                        <c:v>0</c:v>
                      </c:pt>
                      <c:pt idx="92">
                        <c:v>0</c:v>
                      </c:pt>
                      <c:pt idx="93">
                        <c:v>0</c:v>
                      </c:pt>
                      <c:pt idx="94">
                        <c:v>0</c:v>
                      </c:pt>
                      <c:pt idx="95">
                        <c:v>1</c:v>
                      </c:pt>
                      <c:pt idx="96">
                        <c:v>1</c:v>
                      </c:pt>
                      <c:pt idx="97">
                        <c:v>1</c:v>
                      </c:pt>
                      <c:pt idx="98">
                        <c:v>1</c:v>
                      </c:pt>
                      <c:pt idx="99">
                        <c:v>1</c:v>
                      </c:pt>
                      <c:pt idx="100">
                        <c:v>1</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1</c:v>
                      </c:pt>
                    </c:numCache>
                  </c:numRef>
                </c:val>
                <c:extLst xmlns:c15="http://schemas.microsoft.com/office/drawing/2012/chart">
                  <c:ext xmlns:c16="http://schemas.microsoft.com/office/drawing/2014/chart" uri="{C3380CC4-5D6E-409C-BE32-E72D297353CC}">
                    <c16:uniqueId val="{0000004E-D79D-4765-867F-4A091DEA4CC5}"/>
                  </c:ext>
                </c:extLst>
              </c15:ser>
            </c15:filteredAreaSeries>
            <c15:filteredAreaSeries>
              <c15:ser>
                <c:idx val="79"/>
                <c:order val="78"/>
                <c:tx>
                  <c:strRef>
                    <c:extLst xmlns:c15="http://schemas.microsoft.com/office/drawing/2012/chart">
                      <c:ext xmlns:c15="http://schemas.microsoft.com/office/drawing/2012/chart" uri="{02D57815-91ED-43cb-92C2-25804820EDAC}">
                        <c15:formulaRef>
                          <c15:sqref>'Table for graphs 25-27'!$A$81</c15:sqref>
                        </c15:formulaRef>
                      </c:ext>
                    </c:extLst>
                    <c:strCache>
                      <c:ptCount val="1"/>
                      <c:pt idx="0">
                        <c:v>Gynaecological - Reported &gt;103 days</c:v>
                      </c:pt>
                    </c:strCache>
                  </c:strRef>
                </c:tx>
                <c:spPr>
                  <a:solidFill>
                    <a:schemeClr val="accent2">
                      <a:lumMod val="60000"/>
                      <a:lumOff val="4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25-27'!$B$81:$FA$81</c15:sqref>
                        </c15:formulaRef>
                      </c:ext>
                    </c:extLst>
                    <c:numCache>
                      <c:formatCode>General</c:formatCode>
                      <c:ptCount val="156"/>
                      <c:pt idx="0">
                        <c:v>9</c:v>
                      </c:pt>
                      <c:pt idx="1">
                        <c:v>8</c:v>
                      </c:pt>
                      <c:pt idx="2">
                        <c:v>8</c:v>
                      </c:pt>
                      <c:pt idx="3">
                        <c:v>9</c:v>
                      </c:pt>
                      <c:pt idx="4">
                        <c:v>9</c:v>
                      </c:pt>
                      <c:pt idx="5">
                        <c:v>11</c:v>
                      </c:pt>
                      <c:pt idx="6">
                        <c:v>9</c:v>
                      </c:pt>
                      <c:pt idx="7">
                        <c:v>14</c:v>
                      </c:pt>
                      <c:pt idx="8">
                        <c:v>15</c:v>
                      </c:pt>
                      <c:pt idx="9">
                        <c:v>17</c:v>
                      </c:pt>
                      <c:pt idx="10">
                        <c:v>16</c:v>
                      </c:pt>
                      <c:pt idx="11">
                        <c:v>18</c:v>
                      </c:pt>
                      <c:pt idx="12">
                        <c:v>18</c:v>
                      </c:pt>
                      <c:pt idx="13">
                        <c:v>13</c:v>
                      </c:pt>
                      <c:pt idx="14">
                        <c:v>13</c:v>
                      </c:pt>
                      <c:pt idx="15">
                        <c:v>14</c:v>
                      </c:pt>
                      <c:pt idx="16">
                        <c:v>14</c:v>
                      </c:pt>
                      <c:pt idx="17">
                        <c:v>15</c:v>
                      </c:pt>
                      <c:pt idx="18">
                        <c:v>14</c:v>
                      </c:pt>
                      <c:pt idx="19">
                        <c:v>13</c:v>
                      </c:pt>
                      <c:pt idx="20">
                        <c:v>11</c:v>
                      </c:pt>
                      <c:pt idx="21">
                        <c:v>12</c:v>
                      </c:pt>
                      <c:pt idx="22">
                        <c:v>9</c:v>
                      </c:pt>
                      <c:pt idx="23">
                        <c:v>9</c:v>
                      </c:pt>
                      <c:pt idx="24">
                        <c:v>11</c:v>
                      </c:pt>
                      <c:pt idx="25">
                        <c:v>14</c:v>
                      </c:pt>
                      <c:pt idx="26">
                        <c:v>10</c:v>
                      </c:pt>
                      <c:pt idx="27">
                        <c:v>7</c:v>
                      </c:pt>
                      <c:pt idx="28">
                        <c:v>8</c:v>
                      </c:pt>
                      <c:pt idx="29">
                        <c:v>8</c:v>
                      </c:pt>
                      <c:pt idx="30">
                        <c:v>10</c:v>
                      </c:pt>
                      <c:pt idx="31">
                        <c:v>10</c:v>
                      </c:pt>
                      <c:pt idx="32">
                        <c:v>11</c:v>
                      </c:pt>
                      <c:pt idx="33">
                        <c:v>10</c:v>
                      </c:pt>
                      <c:pt idx="34">
                        <c:v>11</c:v>
                      </c:pt>
                      <c:pt idx="35">
                        <c:v>10</c:v>
                      </c:pt>
                      <c:pt idx="36">
                        <c:v>11</c:v>
                      </c:pt>
                      <c:pt idx="37">
                        <c:v>10</c:v>
                      </c:pt>
                      <c:pt idx="38">
                        <c:v>10</c:v>
                      </c:pt>
                      <c:pt idx="39">
                        <c:v>9</c:v>
                      </c:pt>
                      <c:pt idx="40">
                        <c:v>10</c:v>
                      </c:pt>
                      <c:pt idx="41">
                        <c:v>12</c:v>
                      </c:pt>
                      <c:pt idx="42">
                        <c:v>10</c:v>
                      </c:pt>
                      <c:pt idx="43">
                        <c:v>10</c:v>
                      </c:pt>
                      <c:pt idx="44">
                        <c:v>7</c:v>
                      </c:pt>
                      <c:pt idx="45">
                        <c:v>10</c:v>
                      </c:pt>
                      <c:pt idx="46">
                        <c:v>7</c:v>
                      </c:pt>
                      <c:pt idx="47">
                        <c:v>7</c:v>
                      </c:pt>
                      <c:pt idx="48">
                        <c:v>6</c:v>
                      </c:pt>
                      <c:pt idx="49">
                        <c:v>5</c:v>
                      </c:pt>
                      <c:pt idx="50">
                        <c:v>4</c:v>
                      </c:pt>
                      <c:pt idx="51">
                        <c:v>4</c:v>
                      </c:pt>
                      <c:pt idx="52">
                        <c:v>5</c:v>
                      </c:pt>
                      <c:pt idx="53">
                        <c:v>5</c:v>
                      </c:pt>
                      <c:pt idx="54">
                        <c:v>5</c:v>
                      </c:pt>
                      <c:pt idx="55">
                        <c:v>5</c:v>
                      </c:pt>
                      <c:pt idx="56">
                        <c:v>5</c:v>
                      </c:pt>
                      <c:pt idx="57">
                        <c:v>6</c:v>
                      </c:pt>
                      <c:pt idx="58">
                        <c:v>5</c:v>
                      </c:pt>
                      <c:pt idx="59">
                        <c:v>7</c:v>
                      </c:pt>
                      <c:pt idx="60">
                        <c:v>8</c:v>
                      </c:pt>
                      <c:pt idx="61">
                        <c:v>10</c:v>
                      </c:pt>
                      <c:pt idx="62">
                        <c:v>12</c:v>
                      </c:pt>
                      <c:pt idx="63">
                        <c:v>11</c:v>
                      </c:pt>
                      <c:pt idx="64">
                        <c:v>11</c:v>
                      </c:pt>
                      <c:pt idx="65">
                        <c:v>13</c:v>
                      </c:pt>
                      <c:pt idx="66">
                        <c:v>14</c:v>
                      </c:pt>
                      <c:pt idx="67">
                        <c:v>11</c:v>
                      </c:pt>
                      <c:pt idx="68">
                        <c:v>11</c:v>
                      </c:pt>
                      <c:pt idx="69">
                        <c:v>12</c:v>
                      </c:pt>
                      <c:pt idx="70">
                        <c:v>10</c:v>
                      </c:pt>
                      <c:pt idx="71">
                        <c:v>14</c:v>
                      </c:pt>
                      <c:pt idx="72">
                        <c:v>15</c:v>
                      </c:pt>
                      <c:pt idx="73">
                        <c:v>20</c:v>
                      </c:pt>
                      <c:pt idx="74">
                        <c:v>20</c:v>
                      </c:pt>
                      <c:pt idx="75">
                        <c:v>18</c:v>
                      </c:pt>
                      <c:pt idx="76">
                        <c:v>19</c:v>
                      </c:pt>
                      <c:pt idx="77">
                        <c:v>12</c:v>
                      </c:pt>
                      <c:pt idx="78">
                        <c:v>11</c:v>
                      </c:pt>
                      <c:pt idx="79">
                        <c:v>10</c:v>
                      </c:pt>
                      <c:pt idx="80">
                        <c:v>11</c:v>
                      </c:pt>
                      <c:pt idx="81">
                        <c:v>9</c:v>
                      </c:pt>
                      <c:pt idx="82">
                        <c:v>9</c:v>
                      </c:pt>
                      <c:pt idx="83">
                        <c:v>11</c:v>
                      </c:pt>
                      <c:pt idx="84">
                        <c:v>10</c:v>
                      </c:pt>
                      <c:pt idx="85">
                        <c:v>11</c:v>
                      </c:pt>
                      <c:pt idx="86">
                        <c:v>13</c:v>
                      </c:pt>
                      <c:pt idx="87">
                        <c:v>10</c:v>
                      </c:pt>
                      <c:pt idx="88">
                        <c:v>10</c:v>
                      </c:pt>
                      <c:pt idx="89">
                        <c:v>9</c:v>
                      </c:pt>
                      <c:pt idx="90">
                        <c:v>9</c:v>
                      </c:pt>
                      <c:pt idx="91">
                        <c:v>4</c:v>
                      </c:pt>
                      <c:pt idx="92">
                        <c:v>4</c:v>
                      </c:pt>
                      <c:pt idx="93">
                        <c:v>7</c:v>
                      </c:pt>
                      <c:pt idx="94">
                        <c:v>8</c:v>
                      </c:pt>
                      <c:pt idx="95">
                        <c:v>9</c:v>
                      </c:pt>
                      <c:pt idx="96">
                        <c:v>7</c:v>
                      </c:pt>
                      <c:pt idx="97">
                        <c:v>10</c:v>
                      </c:pt>
                      <c:pt idx="98">
                        <c:v>9</c:v>
                      </c:pt>
                      <c:pt idx="99">
                        <c:v>11</c:v>
                      </c:pt>
                      <c:pt idx="100">
                        <c:v>11</c:v>
                      </c:pt>
                      <c:pt idx="101">
                        <c:v>8</c:v>
                      </c:pt>
                      <c:pt idx="102">
                        <c:v>12</c:v>
                      </c:pt>
                      <c:pt idx="103">
                        <c:v>13</c:v>
                      </c:pt>
                      <c:pt idx="104">
                        <c:v>17</c:v>
                      </c:pt>
                      <c:pt idx="105">
                        <c:v>21</c:v>
                      </c:pt>
                      <c:pt idx="106">
                        <c:v>24</c:v>
                      </c:pt>
                      <c:pt idx="107">
                        <c:v>29</c:v>
                      </c:pt>
                      <c:pt idx="108">
                        <c:v>33</c:v>
                      </c:pt>
                      <c:pt idx="109">
                        <c:v>37</c:v>
                      </c:pt>
                      <c:pt idx="110">
                        <c:v>45</c:v>
                      </c:pt>
                      <c:pt idx="111">
                        <c:v>59</c:v>
                      </c:pt>
                      <c:pt idx="112">
                        <c:v>65</c:v>
                      </c:pt>
                      <c:pt idx="113">
                        <c:v>69</c:v>
                      </c:pt>
                      <c:pt idx="114">
                        <c:v>74</c:v>
                      </c:pt>
                      <c:pt idx="115">
                        <c:v>78</c:v>
                      </c:pt>
                      <c:pt idx="116">
                        <c:v>87</c:v>
                      </c:pt>
                      <c:pt idx="117">
                        <c:v>79</c:v>
                      </c:pt>
                      <c:pt idx="118">
                        <c:v>78</c:v>
                      </c:pt>
                      <c:pt idx="119">
                        <c:v>66</c:v>
                      </c:pt>
                      <c:pt idx="120">
                        <c:v>64</c:v>
                      </c:pt>
                      <c:pt idx="121">
                        <c:v>68</c:v>
                      </c:pt>
                      <c:pt idx="122">
                        <c:v>48</c:v>
                      </c:pt>
                      <c:pt idx="123">
                        <c:v>40</c:v>
                      </c:pt>
                      <c:pt idx="124">
                        <c:v>42</c:v>
                      </c:pt>
                      <c:pt idx="125">
                        <c:v>47</c:v>
                      </c:pt>
                      <c:pt idx="126">
                        <c:v>48</c:v>
                      </c:pt>
                      <c:pt idx="127">
                        <c:v>51</c:v>
                      </c:pt>
                    </c:numCache>
                  </c:numRef>
                </c:val>
                <c:extLst xmlns:c15="http://schemas.microsoft.com/office/drawing/2012/chart">
                  <c:ext xmlns:c16="http://schemas.microsoft.com/office/drawing/2014/chart" uri="{C3380CC4-5D6E-409C-BE32-E72D297353CC}">
                    <c16:uniqueId val="{0000004F-D79D-4765-867F-4A091DEA4CC5}"/>
                  </c:ext>
                </c:extLst>
              </c15:ser>
            </c15:filteredAreaSeries>
            <c15:filteredAreaSeries>
              <c15:ser>
                <c:idx val="80"/>
                <c:order val="79"/>
                <c:tx>
                  <c:strRef>
                    <c:extLst xmlns:c15="http://schemas.microsoft.com/office/drawing/2012/chart">
                      <c:ext xmlns:c15="http://schemas.microsoft.com/office/drawing/2012/chart" uri="{02D57815-91ED-43cb-92C2-25804820EDAC}">
                        <c15:formulaRef>
                          <c15:sqref>'Table for graphs 25-27'!$A$82</c15:sqref>
                        </c15:formulaRef>
                      </c:ext>
                    </c:extLst>
                    <c:strCache>
                      <c:ptCount val="1"/>
                      <c:pt idx="0">
                        <c:v>Haematological - Reported &gt;103 days</c:v>
                      </c:pt>
                    </c:strCache>
                  </c:strRef>
                </c:tx>
                <c:spPr>
                  <a:solidFill>
                    <a:schemeClr val="accent3">
                      <a:lumMod val="60000"/>
                      <a:lumOff val="4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25-27'!$B$82:$FA$82</c15:sqref>
                        </c15:formulaRef>
                      </c:ext>
                    </c:extLst>
                    <c:numCache>
                      <c:formatCode>General</c:formatCode>
                      <c:ptCount val="156"/>
                      <c:pt idx="0">
                        <c:v>3</c:v>
                      </c:pt>
                      <c:pt idx="1">
                        <c:v>2</c:v>
                      </c:pt>
                      <c:pt idx="2">
                        <c:v>2</c:v>
                      </c:pt>
                      <c:pt idx="3">
                        <c:v>3</c:v>
                      </c:pt>
                      <c:pt idx="4">
                        <c:v>4</c:v>
                      </c:pt>
                      <c:pt idx="5">
                        <c:v>4</c:v>
                      </c:pt>
                      <c:pt idx="6">
                        <c:v>3</c:v>
                      </c:pt>
                      <c:pt idx="7">
                        <c:v>3</c:v>
                      </c:pt>
                      <c:pt idx="8">
                        <c:v>4</c:v>
                      </c:pt>
                      <c:pt idx="9">
                        <c:v>3</c:v>
                      </c:pt>
                      <c:pt idx="10">
                        <c:v>2</c:v>
                      </c:pt>
                      <c:pt idx="11">
                        <c:v>0</c:v>
                      </c:pt>
                      <c:pt idx="12">
                        <c:v>0</c:v>
                      </c:pt>
                      <c:pt idx="13">
                        <c:v>0</c:v>
                      </c:pt>
                      <c:pt idx="14">
                        <c:v>3</c:v>
                      </c:pt>
                      <c:pt idx="15">
                        <c:v>2</c:v>
                      </c:pt>
                      <c:pt idx="16">
                        <c:v>2</c:v>
                      </c:pt>
                      <c:pt idx="17">
                        <c:v>4</c:v>
                      </c:pt>
                      <c:pt idx="18">
                        <c:v>5</c:v>
                      </c:pt>
                      <c:pt idx="19">
                        <c:v>3</c:v>
                      </c:pt>
                      <c:pt idx="20">
                        <c:v>3</c:v>
                      </c:pt>
                      <c:pt idx="21">
                        <c:v>3</c:v>
                      </c:pt>
                      <c:pt idx="22">
                        <c:v>5</c:v>
                      </c:pt>
                      <c:pt idx="23">
                        <c:v>4</c:v>
                      </c:pt>
                      <c:pt idx="24">
                        <c:v>5</c:v>
                      </c:pt>
                      <c:pt idx="25">
                        <c:v>4</c:v>
                      </c:pt>
                      <c:pt idx="26">
                        <c:v>4</c:v>
                      </c:pt>
                      <c:pt idx="27">
                        <c:v>3</c:v>
                      </c:pt>
                      <c:pt idx="28">
                        <c:v>3</c:v>
                      </c:pt>
                      <c:pt idx="29">
                        <c:v>2</c:v>
                      </c:pt>
                      <c:pt idx="30">
                        <c:v>2</c:v>
                      </c:pt>
                      <c:pt idx="31">
                        <c:v>1</c:v>
                      </c:pt>
                      <c:pt idx="32">
                        <c:v>1</c:v>
                      </c:pt>
                      <c:pt idx="33">
                        <c:v>2</c:v>
                      </c:pt>
                      <c:pt idx="34">
                        <c:v>2</c:v>
                      </c:pt>
                      <c:pt idx="35">
                        <c:v>0</c:v>
                      </c:pt>
                      <c:pt idx="36">
                        <c:v>2</c:v>
                      </c:pt>
                      <c:pt idx="37">
                        <c:v>2</c:v>
                      </c:pt>
                      <c:pt idx="38">
                        <c:v>3</c:v>
                      </c:pt>
                      <c:pt idx="39">
                        <c:v>5</c:v>
                      </c:pt>
                      <c:pt idx="40">
                        <c:v>6</c:v>
                      </c:pt>
                      <c:pt idx="41">
                        <c:v>7</c:v>
                      </c:pt>
                      <c:pt idx="42">
                        <c:v>6</c:v>
                      </c:pt>
                      <c:pt idx="43">
                        <c:v>4</c:v>
                      </c:pt>
                      <c:pt idx="44">
                        <c:v>5</c:v>
                      </c:pt>
                      <c:pt idx="45">
                        <c:v>7</c:v>
                      </c:pt>
                      <c:pt idx="46">
                        <c:v>6</c:v>
                      </c:pt>
                      <c:pt idx="47">
                        <c:v>5</c:v>
                      </c:pt>
                      <c:pt idx="48">
                        <c:v>6</c:v>
                      </c:pt>
                      <c:pt idx="49">
                        <c:v>5</c:v>
                      </c:pt>
                      <c:pt idx="50">
                        <c:v>6</c:v>
                      </c:pt>
                      <c:pt idx="51">
                        <c:v>7</c:v>
                      </c:pt>
                      <c:pt idx="52">
                        <c:v>7</c:v>
                      </c:pt>
                      <c:pt idx="53">
                        <c:v>5</c:v>
                      </c:pt>
                      <c:pt idx="54">
                        <c:v>6</c:v>
                      </c:pt>
                      <c:pt idx="55">
                        <c:v>7</c:v>
                      </c:pt>
                      <c:pt idx="56">
                        <c:v>4</c:v>
                      </c:pt>
                      <c:pt idx="57">
                        <c:v>7</c:v>
                      </c:pt>
                      <c:pt idx="58">
                        <c:v>6</c:v>
                      </c:pt>
                      <c:pt idx="59">
                        <c:v>6</c:v>
                      </c:pt>
                      <c:pt idx="60">
                        <c:v>6</c:v>
                      </c:pt>
                      <c:pt idx="61">
                        <c:v>7</c:v>
                      </c:pt>
                      <c:pt idx="62">
                        <c:v>10</c:v>
                      </c:pt>
                      <c:pt idx="63">
                        <c:v>10</c:v>
                      </c:pt>
                      <c:pt idx="64">
                        <c:v>10</c:v>
                      </c:pt>
                      <c:pt idx="65">
                        <c:v>12</c:v>
                      </c:pt>
                      <c:pt idx="66">
                        <c:v>12</c:v>
                      </c:pt>
                      <c:pt idx="67">
                        <c:v>9</c:v>
                      </c:pt>
                      <c:pt idx="68">
                        <c:v>10</c:v>
                      </c:pt>
                      <c:pt idx="69">
                        <c:v>9</c:v>
                      </c:pt>
                      <c:pt idx="70">
                        <c:v>10</c:v>
                      </c:pt>
                      <c:pt idx="71">
                        <c:v>9</c:v>
                      </c:pt>
                      <c:pt idx="72">
                        <c:v>8</c:v>
                      </c:pt>
                      <c:pt idx="73">
                        <c:v>12</c:v>
                      </c:pt>
                      <c:pt idx="74">
                        <c:v>13</c:v>
                      </c:pt>
                      <c:pt idx="75">
                        <c:v>11</c:v>
                      </c:pt>
                      <c:pt idx="76">
                        <c:v>7</c:v>
                      </c:pt>
                      <c:pt idx="77">
                        <c:v>8</c:v>
                      </c:pt>
                      <c:pt idx="78">
                        <c:v>8</c:v>
                      </c:pt>
                      <c:pt idx="79">
                        <c:v>8</c:v>
                      </c:pt>
                      <c:pt idx="80">
                        <c:v>12</c:v>
                      </c:pt>
                      <c:pt idx="81">
                        <c:v>11</c:v>
                      </c:pt>
                      <c:pt idx="82">
                        <c:v>10</c:v>
                      </c:pt>
                      <c:pt idx="83">
                        <c:v>9</c:v>
                      </c:pt>
                      <c:pt idx="84">
                        <c:v>8</c:v>
                      </c:pt>
                      <c:pt idx="85">
                        <c:v>8</c:v>
                      </c:pt>
                      <c:pt idx="86">
                        <c:v>6</c:v>
                      </c:pt>
                      <c:pt idx="87">
                        <c:v>4</c:v>
                      </c:pt>
                      <c:pt idx="88">
                        <c:v>4</c:v>
                      </c:pt>
                      <c:pt idx="89">
                        <c:v>3</c:v>
                      </c:pt>
                      <c:pt idx="90">
                        <c:v>3</c:v>
                      </c:pt>
                      <c:pt idx="91">
                        <c:v>2</c:v>
                      </c:pt>
                      <c:pt idx="92">
                        <c:v>3</c:v>
                      </c:pt>
                      <c:pt idx="93">
                        <c:v>4</c:v>
                      </c:pt>
                      <c:pt idx="94">
                        <c:v>5</c:v>
                      </c:pt>
                      <c:pt idx="95">
                        <c:v>5</c:v>
                      </c:pt>
                      <c:pt idx="96">
                        <c:v>4</c:v>
                      </c:pt>
                      <c:pt idx="97">
                        <c:v>4</c:v>
                      </c:pt>
                      <c:pt idx="98">
                        <c:v>4</c:v>
                      </c:pt>
                      <c:pt idx="99">
                        <c:v>6</c:v>
                      </c:pt>
                      <c:pt idx="100">
                        <c:v>6</c:v>
                      </c:pt>
                      <c:pt idx="101">
                        <c:v>5</c:v>
                      </c:pt>
                      <c:pt idx="102">
                        <c:v>6</c:v>
                      </c:pt>
                      <c:pt idx="103">
                        <c:v>5</c:v>
                      </c:pt>
                      <c:pt idx="104">
                        <c:v>6</c:v>
                      </c:pt>
                      <c:pt idx="105">
                        <c:v>5</c:v>
                      </c:pt>
                      <c:pt idx="106">
                        <c:v>6</c:v>
                      </c:pt>
                      <c:pt idx="107">
                        <c:v>5</c:v>
                      </c:pt>
                      <c:pt idx="108">
                        <c:v>5</c:v>
                      </c:pt>
                      <c:pt idx="109">
                        <c:v>6</c:v>
                      </c:pt>
                      <c:pt idx="110">
                        <c:v>7</c:v>
                      </c:pt>
                      <c:pt idx="111">
                        <c:v>5</c:v>
                      </c:pt>
                      <c:pt idx="112">
                        <c:v>6</c:v>
                      </c:pt>
                      <c:pt idx="113">
                        <c:v>8</c:v>
                      </c:pt>
                      <c:pt idx="114">
                        <c:v>7</c:v>
                      </c:pt>
                      <c:pt idx="115">
                        <c:v>6</c:v>
                      </c:pt>
                      <c:pt idx="116">
                        <c:v>5</c:v>
                      </c:pt>
                      <c:pt idx="117">
                        <c:v>6</c:v>
                      </c:pt>
                      <c:pt idx="118">
                        <c:v>8</c:v>
                      </c:pt>
                      <c:pt idx="119">
                        <c:v>6</c:v>
                      </c:pt>
                      <c:pt idx="120">
                        <c:v>7</c:v>
                      </c:pt>
                      <c:pt idx="121">
                        <c:v>7</c:v>
                      </c:pt>
                      <c:pt idx="122">
                        <c:v>5</c:v>
                      </c:pt>
                      <c:pt idx="123">
                        <c:v>6</c:v>
                      </c:pt>
                      <c:pt idx="124">
                        <c:v>7</c:v>
                      </c:pt>
                      <c:pt idx="125">
                        <c:v>6</c:v>
                      </c:pt>
                      <c:pt idx="126">
                        <c:v>6</c:v>
                      </c:pt>
                      <c:pt idx="127">
                        <c:v>8</c:v>
                      </c:pt>
                    </c:numCache>
                  </c:numRef>
                </c:val>
                <c:extLst xmlns:c15="http://schemas.microsoft.com/office/drawing/2012/chart">
                  <c:ext xmlns:c16="http://schemas.microsoft.com/office/drawing/2014/chart" uri="{C3380CC4-5D6E-409C-BE32-E72D297353CC}">
                    <c16:uniqueId val="{00000050-D79D-4765-867F-4A091DEA4CC5}"/>
                  </c:ext>
                </c:extLst>
              </c15:ser>
            </c15:filteredAreaSeries>
            <c15:filteredAreaSeries>
              <c15:ser>
                <c:idx val="81"/>
                <c:order val="80"/>
                <c:tx>
                  <c:strRef>
                    <c:extLst xmlns:c15="http://schemas.microsoft.com/office/drawing/2012/chart">
                      <c:ext xmlns:c15="http://schemas.microsoft.com/office/drawing/2012/chart" uri="{02D57815-91ED-43cb-92C2-25804820EDAC}">
                        <c15:formulaRef>
                          <c15:sqref>'Table for graphs 25-27'!$A$83</c15:sqref>
                        </c15:formulaRef>
                      </c:ext>
                    </c:extLst>
                    <c:strCache>
                      <c:ptCount val="1"/>
                      <c:pt idx="0">
                        <c:v>Head and neck - Reported &gt;103 days</c:v>
                      </c:pt>
                    </c:strCache>
                  </c:strRef>
                </c:tx>
                <c:spPr>
                  <a:solidFill>
                    <a:schemeClr val="accent4">
                      <a:lumMod val="60000"/>
                      <a:lumOff val="4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25-27'!$B$83:$FA$83</c15:sqref>
                        </c15:formulaRef>
                      </c:ext>
                    </c:extLst>
                    <c:numCache>
                      <c:formatCode>General</c:formatCode>
                      <c:ptCount val="156"/>
                      <c:pt idx="0">
                        <c:v>2</c:v>
                      </c:pt>
                      <c:pt idx="1">
                        <c:v>4</c:v>
                      </c:pt>
                      <c:pt idx="2">
                        <c:v>4</c:v>
                      </c:pt>
                      <c:pt idx="3">
                        <c:v>3</c:v>
                      </c:pt>
                      <c:pt idx="4">
                        <c:v>2</c:v>
                      </c:pt>
                      <c:pt idx="5">
                        <c:v>1</c:v>
                      </c:pt>
                      <c:pt idx="6">
                        <c:v>1</c:v>
                      </c:pt>
                      <c:pt idx="7">
                        <c:v>1</c:v>
                      </c:pt>
                      <c:pt idx="8">
                        <c:v>1</c:v>
                      </c:pt>
                      <c:pt idx="9">
                        <c:v>3</c:v>
                      </c:pt>
                      <c:pt idx="10">
                        <c:v>4</c:v>
                      </c:pt>
                      <c:pt idx="11">
                        <c:v>3</c:v>
                      </c:pt>
                      <c:pt idx="12">
                        <c:v>1</c:v>
                      </c:pt>
                      <c:pt idx="13">
                        <c:v>3</c:v>
                      </c:pt>
                      <c:pt idx="14">
                        <c:v>2</c:v>
                      </c:pt>
                      <c:pt idx="15">
                        <c:v>3</c:v>
                      </c:pt>
                      <c:pt idx="16">
                        <c:v>2</c:v>
                      </c:pt>
                      <c:pt idx="17">
                        <c:v>2</c:v>
                      </c:pt>
                      <c:pt idx="18">
                        <c:v>3</c:v>
                      </c:pt>
                      <c:pt idx="19">
                        <c:v>3</c:v>
                      </c:pt>
                      <c:pt idx="20">
                        <c:v>4</c:v>
                      </c:pt>
                      <c:pt idx="21">
                        <c:v>6</c:v>
                      </c:pt>
                      <c:pt idx="22">
                        <c:v>4</c:v>
                      </c:pt>
                      <c:pt idx="23">
                        <c:v>4</c:v>
                      </c:pt>
                      <c:pt idx="24">
                        <c:v>4</c:v>
                      </c:pt>
                      <c:pt idx="25">
                        <c:v>5</c:v>
                      </c:pt>
                      <c:pt idx="26">
                        <c:v>4</c:v>
                      </c:pt>
                      <c:pt idx="27">
                        <c:v>3</c:v>
                      </c:pt>
                      <c:pt idx="28">
                        <c:v>3</c:v>
                      </c:pt>
                      <c:pt idx="29">
                        <c:v>3</c:v>
                      </c:pt>
                      <c:pt idx="30">
                        <c:v>1</c:v>
                      </c:pt>
                      <c:pt idx="31">
                        <c:v>1</c:v>
                      </c:pt>
                      <c:pt idx="32">
                        <c:v>3</c:v>
                      </c:pt>
                      <c:pt idx="33">
                        <c:v>2</c:v>
                      </c:pt>
                      <c:pt idx="34">
                        <c:v>2</c:v>
                      </c:pt>
                      <c:pt idx="35">
                        <c:v>2</c:v>
                      </c:pt>
                      <c:pt idx="36">
                        <c:v>2</c:v>
                      </c:pt>
                      <c:pt idx="37">
                        <c:v>2</c:v>
                      </c:pt>
                      <c:pt idx="38">
                        <c:v>2</c:v>
                      </c:pt>
                      <c:pt idx="39">
                        <c:v>1</c:v>
                      </c:pt>
                      <c:pt idx="40">
                        <c:v>1</c:v>
                      </c:pt>
                      <c:pt idx="41">
                        <c:v>4</c:v>
                      </c:pt>
                      <c:pt idx="42">
                        <c:v>6</c:v>
                      </c:pt>
                      <c:pt idx="43">
                        <c:v>3</c:v>
                      </c:pt>
                      <c:pt idx="44">
                        <c:v>3</c:v>
                      </c:pt>
                      <c:pt idx="45">
                        <c:v>3</c:v>
                      </c:pt>
                      <c:pt idx="46">
                        <c:v>3</c:v>
                      </c:pt>
                      <c:pt idx="47">
                        <c:v>2</c:v>
                      </c:pt>
                      <c:pt idx="48">
                        <c:v>2</c:v>
                      </c:pt>
                      <c:pt idx="49">
                        <c:v>0</c:v>
                      </c:pt>
                      <c:pt idx="50">
                        <c:v>0</c:v>
                      </c:pt>
                      <c:pt idx="51">
                        <c:v>0</c:v>
                      </c:pt>
                      <c:pt idx="52">
                        <c:v>1</c:v>
                      </c:pt>
                      <c:pt idx="53">
                        <c:v>1</c:v>
                      </c:pt>
                      <c:pt idx="54">
                        <c:v>0</c:v>
                      </c:pt>
                      <c:pt idx="55">
                        <c:v>4</c:v>
                      </c:pt>
                      <c:pt idx="56">
                        <c:v>0</c:v>
                      </c:pt>
                      <c:pt idx="57">
                        <c:v>0</c:v>
                      </c:pt>
                      <c:pt idx="58">
                        <c:v>2</c:v>
                      </c:pt>
                      <c:pt idx="59">
                        <c:v>3</c:v>
                      </c:pt>
                      <c:pt idx="60">
                        <c:v>2</c:v>
                      </c:pt>
                      <c:pt idx="61">
                        <c:v>1</c:v>
                      </c:pt>
                      <c:pt idx="62">
                        <c:v>1</c:v>
                      </c:pt>
                      <c:pt idx="63">
                        <c:v>3</c:v>
                      </c:pt>
                      <c:pt idx="64">
                        <c:v>1</c:v>
                      </c:pt>
                      <c:pt idx="65">
                        <c:v>0</c:v>
                      </c:pt>
                      <c:pt idx="66">
                        <c:v>2</c:v>
                      </c:pt>
                      <c:pt idx="67">
                        <c:v>4</c:v>
                      </c:pt>
                      <c:pt idx="68">
                        <c:v>3</c:v>
                      </c:pt>
                      <c:pt idx="69">
                        <c:v>3</c:v>
                      </c:pt>
                      <c:pt idx="70">
                        <c:v>4</c:v>
                      </c:pt>
                      <c:pt idx="71">
                        <c:v>5</c:v>
                      </c:pt>
                      <c:pt idx="72">
                        <c:v>4</c:v>
                      </c:pt>
                      <c:pt idx="73">
                        <c:v>4</c:v>
                      </c:pt>
                      <c:pt idx="74">
                        <c:v>5</c:v>
                      </c:pt>
                      <c:pt idx="75">
                        <c:v>5</c:v>
                      </c:pt>
                      <c:pt idx="76">
                        <c:v>5</c:v>
                      </c:pt>
                      <c:pt idx="77">
                        <c:v>4</c:v>
                      </c:pt>
                      <c:pt idx="78">
                        <c:v>3</c:v>
                      </c:pt>
                      <c:pt idx="79">
                        <c:v>5</c:v>
                      </c:pt>
                      <c:pt idx="80">
                        <c:v>4</c:v>
                      </c:pt>
                      <c:pt idx="81">
                        <c:v>4</c:v>
                      </c:pt>
                      <c:pt idx="82">
                        <c:v>3</c:v>
                      </c:pt>
                      <c:pt idx="83">
                        <c:v>5</c:v>
                      </c:pt>
                      <c:pt idx="84">
                        <c:v>5</c:v>
                      </c:pt>
                      <c:pt idx="85">
                        <c:v>5</c:v>
                      </c:pt>
                      <c:pt idx="86">
                        <c:v>2</c:v>
                      </c:pt>
                      <c:pt idx="87">
                        <c:v>4</c:v>
                      </c:pt>
                      <c:pt idx="88">
                        <c:v>1</c:v>
                      </c:pt>
                      <c:pt idx="89">
                        <c:v>1</c:v>
                      </c:pt>
                      <c:pt idx="90">
                        <c:v>2</c:v>
                      </c:pt>
                      <c:pt idx="91">
                        <c:v>2</c:v>
                      </c:pt>
                      <c:pt idx="92">
                        <c:v>3</c:v>
                      </c:pt>
                      <c:pt idx="93">
                        <c:v>4</c:v>
                      </c:pt>
                      <c:pt idx="94">
                        <c:v>4</c:v>
                      </c:pt>
                      <c:pt idx="95">
                        <c:v>5</c:v>
                      </c:pt>
                      <c:pt idx="96">
                        <c:v>3</c:v>
                      </c:pt>
                      <c:pt idx="97">
                        <c:v>5</c:v>
                      </c:pt>
                      <c:pt idx="98">
                        <c:v>5</c:v>
                      </c:pt>
                      <c:pt idx="99">
                        <c:v>4</c:v>
                      </c:pt>
                      <c:pt idx="100">
                        <c:v>5</c:v>
                      </c:pt>
                      <c:pt idx="101">
                        <c:v>5</c:v>
                      </c:pt>
                      <c:pt idx="102">
                        <c:v>11</c:v>
                      </c:pt>
                      <c:pt idx="103">
                        <c:v>7</c:v>
                      </c:pt>
                      <c:pt idx="104">
                        <c:v>11</c:v>
                      </c:pt>
                      <c:pt idx="105">
                        <c:v>10</c:v>
                      </c:pt>
                      <c:pt idx="106">
                        <c:v>10</c:v>
                      </c:pt>
                      <c:pt idx="107">
                        <c:v>9</c:v>
                      </c:pt>
                      <c:pt idx="108">
                        <c:v>8</c:v>
                      </c:pt>
                      <c:pt idx="109">
                        <c:v>8</c:v>
                      </c:pt>
                      <c:pt idx="110">
                        <c:v>10</c:v>
                      </c:pt>
                      <c:pt idx="111">
                        <c:v>15</c:v>
                      </c:pt>
                      <c:pt idx="112">
                        <c:v>13</c:v>
                      </c:pt>
                      <c:pt idx="113">
                        <c:v>14</c:v>
                      </c:pt>
                      <c:pt idx="114">
                        <c:v>13</c:v>
                      </c:pt>
                      <c:pt idx="115">
                        <c:v>21</c:v>
                      </c:pt>
                      <c:pt idx="116">
                        <c:v>19</c:v>
                      </c:pt>
                      <c:pt idx="117">
                        <c:v>19</c:v>
                      </c:pt>
                      <c:pt idx="118">
                        <c:v>17</c:v>
                      </c:pt>
                      <c:pt idx="119">
                        <c:v>16</c:v>
                      </c:pt>
                      <c:pt idx="120">
                        <c:v>14</c:v>
                      </c:pt>
                      <c:pt idx="121">
                        <c:v>12</c:v>
                      </c:pt>
                      <c:pt idx="122">
                        <c:v>13</c:v>
                      </c:pt>
                      <c:pt idx="123">
                        <c:v>8</c:v>
                      </c:pt>
                      <c:pt idx="124">
                        <c:v>7</c:v>
                      </c:pt>
                      <c:pt idx="125">
                        <c:v>7</c:v>
                      </c:pt>
                      <c:pt idx="126">
                        <c:v>9</c:v>
                      </c:pt>
                      <c:pt idx="127">
                        <c:v>7</c:v>
                      </c:pt>
                    </c:numCache>
                  </c:numRef>
                </c:val>
                <c:extLst xmlns:c15="http://schemas.microsoft.com/office/drawing/2012/chart">
                  <c:ext xmlns:c16="http://schemas.microsoft.com/office/drawing/2014/chart" uri="{C3380CC4-5D6E-409C-BE32-E72D297353CC}">
                    <c16:uniqueId val="{00000051-D79D-4765-867F-4A091DEA4CC5}"/>
                  </c:ext>
                </c:extLst>
              </c15:ser>
            </c15:filteredAreaSeries>
            <c15:filteredAreaSeries>
              <c15:ser>
                <c:idx val="82"/>
                <c:order val="81"/>
                <c:tx>
                  <c:strRef>
                    <c:extLst xmlns:c15="http://schemas.microsoft.com/office/drawing/2012/chart">
                      <c:ext xmlns:c15="http://schemas.microsoft.com/office/drawing/2012/chart" uri="{02D57815-91ED-43cb-92C2-25804820EDAC}">
                        <c15:formulaRef>
                          <c15:sqref>'Table for graphs 25-27'!$A$84</c15:sqref>
                        </c15:formulaRef>
                      </c:ext>
                    </c:extLst>
                    <c:strCache>
                      <c:ptCount val="1"/>
                      <c:pt idx="0">
                        <c:v>Lower Gastrointestinal - Reported &gt;103 days</c:v>
                      </c:pt>
                    </c:strCache>
                  </c:strRef>
                </c:tx>
                <c:spPr>
                  <a:solidFill>
                    <a:schemeClr val="accent5">
                      <a:lumMod val="60000"/>
                      <a:lumOff val="4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25-27'!$B$84:$FA$84</c15:sqref>
                        </c15:formulaRef>
                      </c:ext>
                    </c:extLst>
                    <c:numCache>
                      <c:formatCode>General</c:formatCode>
                      <c:ptCount val="156"/>
                      <c:pt idx="0">
                        <c:v>17</c:v>
                      </c:pt>
                      <c:pt idx="1">
                        <c:v>13</c:v>
                      </c:pt>
                      <c:pt idx="2">
                        <c:v>10</c:v>
                      </c:pt>
                      <c:pt idx="3">
                        <c:v>9</c:v>
                      </c:pt>
                      <c:pt idx="4">
                        <c:v>11</c:v>
                      </c:pt>
                      <c:pt idx="5">
                        <c:v>12</c:v>
                      </c:pt>
                      <c:pt idx="6">
                        <c:v>14</c:v>
                      </c:pt>
                      <c:pt idx="7">
                        <c:v>18</c:v>
                      </c:pt>
                      <c:pt idx="8">
                        <c:v>16</c:v>
                      </c:pt>
                      <c:pt idx="9">
                        <c:v>18</c:v>
                      </c:pt>
                      <c:pt idx="10">
                        <c:v>18</c:v>
                      </c:pt>
                      <c:pt idx="11">
                        <c:v>19</c:v>
                      </c:pt>
                      <c:pt idx="12">
                        <c:v>24</c:v>
                      </c:pt>
                      <c:pt idx="13">
                        <c:v>25</c:v>
                      </c:pt>
                      <c:pt idx="14">
                        <c:v>22</c:v>
                      </c:pt>
                      <c:pt idx="15">
                        <c:v>25</c:v>
                      </c:pt>
                      <c:pt idx="16">
                        <c:v>10</c:v>
                      </c:pt>
                      <c:pt idx="17">
                        <c:v>22</c:v>
                      </c:pt>
                      <c:pt idx="18">
                        <c:v>21</c:v>
                      </c:pt>
                      <c:pt idx="19">
                        <c:v>20</c:v>
                      </c:pt>
                      <c:pt idx="20">
                        <c:v>24</c:v>
                      </c:pt>
                      <c:pt idx="21">
                        <c:v>25</c:v>
                      </c:pt>
                      <c:pt idx="22">
                        <c:v>23</c:v>
                      </c:pt>
                      <c:pt idx="23">
                        <c:v>21</c:v>
                      </c:pt>
                      <c:pt idx="24">
                        <c:v>19</c:v>
                      </c:pt>
                      <c:pt idx="25">
                        <c:v>23</c:v>
                      </c:pt>
                      <c:pt idx="26">
                        <c:v>21</c:v>
                      </c:pt>
                      <c:pt idx="27">
                        <c:v>19</c:v>
                      </c:pt>
                      <c:pt idx="28">
                        <c:v>19</c:v>
                      </c:pt>
                      <c:pt idx="29">
                        <c:v>21</c:v>
                      </c:pt>
                      <c:pt idx="30">
                        <c:v>19</c:v>
                      </c:pt>
                      <c:pt idx="31">
                        <c:v>19</c:v>
                      </c:pt>
                      <c:pt idx="32">
                        <c:v>16</c:v>
                      </c:pt>
                      <c:pt idx="33">
                        <c:v>13</c:v>
                      </c:pt>
                      <c:pt idx="34">
                        <c:v>14</c:v>
                      </c:pt>
                      <c:pt idx="35">
                        <c:v>11</c:v>
                      </c:pt>
                      <c:pt idx="36">
                        <c:v>11</c:v>
                      </c:pt>
                      <c:pt idx="37">
                        <c:v>13</c:v>
                      </c:pt>
                      <c:pt idx="38">
                        <c:v>14</c:v>
                      </c:pt>
                      <c:pt idx="39">
                        <c:v>16</c:v>
                      </c:pt>
                      <c:pt idx="40">
                        <c:v>14</c:v>
                      </c:pt>
                      <c:pt idx="41">
                        <c:v>16</c:v>
                      </c:pt>
                      <c:pt idx="42">
                        <c:v>13</c:v>
                      </c:pt>
                      <c:pt idx="43">
                        <c:v>11</c:v>
                      </c:pt>
                      <c:pt idx="44">
                        <c:v>11</c:v>
                      </c:pt>
                      <c:pt idx="45">
                        <c:v>13</c:v>
                      </c:pt>
                      <c:pt idx="46">
                        <c:v>17</c:v>
                      </c:pt>
                      <c:pt idx="47">
                        <c:v>13</c:v>
                      </c:pt>
                      <c:pt idx="48">
                        <c:v>13</c:v>
                      </c:pt>
                      <c:pt idx="49">
                        <c:v>14</c:v>
                      </c:pt>
                      <c:pt idx="50">
                        <c:v>13</c:v>
                      </c:pt>
                      <c:pt idx="51">
                        <c:v>12</c:v>
                      </c:pt>
                      <c:pt idx="52">
                        <c:v>13</c:v>
                      </c:pt>
                      <c:pt idx="53">
                        <c:v>19</c:v>
                      </c:pt>
                      <c:pt idx="54">
                        <c:v>19</c:v>
                      </c:pt>
                      <c:pt idx="55">
                        <c:v>21</c:v>
                      </c:pt>
                      <c:pt idx="56">
                        <c:v>23</c:v>
                      </c:pt>
                      <c:pt idx="57">
                        <c:v>22</c:v>
                      </c:pt>
                      <c:pt idx="58">
                        <c:v>20</c:v>
                      </c:pt>
                      <c:pt idx="59">
                        <c:v>18</c:v>
                      </c:pt>
                      <c:pt idx="60">
                        <c:v>16</c:v>
                      </c:pt>
                      <c:pt idx="61">
                        <c:v>10</c:v>
                      </c:pt>
                      <c:pt idx="62">
                        <c:v>12</c:v>
                      </c:pt>
                      <c:pt idx="63">
                        <c:v>13</c:v>
                      </c:pt>
                      <c:pt idx="64">
                        <c:v>17</c:v>
                      </c:pt>
                      <c:pt idx="65">
                        <c:v>15</c:v>
                      </c:pt>
                      <c:pt idx="66">
                        <c:v>14</c:v>
                      </c:pt>
                      <c:pt idx="67">
                        <c:v>18</c:v>
                      </c:pt>
                      <c:pt idx="68">
                        <c:v>19</c:v>
                      </c:pt>
                      <c:pt idx="69">
                        <c:v>15</c:v>
                      </c:pt>
                      <c:pt idx="70">
                        <c:v>14</c:v>
                      </c:pt>
                      <c:pt idx="71">
                        <c:v>16</c:v>
                      </c:pt>
                      <c:pt idx="72">
                        <c:v>17</c:v>
                      </c:pt>
                      <c:pt idx="73">
                        <c:v>17</c:v>
                      </c:pt>
                      <c:pt idx="74">
                        <c:v>18</c:v>
                      </c:pt>
                      <c:pt idx="75">
                        <c:v>21</c:v>
                      </c:pt>
                      <c:pt idx="76">
                        <c:v>21</c:v>
                      </c:pt>
                      <c:pt idx="77">
                        <c:v>19</c:v>
                      </c:pt>
                      <c:pt idx="78">
                        <c:v>18</c:v>
                      </c:pt>
                      <c:pt idx="79">
                        <c:v>18</c:v>
                      </c:pt>
                      <c:pt idx="80">
                        <c:v>19</c:v>
                      </c:pt>
                      <c:pt idx="81">
                        <c:v>18</c:v>
                      </c:pt>
                      <c:pt idx="82">
                        <c:v>24</c:v>
                      </c:pt>
                      <c:pt idx="83">
                        <c:v>29</c:v>
                      </c:pt>
                      <c:pt idx="84">
                        <c:v>26</c:v>
                      </c:pt>
                      <c:pt idx="85">
                        <c:v>28</c:v>
                      </c:pt>
                      <c:pt idx="86">
                        <c:v>24</c:v>
                      </c:pt>
                      <c:pt idx="87">
                        <c:v>32</c:v>
                      </c:pt>
                      <c:pt idx="88">
                        <c:v>32</c:v>
                      </c:pt>
                      <c:pt idx="89">
                        <c:v>37</c:v>
                      </c:pt>
                      <c:pt idx="90">
                        <c:v>37</c:v>
                      </c:pt>
                      <c:pt idx="91">
                        <c:v>41</c:v>
                      </c:pt>
                      <c:pt idx="92">
                        <c:v>39</c:v>
                      </c:pt>
                      <c:pt idx="93">
                        <c:v>35</c:v>
                      </c:pt>
                      <c:pt idx="94">
                        <c:v>30</c:v>
                      </c:pt>
                      <c:pt idx="95">
                        <c:v>31</c:v>
                      </c:pt>
                      <c:pt idx="96">
                        <c:v>33</c:v>
                      </c:pt>
                      <c:pt idx="97">
                        <c:v>33</c:v>
                      </c:pt>
                      <c:pt idx="98">
                        <c:v>26</c:v>
                      </c:pt>
                      <c:pt idx="99">
                        <c:v>29</c:v>
                      </c:pt>
                      <c:pt idx="100">
                        <c:v>28</c:v>
                      </c:pt>
                      <c:pt idx="101">
                        <c:v>26</c:v>
                      </c:pt>
                      <c:pt idx="102">
                        <c:v>22</c:v>
                      </c:pt>
                      <c:pt idx="103">
                        <c:v>19</c:v>
                      </c:pt>
                      <c:pt idx="104">
                        <c:v>17</c:v>
                      </c:pt>
                      <c:pt idx="105">
                        <c:v>19</c:v>
                      </c:pt>
                      <c:pt idx="106">
                        <c:v>19</c:v>
                      </c:pt>
                      <c:pt idx="107">
                        <c:v>23</c:v>
                      </c:pt>
                      <c:pt idx="108">
                        <c:v>25</c:v>
                      </c:pt>
                      <c:pt idx="109">
                        <c:v>23</c:v>
                      </c:pt>
                      <c:pt idx="110">
                        <c:v>26</c:v>
                      </c:pt>
                      <c:pt idx="111">
                        <c:v>27</c:v>
                      </c:pt>
                      <c:pt idx="112">
                        <c:v>24</c:v>
                      </c:pt>
                      <c:pt idx="113">
                        <c:v>26</c:v>
                      </c:pt>
                      <c:pt idx="114">
                        <c:v>26</c:v>
                      </c:pt>
                      <c:pt idx="115">
                        <c:v>29</c:v>
                      </c:pt>
                      <c:pt idx="116">
                        <c:v>34</c:v>
                      </c:pt>
                      <c:pt idx="117">
                        <c:v>32</c:v>
                      </c:pt>
                      <c:pt idx="118">
                        <c:v>31</c:v>
                      </c:pt>
                      <c:pt idx="119">
                        <c:v>28</c:v>
                      </c:pt>
                      <c:pt idx="120">
                        <c:v>23</c:v>
                      </c:pt>
                      <c:pt idx="121">
                        <c:v>24</c:v>
                      </c:pt>
                      <c:pt idx="122">
                        <c:v>26</c:v>
                      </c:pt>
                      <c:pt idx="123">
                        <c:v>28</c:v>
                      </c:pt>
                      <c:pt idx="124">
                        <c:v>42</c:v>
                      </c:pt>
                      <c:pt idx="125">
                        <c:v>48</c:v>
                      </c:pt>
                      <c:pt idx="126">
                        <c:v>41</c:v>
                      </c:pt>
                      <c:pt idx="127">
                        <c:v>37</c:v>
                      </c:pt>
                    </c:numCache>
                  </c:numRef>
                </c:val>
                <c:extLst xmlns:c15="http://schemas.microsoft.com/office/drawing/2012/chart">
                  <c:ext xmlns:c16="http://schemas.microsoft.com/office/drawing/2014/chart" uri="{C3380CC4-5D6E-409C-BE32-E72D297353CC}">
                    <c16:uniqueId val="{00000052-D79D-4765-867F-4A091DEA4CC5}"/>
                  </c:ext>
                </c:extLst>
              </c15:ser>
            </c15:filteredAreaSeries>
            <c15:filteredAreaSeries>
              <c15:ser>
                <c:idx val="83"/>
                <c:order val="82"/>
                <c:tx>
                  <c:strRef>
                    <c:extLst xmlns:c15="http://schemas.microsoft.com/office/drawing/2012/chart">
                      <c:ext xmlns:c15="http://schemas.microsoft.com/office/drawing/2012/chart" uri="{02D57815-91ED-43cb-92C2-25804820EDAC}">
                        <c15:formulaRef>
                          <c15:sqref>'Table for graphs 25-27'!$A$85</c15:sqref>
                        </c15:formulaRef>
                      </c:ext>
                    </c:extLst>
                    <c:strCache>
                      <c:ptCount val="1"/>
                      <c:pt idx="0">
                        <c:v>Lung - Reported &gt;103 days</c:v>
                      </c:pt>
                    </c:strCache>
                  </c:strRef>
                </c:tx>
                <c:spPr>
                  <a:solidFill>
                    <a:schemeClr val="accent6">
                      <a:lumMod val="60000"/>
                      <a:lumOff val="4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25-27'!$B$85:$FA$85</c15:sqref>
                        </c15:formulaRef>
                      </c:ext>
                    </c:extLst>
                    <c:numCache>
                      <c:formatCode>General</c:formatCode>
                      <c:ptCount val="156"/>
                      <c:pt idx="0">
                        <c:v>8</c:v>
                      </c:pt>
                      <c:pt idx="1">
                        <c:v>8</c:v>
                      </c:pt>
                      <c:pt idx="2">
                        <c:v>8</c:v>
                      </c:pt>
                      <c:pt idx="3">
                        <c:v>8</c:v>
                      </c:pt>
                      <c:pt idx="4">
                        <c:v>8</c:v>
                      </c:pt>
                      <c:pt idx="5">
                        <c:v>9</c:v>
                      </c:pt>
                      <c:pt idx="6">
                        <c:v>9</c:v>
                      </c:pt>
                      <c:pt idx="7">
                        <c:v>8</c:v>
                      </c:pt>
                      <c:pt idx="8">
                        <c:v>9</c:v>
                      </c:pt>
                      <c:pt idx="9">
                        <c:v>8</c:v>
                      </c:pt>
                      <c:pt idx="10">
                        <c:v>7</c:v>
                      </c:pt>
                      <c:pt idx="11">
                        <c:v>8</c:v>
                      </c:pt>
                      <c:pt idx="12">
                        <c:v>5</c:v>
                      </c:pt>
                      <c:pt idx="13">
                        <c:v>4</c:v>
                      </c:pt>
                      <c:pt idx="14">
                        <c:v>3</c:v>
                      </c:pt>
                      <c:pt idx="15">
                        <c:v>6</c:v>
                      </c:pt>
                      <c:pt idx="16">
                        <c:v>19</c:v>
                      </c:pt>
                      <c:pt idx="17">
                        <c:v>4</c:v>
                      </c:pt>
                      <c:pt idx="18">
                        <c:v>4</c:v>
                      </c:pt>
                      <c:pt idx="19">
                        <c:v>7</c:v>
                      </c:pt>
                      <c:pt idx="20">
                        <c:v>6</c:v>
                      </c:pt>
                      <c:pt idx="21">
                        <c:v>8</c:v>
                      </c:pt>
                      <c:pt idx="22">
                        <c:v>7</c:v>
                      </c:pt>
                      <c:pt idx="23">
                        <c:v>7</c:v>
                      </c:pt>
                      <c:pt idx="24">
                        <c:v>6</c:v>
                      </c:pt>
                      <c:pt idx="25">
                        <c:v>9</c:v>
                      </c:pt>
                      <c:pt idx="26">
                        <c:v>7</c:v>
                      </c:pt>
                      <c:pt idx="27">
                        <c:v>6</c:v>
                      </c:pt>
                      <c:pt idx="28">
                        <c:v>4</c:v>
                      </c:pt>
                      <c:pt idx="29">
                        <c:v>5</c:v>
                      </c:pt>
                      <c:pt idx="30">
                        <c:v>4</c:v>
                      </c:pt>
                      <c:pt idx="31">
                        <c:v>5</c:v>
                      </c:pt>
                      <c:pt idx="32">
                        <c:v>3</c:v>
                      </c:pt>
                      <c:pt idx="33">
                        <c:v>5</c:v>
                      </c:pt>
                      <c:pt idx="34">
                        <c:v>5</c:v>
                      </c:pt>
                      <c:pt idx="35">
                        <c:v>6</c:v>
                      </c:pt>
                      <c:pt idx="36">
                        <c:v>7</c:v>
                      </c:pt>
                      <c:pt idx="37">
                        <c:v>5</c:v>
                      </c:pt>
                      <c:pt idx="38">
                        <c:v>5</c:v>
                      </c:pt>
                      <c:pt idx="39">
                        <c:v>6</c:v>
                      </c:pt>
                      <c:pt idx="40">
                        <c:v>4</c:v>
                      </c:pt>
                      <c:pt idx="41">
                        <c:v>5</c:v>
                      </c:pt>
                      <c:pt idx="42">
                        <c:v>5</c:v>
                      </c:pt>
                      <c:pt idx="43">
                        <c:v>5</c:v>
                      </c:pt>
                      <c:pt idx="44">
                        <c:v>6</c:v>
                      </c:pt>
                      <c:pt idx="45">
                        <c:v>5</c:v>
                      </c:pt>
                      <c:pt idx="46">
                        <c:v>9</c:v>
                      </c:pt>
                      <c:pt idx="47">
                        <c:v>9</c:v>
                      </c:pt>
                      <c:pt idx="48">
                        <c:v>8</c:v>
                      </c:pt>
                      <c:pt idx="49">
                        <c:v>7</c:v>
                      </c:pt>
                      <c:pt idx="50">
                        <c:v>5</c:v>
                      </c:pt>
                      <c:pt idx="51">
                        <c:v>6</c:v>
                      </c:pt>
                      <c:pt idx="52">
                        <c:v>8</c:v>
                      </c:pt>
                      <c:pt idx="53">
                        <c:v>5</c:v>
                      </c:pt>
                      <c:pt idx="54">
                        <c:v>5</c:v>
                      </c:pt>
                      <c:pt idx="55">
                        <c:v>6</c:v>
                      </c:pt>
                      <c:pt idx="56">
                        <c:v>7</c:v>
                      </c:pt>
                      <c:pt idx="57">
                        <c:v>5</c:v>
                      </c:pt>
                      <c:pt idx="58">
                        <c:v>6</c:v>
                      </c:pt>
                      <c:pt idx="59">
                        <c:v>3</c:v>
                      </c:pt>
                      <c:pt idx="60">
                        <c:v>2</c:v>
                      </c:pt>
                      <c:pt idx="61">
                        <c:v>2</c:v>
                      </c:pt>
                      <c:pt idx="62">
                        <c:v>2</c:v>
                      </c:pt>
                      <c:pt idx="63">
                        <c:v>3</c:v>
                      </c:pt>
                      <c:pt idx="64">
                        <c:v>3</c:v>
                      </c:pt>
                      <c:pt idx="65">
                        <c:v>4</c:v>
                      </c:pt>
                      <c:pt idx="66">
                        <c:v>5</c:v>
                      </c:pt>
                      <c:pt idx="67">
                        <c:v>5</c:v>
                      </c:pt>
                      <c:pt idx="68">
                        <c:v>3</c:v>
                      </c:pt>
                      <c:pt idx="69">
                        <c:v>3</c:v>
                      </c:pt>
                      <c:pt idx="70">
                        <c:v>4</c:v>
                      </c:pt>
                      <c:pt idx="71">
                        <c:v>5</c:v>
                      </c:pt>
                      <c:pt idx="72">
                        <c:v>3</c:v>
                      </c:pt>
                      <c:pt idx="73">
                        <c:v>5</c:v>
                      </c:pt>
                      <c:pt idx="74">
                        <c:v>3</c:v>
                      </c:pt>
                      <c:pt idx="75">
                        <c:v>2</c:v>
                      </c:pt>
                      <c:pt idx="76">
                        <c:v>3</c:v>
                      </c:pt>
                      <c:pt idx="77">
                        <c:v>4</c:v>
                      </c:pt>
                      <c:pt idx="78">
                        <c:v>2</c:v>
                      </c:pt>
                      <c:pt idx="79">
                        <c:v>3</c:v>
                      </c:pt>
                      <c:pt idx="80">
                        <c:v>4</c:v>
                      </c:pt>
                      <c:pt idx="81">
                        <c:v>5</c:v>
                      </c:pt>
                      <c:pt idx="82">
                        <c:v>5</c:v>
                      </c:pt>
                      <c:pt idx="83">
                        <c:v>4</c:v>
                      </c:pt>
                      <c:pt idx="84">
                        <c:v>5</c:v>
                      </c:pt>
                      <c:pt idx="85">
                        <c:v>5</c:v>
                      </c:pt>
                      <c:pt idx="86">
                        <c:v>5</c:v>
                      </c:pt>
                      <c:pt idx="87">
                        <c:v>4</c:v>
                      </c:pt>
                      <c:pt idx="88">
                        <c:v>5</c:v>
                      </c:pt>
                      <c:pt idx="89">
                        <c:v>6</c:v>
                      </c:pt>
                      <c:pt idx="90">
                        <c:v>6</c:v>
                      </c:pt>
                      <c:pt idx="91">
                        <c:v>6</c:v>
                      </c:pt>
                      <c:pt idx="92">
                        <c:v>8</c:v>
                      </c:pt>
                      <c:pt idx="93">
                        <c:v>9</c:v>
                      </c:pt>
                      <c:pt idx="94">
                        <c:v>9</c:v>
                      </c:pt>
                      <c:pt idx="95">
                        <c:v>7</c:v>
                      </c:pt>
                      <c:pt idx="96">
                        <c:v>5</c:v>
                      </c:pt>
                      <c:pt idx="97">
                        <c:v>5</c:v>
                      </c:pt>
                      <c:pt idx="98">
                        <c:v>4</c:v>
                      </c:pt>
                      <c:pt idx="99">
                        <c:v>4</c:v>
                      </c:pt>
                      <c:pt idx="100">
                        <c:v>4</c:v>
                      </c:pt>
                      <c:pt idx="101">
                        <c:v>5</c:v>
                      </c:pt>
                      <c:pt idx="102">
                        <c:v>5</c:v>
                      </c:pt>
                      <c:pt idx="103">
                        <c:v>6</c:v>
                      </c:pt>
                      <c:pt idx="104">
                        <c:v>3</c:v>
                      </c:pt>
                      <c:pt idx="105">
                        <c:v>3</c:v>
                      </c:pt>
                      <c:pt idx="106">
                        <c:v>2</c:v>
                      </c:pt>
                      <c:pt idx="107">
                        <c:v>3</c:v>
                      </c:pt>
                      <c:pt idx="108">
                        <c:v>4</c:v>
                      </c:pt>
                      <c:pt idx="109">
                        <c:v>4</c:v>
                      </c:pt>
                      <c:pt idx="110">
                        <c:v>6</c:v>
                      </c:pt>
                      <c:pt idx="111">
                        <c:v>6</c:v>
                      </c:pt>
                      <c:pt idx="112">
                        <c:v>8</c:v>
                      </c:pt>
                      <c:pt idx="113">
                        <c:v>7</c:v>
                      </c:pt>
                      <c:pt idx="114">
                        <c:v>9</c:v>
                      </c:pt>
                      <c:pt idx="115">
                        <c:v>7</c:v>
                      </c:pt>
                      <c:pt idx="116">
                        <c:v>6</c:v>
                      </c:pt>
                      <c:pt idx="117">
                        <c:v>6</c:v>
                      </c:pt>
                      <c:pt idx="118">
                        <c:v>6</c:v>
                      </c:pt>
                      <c:pt idx="119">
                        <c:v>4</c:v>
                      </c:pt>
                      <c:pt idx="120">
                        <c:v>3</c:v>
                      </c:pt>
                      <c:pt idx="121">
                        <c:v>5</c:v>
                      </c:pt>
                      <c:pt idx="122">
                        <c:v>8</c:v>
                      </c:pt>
                      <c:pt idx="123">
                        <c:v>7</c:v>
                      </c:pt>
                      <c:pt idx="124">
                        <c:v>5</c:v>
                      </c:pt>
                      <c:pt idx="125">
                        <c:v>6</c:v>
                      </c:pt>
                      <c:pt idx="126">
                        <c:v>5</c:v>
                      </c:pt>
                      <c:pt idx="127">
                        <c:v>7</c:v>
                      </c:pt>
                    </c:numCache>
                  </c:numRef>
                </c:val>
                <c:extLst xmlns:c15="http://schemas.microsoft.com/office/drawing/2012/chart">
                  <c:ext xmlns:c16="http://schemas.microsoft.com/office/drawing/2014/chart" uri="{C3380CC4-5D6E-409C-BE32-E72D297353CC}">
                    <c16:uniqueId val="{00000053-D79D-4765-867F-4A091DEA4CC5}"/>
                  </c:ext>
                </c:extLst>
              </c15:ser>
            </c15:filteredAreaSeries>
            <c15:filteredAreaSeries>
              <c15:ser>
                <c:idx val="84"/>
                <c:order val="83"/>
                <c:tx>
                  <c:strRef>
                    <c:extLst xmlns:c15="http://schemas.microsoft.com/office/drawing/2012/chart">
                      <c:ext xmlns:c15="http://schemas.microsoft.com/office/drawing/2012/chart" uri="{02D57815-91ED-43cb-92C2-25804820EDAC}">
                        <c15:formulaRef>
                          <c15:sqref>'Table for graphs 25-27'!$A$86</c15:sqref>
                        </c15:formulaRef>
                      </c:ext>
                    </c:extLst>
                    <c:strCache>
                      <c:ptCount val="1"/>
                      <c:pt idx="0">
                        <c:v>Other - Reported &gt;103 days</c:v>
                      </c:pt>
                    </c:strCache>
                  </c:strRef>
                </c:tx>
                <c:spPr>
                  <a:solidFill>
                    <a:schemeClr val="accent1">
                      <a:lumMod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25-27'!$B$86:$FA$86</c15:sqref>
                        </c15:formulaRef>
                      </c:ext>
                    </c:extLst>
                    <c:numCache>
                      <c:formatCode>General</c:formatCode>
                      <c:ptCount val="156"/>
                      <c:pt idx="0">
                        <c:v>0</c:v>
                      </c:pt>
                      <c:pt idx="1">
                        <c:v>0</c:v>
                      </c:pt>
                      <c:pt idx="2">
                        <c:v>0</c:v>
                      </c:pt>
                      <c:pt idx="3">
                        <c:v>0</c:v>
                      </c:pt>
                      <c:pt idx="4">
                        <c:v>1</c:v>
                      </c:pt>
                      <c:pt idx="5">
                        <c:v>1</c:v>
                      </c:pt>
                      <c:pt idx="6">
                        <c:v>1</c:v>
                      </c:pt>
                      <c:pt idx="7">
                        <c:v>1</c:v>
                      </c:pt>
                      <c:pt idx="8">
                        <c:v>2</c:v>
                      </c:pt>
                      <c:pt idx="9">
                        <c:v>1</c:v>
                      </c:pt>
                      <c:pt idx="10">
                        <c:v>2</c:v>
                      </c:pt>
                      <c:pt idx="11">
                        <c:v>0</c:v>
                      </c:pt>
                      <c:pt idx="12">
                        <c:v>1</c:v>
                      </c:pt>
                      <c:pt idx="13">
                        <c:v>1</c:v>
                      </c:pt>
                      <c:pt idx="14">
                        <c:v>0</c:v>
                      </c:pt>
                      <c:pt idx="15">
                        <c:v>0</c:v>
                      </c:pt>
                      <c:pt idx="16">
                        <c:v>0</c:v>
                      </c:pt>
                      <c:pt idx="17">
                        <c:v>0</c:v>
                      </c:pt>
                      <c:pt idx="18">
                        <c:v>0</c:v>
                      </c:pt>
                      <c:pt idx="19">
                        <c:v>0</c:v>
                      </c:pt>
                      <c:pt idx="20">
                        <c:v>0</c:v>
                      </c:pt>
                      <c:pt idx="21">
                        <c:v>0</c:v>
                      </c:pt>
                      <c:pt idx="22">
                        <c:v>0</c:v>
                      </c:pt>
                      <c:pt idx="23">
                        <c:v>1</c:v>
                      </c:pt>
                      <c:pt idx="24">
                        <c:v>0</c:v>
                      </c:pt>
                      <c:pt idx="25">
                        <c:v>0</c:v>
                      </c:pt>
                      <c:pt idx="26">
                        <c:v>0</c:v>
                      </c:pt>
                      <c:pt idx="27">
                        <c:v>1</c:v>
                      </c:pt>
                      <c:pt idx="28">
                        <c:v>1</c:v>
                      </c:pt>
                      <c:pt idx="29">
                        <c:v>1</c:v>
                      </c:pt>
                      <c:pt idx="30">
                        <c:v>2</c:v>
                      </c:pt>
                      <c:pt idx="31">
                        <c:v>1</c:v>
                      </c:pt>
                      <c:pt idx="32">
                        <c:v>2</c:v>
                      </c:pt>
                      <c:pt idx="33">
                        <c:v>1</c:v>
                      </c:pt>
                      <c:pt idx="34">
                        <c:v>1</c:v>
                      </c:pt>
                      <c:pt idx="35">
                        <c:v>1</c:v>
                      </c:pt>
                      <c:pt idx="36">
                        <c:v>0</c:v>
                      </c:pt>
                      <c:pt idx="37">
                        <c:v>1</c:v>
                      </c:pt>
                      <c:pt idx="38">
                        <c:v>1</c:v>
                      </c:pt>
                      <c:pt idx="39">
                        <c:v>1</c:v>
                      </c:pt>
                      <c:pt idx="40">
                        <c:v>1</c:v>
                      </c:pt>
                      <c:pt idx="41">
                        <c:v>1</c:v>
                      </c:pt>
                      <c:pt idx="42">
                        <c:v>0</c:v>
                      </c:pt>
                      <c:pt idx="43">
                        <c:v>0</c:v>
                      </c:pt>
                      <c:pt idx="44">
                        <c:v>0</c:v>
                      </c:pt>
                      <c:pt idx="45">
                        <c:v>0</c:v>
                      </c:pt>
                      <c:pt idx="46">
                        <c:v>0</c:v>
                      </c:pt>
                      <c:pt idx="47">
                        <c:v>0</c:v>
                      </c:pt>
                      <c:pt idx="48">
                        <c:v>0</c:v>
                      </c:pt>
                      <c:pt idx="49">
                        <c:v>0</c:v>
                      </c:pt>
                      <c:pt idx="50">
                        <c:v>0</c:v>
                      </c:pt>
                      <c:pt idx="51">
                        <c:v>0</c:v>
                      </c:pt>
                      <c:pt idx="52">
                        <c:v>0</c:v>
                      </c:pt>
                      <c:pt idx="53">
                        <c:v>1</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1</c:v>
                      </c:pt>
                      <c:pt idx="72">
                        <c:v>1</c:v>
                      </c:pt>
                      <c:pt idx="73">
                        <c:v>1</c:v>
                      </c:pt>
                      <c:pt idx="74">
                        <c:v>2</c:v>
                      </c:pt>
                      <c:pt idx="75">
                        <c:v>3</c:v>
                      </c:pt>
                      <c:pt idx="76">
                        <c:v>4</c:v>
                      </c:pt>
                      <c:pt idx="77">
                        <c:v>3</c:v>
                      </c:pt>
                      <c:pt idx="78">
                        <c:v>2</c:v>
                      </c:pt>
                      <c:pt idx="79">
                        <c:v>2</c:v>
                      </c:pt>
                      <c:pt idx="80">
                        <c:v>2</c:v>
                      </c:pt>
                      <c:pt idx="81">
                        <c:v>2</c:v>
                      </c:pt>
                      <c:pt idx="82">
                        <c:v>1</c:v>
                      </c:pt>
                      <c:pt idx="83">
                        <c:v>1</c:v>
                      </c:pt>
                      <c:pt idx="84">
                        <c:v>2</c:v>
                      </c:pt>
                      <c:pt idx="85">
                        <c:v>3</c:v>
                      </c:pt>
                      <c:pt idx="86">
                        <c:v>4</c:v>
                      </c:pt>
                      <c:pt idx="87">
                        <c:v>3</c:v>
                      </c:pt>
                      <c:pt idx="88">
                        <c:v>3</c:v>
                      </c:pt>
                      <c:pt idx="89">
                        <c:v>1</c:v>
                      </c:pt>
                      <c:pt idx="90">
                        <c:v>0</c:v>
                      </c:pt>
                      <c:pt idx="91">
                        <c:v>0</c:v>
                      </c:pt>
                      <c:pt idx="92">
                        <c:v>0</c:v>
                      </c:pt>
                      <c:pt idx="93">
                        <c:v>0</c:v>
                      </c:pt>
                      <c:pt idx="94">
                        <c:v>0</c:v>
                      </c:pt>
                      <c:pt idx="95">
                        <c:v>1</c:v>
                      </c:pt>
                      <c:pt idx="96">
                        <c:v>1</c:v>
                      </c:pt>
                      <c:pt idx="97">
                        <c:v>1</c:v>
                      </c:pt>
                      <c:pt idx="98">
                        <c:v>2</c:v>
                      </c:pt>
                      <c:pt idx="99">
                        <c:v>2</c:v>
                      </c:pt>
                      <c:pt idx="100">
                        <c:v>1</c:v>
                      </c:pt>
                      <c:pt idx="101">
                        <c:v>1</c:v>
                      </c:pt>
                      <c:pt idx="102">
                        <c:v>1</c:v>
                      </c:pt>
                      <c:pt idx="103">
                        <c:v>1</c:v>
                      </c:pt>
                      <c:pt idx="104">
                        <c:v>1</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2</c:v>
                      </c:pt>
                      <c:pt idx="122">
                        <c:v>2</c:v>
                      </c:pt>
                      <c:pt idx="123">
                        <c:v>2</c:v>
                      </c:pt>
                      <c:pt idx="124">
                        <c:v>1</c:v>
                      </c:pt>
                      <c:pt idx="125">
                        <c:v>2</c:v>
                      </c:pt>
                      <c:pt idx="126">
                        <c:v>1</c:v>
                      </c:pt>
                      <c:pt idx="127">
                        <c:v>2</c:v>
                      </c:pt>
                    </c:numCache>
                  </c:numRef>
                </c:val>
                <c:extLst xmlns:c15="http://schemas.microsoft.com/office/drawing/2012/chart">
                  <c:ext xmlns:c16="http://schemas.microsoft.com/office/drawing/2014/chart" uri="{C3380CC4-5D6E-409C-BE32-E72D297353CC}">
                    <c16:uniqueId val="{00000054-D79D-4765-867F-4A091DEA4CC5}"/>
                  </c:ext>
                </c:extLst>
              </c15:ser>
            </c15:filteredAreaSeries>
            <c15:filteredAreaSeries>
              <c15:ser>
                <c:idx val="85"/>
                <c:order val="84"/>
                <c:tx>
                  <c:strRef>
                    <c:extLst xmlns:c15="http://schemas.microsoft.com/office/drawing/2012/chart">
                      <c:ext xmlns:c15="http://schemas.microsoft.com/office/drawing/2012/chart" uri="{02D57815-91ED-43cb-92C2-25804820EDAC}">
                        <c15:formulaRef>
                          <c15:sqref>'Table for graphs 25-27'!$A$87</c15:sqref>
                        </c15:formulaRef>
                      </c:ext>
                    </c:extLst>
                    <c:strCache>
                      <c:ptCount val="1"/>
                      <c:pt idx="0">
                        <c:v>Sarcoma - Reported &gt;103 days</c:v>
                      </c:pt>
                    </c:strCache>
                  </c:strRef>
                </c:tx>
                <c:spPr>
                  <a:solidFill>
                    <a:schemeClr val="accent2">
                      <a:lumMod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25-27'!$B$87:$FA$87</c15:sqref>
                        </c15:formulaRef>
                      </c:ext>
                    </c:extLst>
                    <c:numCache>
                      <c:formatCode>General</c:formatCode>
                      <c:ptCount val="156"/>
                      <c:pt idx="0">
                        <c:v>1</c:v>
                      </c:pt>
                      <c:pt idx="1">
                        <c:v>1</c:v>
                      </c:pt>
                      <c:pt idx="2">
                        <c:v>1</c:v>
                      </c:pt>
                      <c:pt idx="3">
                        <c:v>0</c:v>
                      </c:pt>
                      <c:pt idx="4">
                        <c:v>0</c:v>
                      </c:pt>
                      <c:pt idx="5">
                        <c:v>1</c:v>
                      </c:pt>
                      <c:pt idx="6">
                        <c:v>1</c:v>
                      </c:pt>
                      <c:pt idx="7">
                        <c:v>1</c:v>
                      </c:pt>
                      <c:pt idx="8">
                        <c:v>2</c:v>
                      </c:pt>
                      <c:pt idx="9">
                        <c:v>3</c:v>
                      </c:pt>
                      <c:pt idx="10">
                        <c:v>3</c:v>
                      </c:pt>
                      <c:pt idx="11">
                        <c:v>2</c:v>
                      </c:pt>
                      <c:pt idx="12">
                        <c:v>0</c:v>
                      </c:pt>
                      <c:pt idx="13">
                        <c:v>2</c:v>
                      </c:pt>
                      <c:pt idx="14">
                        <c:v>3</c:v>
                      </c:pt>
                      <c:pt idx="15">
                        <c:v>2</c:v>
                      </c:pt>
                      <c:pt idx="16">
                        <c:v>4</c:v>
                      </c:pt>
                      <c:pt idx="17">
                        <c:v>2</c:v>
                      </c:pt>
                      <c:pt idx="18">
                        <c:v>2</c:v>
                      </c:pt>
                      <c:pt idx="19">
                        <c:v>2</c:v>
                      </c:pt>
                      <c:pt idx="20">
                        <c:v>2</c:v>
                      </c:pt>
                      <c:pt idx="21">
                        <c:v>0</c:v>
                      </c:pt>
                      <c:pt idx="22">
                        <c:v>1</c:v>
                      </c:pt>
                      <c:pt idx="23">
                        <c:v>1</c:v>
                      </c:pt>
                      <c:pt idx="24">
                        <c:v>1</c:v>
                      </c:pt>
                      <c:pt idx="25">
                        <c:v>0</c:v>
                      </c:pt>
                      <c:pt idx="26">
                        <c:v>0</c:v>
                      </c:pt>
                      <c:pt idx="27">
                        <c:v>0</c:v>
                      </c:pt>
                      <c:pt idx="28">
                        <c:v>0</c:v>
                      </c:pt>
                      <c:pt idx="29">
                        <c:v>0</c:v>
                      </c:pt>
                      <c:pt idx="30">
                        <c:v>0</c:v>
                      </c:pt>
                      <c:pt idx="32">
                        <c:v>0</c:v>
                      </c:pt>
                      <c:pt idx="33">
                        <c:v>0</c:v>
                      </c:pt>
                      <c:pt idx="34">
                        <c:v>0</c:v>
                      </c:pt>
                      <c:pt idx="35">
                        <c:v>0</c:v>
                      </c:pt>
                      <c:pt idx="36">
                        <c:v>0</c:v>
                      </c:pt>
                      <c:pt idx="37">
                        <c:v>0</c:v>
                      </c:pt>
                      <c:pt idx="38">
                        <c:v>1</c:v>
                      </c:pt>
                      <c:pt idx="39">
                        <c:v>1</c:v>
                      </c:pt>
                      <c:pt idx="40">
                        <c:v>1</c:v>
                      </c:pt>
                      <c:pt idx="41">
                        <c:v>2</c:v>
                      </c:pt>
                      <c:pt idx="42">
                        <c:v>3</c:v>
                      </c:pt>
                      <c:pt idx="43">
                        <c:v>2</c:v>
                      </c:pt>
                      <c:pt idx="44">
                        <c:v>3</c:v>
                      </c:pt>
                      <c:pt idx="45">
                        <c:v>2</c:v>
                      </c:pt>
                      <c:pt idx="46">
                        <c:v>2</c:v>
                      </c:pt>
                      <c:pt idx="47">
                        <c:v>2</c:v>
                      </c:pt>
                      <c:pt idx="48">
                        <c:v>3</c:v>
                      </c:pt>
                      <c:pt idx="49">
                        <c:v>2</c:v>
                      </c:pt>
                      <c:pt idx="50">
                        <c:v>1</c:v>
                      </c:pt>
                      <c:pt idx="51">
                        <c:v>2</c:v>
                      </c:pt>
                      <c:pt idx="52">
                        <c:v>2</c:v>
                      </c:pt>
                      <c:pt idx="53">
                        <c:v>0</c:v>
                      </c:pt>
                      <c:pt idx="54">
                        <c:v>0</c:v>
                      </c:pt>
                      <c:pt idx="55">
                        <c:v>0</c:v>
                      </c:pt>
                      <c:pt idx="56">
                        <c:v>0</c:v>
                      </c:pt>
                      <c:pt idx="57">
                        <c:v>2</c:v>
                      </c:pt>
                      <c:pt idx="58">
                        <c:v>1</c:v>
                      </c:pt>
                      <c:pt idx="59">
                        <c:v>1</c:v>
                      </c:pt>
                      <c:pt idx="60">
                        <c:v>1</c:v>
                      </c:pt>
                      <c:pt idx="61">
                        <c:v>1</c:v>
                      </c:pt>
                      <c:pt idx="62">
                        <c:v>1</c:v>
                      </c:pt>
                      <c:pt idx="63">
                        <c:v>1</c:v>
                      </c:pt>
                      <c:pt idx="64">
                        <c:v>2</c:v>
                      </c:pt>
                      <c:pt idx="65">
                        <c:v>2</c:v>
                      </c:pt>
                      <c:pt idx="66">
                        <c:v>4</c:v>
                      </c:pt>
                      <c:pt idx="67">
                        <c:v>2</c:v>
                      </c:pt>
                      <c:pt idx="68">
                        <c:v>3</c:v>
                      </c:pt>
                      <c:pt idx="69">
                        <c:v>2</c:v>
                      </c:pt>
                      <c:pt idx="70">
                        <c:v>2</c:v>
                      </c:pt>
                      <c:pt idx="71">
                        <c:v>0</c:v>
                      </c:pt>
                      <c:pt idx="72">
                        <c:v>0</c:v>
                      </c:pt>
                      <c:pt idx="73">
                        <c:v>0</c:v>
                      </c:pt>
                      <c:pt idx="74">
                        <c:v>0</c:v>
                      </c:pt>
                      <c:pt idx="75">
                        <c:v>0</c:v>
                      </c:pt>
                      <c:pt idx="76">
                        <c:v>0</c:v>
                      </c:pt>
                      <c:pt idx="77">
                        <c:v>0</c:v>
                      </c:pt>
                      <c:pt idx="78">
                        <c:v>0</c:v>
                      </c:pt>
                      <c:pt idx="79">
                        <c:v>0</c:v>
                      </c:pt>
                      <c:pt idx="80">
                        <c:v>0</c:v>
                      </c:pt>
                      <c:pt idx="81">
                        <c:v>0</c:v>
                      </c:pt>
                      <c:pt idx="82">
                        <c:v>0</c:v>
                      </c:pt>
                      <c:pt idx="83">
                        <c:v>0</c:v>
                      </c:pt>
                      <c:pt idx="84">
                        <c:v>1</c:v>
                      </c:pt>
                      <c:pt idx="85">
                        <c:v>2</c:v>
                      </c:pt>
                      <c:pt idx="86">
                        <c:v>1</c:v>
                      </c:pt>
                      <c:pt idx="87">
                        <c:v>1</c:v>
                      </c:pt>
                      <c:pt idx="88">
                        <c:v>1</c:v>
                      </c:pt>
                      <c:pt idx="89">
                        <c:v>2</c:v>
                      </c:pt>
                      <c:pt idx="90">
                        <c:v>1</c:v>
                      </c:pt>
                      <c:pt idx="91">
                        <c:v>1</c:v>
                      </c:pt>
                      <c:pt idx="92">
                        <c:v>3</c:v>
                      </c:pt>
                      <c:pt idx="93">
                        <c:v>4</c:v>
                      </c:pt>
                      <c:pt idx="94">
                        <c:v>2</c:v>
                      </c:pt>
                      <c:pt idx="95">
                        <c:v>0</c:v>
                      </c:pt>
                      <c:pt idx="96">
                        <c:v>0</c:v>
                      </c:pt>
                      <c:pt idx="97">
                        <c:v>0</c:v>
                      </c:pt>
                      <c:pt idx="98">
                        <c:v>1</c:v>
                      </c:pt>
                      <c:pt idx="99">
                        <c:v>1</c:v>
                      </c:pt>
                      <c:pt idx="100">
                        <c:v>2</c:v>
                      </c:pt>
                      <c:pt idx="101">
                        <c:v>3</c:v>
                      </c:pt>
                      <c:pt idx="102">
                        <c:v>2</c:v>
                      </c:pt>
                      <c:pt idx="103">
                        <c:v>1</c:v>
                      </c:pt>
                      <c:pt idx="104">
                        <c:v>2</c:v>
                      </c:pt>
                      <c:pt idx="105">
                        <c:v>1</c:v>
                      </c:pt>
                      <c:pt idx="106">
                        <c:v>0</c:v>
                      </c:pt>
                      <c:pt idx="107">
                        <c:v>1</c:v>
                      </c:pt>
                      <c:pt idx="108">
                        <c:v>1</c:v>
                      </c:pt>
                      <c:pt idx="109">
                        <c:v>1</c:v>
                      </c:pt>
                      <c:pt idx="110">
                        <c:v>3</c:v>
                      </c:pt>
                      <c:pt idx="111">
                        <c:v>2</c:v>
                      </c:pt>
                      <c:pt idx="112">
                        <c:v>2</c:v>
                      </c:pt>
                      <c:pt idx="113">
                        <c:v>2</c:v>
                      </c:pt>
                      <c:pt idx="114">
                        <c:v>2</c:v>
                      </c:pt>
                      <c:pt idx="115">
                        <c:v>3</c:v>
                      </c:pt>
                      <c:pt idx="116">
                        <c:v>3</c:v>
                      </c:pt>
                      <c:pt idx="117">
                        <c:v>2</c:v>
                      </c:pt>
                      <c:pt idx="118">
                        <c:v>3</c:v>
                      </c:pt>
                      <c:pt idx="119">
                        <c:v>3</c:v>
                      </c:pt>
                      <c:pt idx="120">
                        <c:v>3</c:v>
                      </c:pt>
                      <c:pt idx="121">
                        <c:v>6</c:v>
                      </c:pt>
                      <c:pt idx="122">
                        <c:v>5</c:v>
                      </c:pt>
                      <c:pt idx="123">
                        <c:v>2</c:v>
                      </c:pt>
                      <c:pt idx="124">
                        <c:v>2</c:v>
                      </c:pt>
                      <c:pt idx="125">
                        <c:v>1</c:v>
                      </c:pt>
                      <c:pt idx="126">
                        <c:v>1</c:v>
                      </c:pt>
                      <c:pt idx="127">
                        <c:v>1</c:v>
                      </c:pt>
                    </c:numCache>
                  </c:numRef>
                </c:val>
                <c:extLst xmlns:c15="http://schemas.microsoft.com/office/drawing/2012/chart">
                  <c:ext xmlns:c16="http://schemas.microsoft.com/office/drawing/2014/chart" uri="{C3380CC4-5D6E-409C-BE32-E72D297353CC}">
                    <c16:uniqueId val="{00000055-D79D-4765-867F-4A091DEA4CC5}"/>
                  </c:ext>
                </c:extLst>
              </c15:ser>
            </c15:filteredAreaSeries>
            <c15:filteredAreaSeries>
              <c15:ser>
                <c:idx val="86"/>
                <c:order val="85"/>
                <c:tx>
                  <c:strRef>
                    <c:extLst xmlns:c15="http://schemas.microsoft.com/office/drawing/2012/chart">
                      <c:ext xmlns:c15="http://schemas.microsoft.com/office/drawing/2012/chart" uri="{02D57815-91ED-43cb-92C2-25804820EDAC}">
                        <c15:formulaRef>
                          <c15:sqref>'Table for graphs 25-27'!$A$88</c15:sqref>
                        </c15:formulaRef>
                      </c:ext>
                    </c:extLst>
                    <c:strCache>
                      <c:ptCount val="1"/>
                      <c:pt idx="0">
                        <c:v>Skin - Reported &gt;103 days</c:v>
                      </c:pt>
                    </c:strCache>
                  </c:strRef>
                </c:tx>
                <c:spPr>
                  <a:solidFill>
                    <a:schemeClr val="accent3">
                      <a:lumMod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25-27'!$B$88:$FA$88</c15:sqref>
                        </c15:formulaRef>
                      </c:ext>
                    </c:extLst>
                    <c:numCache>
                      <c:formatCode>General</c:formatCode>
                      <c:ptCount val="156"/>
                      <c:pt idx="0">
                        <c:v>5</c:v>
                      </c:pt>
                      <c:pt idx="1">
                        <c:v>3</c:v>
                      </c:pt>
                      <c:pt idx="2">
                        <c:v>3</c:v>
                      </c:pt>
                      <c:pt idx="3">
                        <c:v>3</c:v>
                      </c:pt>
                      <c:pt idx="4">
                        <c:v>2</c:v>
                      </c:pt>
                      <c:pt idx="5">
                        <c:v>3</c:v>
                      </c:pt>
                      <c:pt idx="6">
                        <c:v>4</c:v>
                      </c:pt>
                      <c:pt idx="7">
                        <c:v>4</c:v>
                      </c:pt>
                      <c:pt idx="8">
                        <c:v>6</c:v>
                      </c:pt>
                      <c:pt idx="9">
                        <c:v>5</c:v>
                      </c:pt>
                      <c:pt idx="10">
                        <c:v>3</c:v>
                      </c:pt>
                      <c:pt idx="11">
                        <c:v>3</c:v>
                      </c:pt>
                      <c:pt idx="12">
                        <c:v>2</c:v>
                      </c:pt>
                      <c:pt idx="13">
                        <c:v>3</c:v>
                      </c:pt>
                      <c:pt idx="14">
                        <c:v>2</c:v>
                      </c:pt>
                      <c:pt idx="15">
                        <c:v>3</c:v>
                      </c:pt>
                      <c:pt idx="16">
                        <c:v>4</c:v>
                      </c:pt>
                      <c:pt idx="17">
                        <c:v>3</c:v>
                      </c:pt>
                      <c:pt idx="18">
                        <c:v>6</c:v>
                      </c:pt>
                      <c:pt idx="19">
                        <c:v>5</c:v>
                      </c:pt>
                      <c:pt idx="20">
                        <c:v>6</c:v>
                      </c:pt>
                      <c:pt idx="21">
                        <c:v>5</c:v>
                      </c:pt>
                      <c:pt idx="22">
                        <c:v>4</c:v>
                      </c:pt>
                      <c:pt idx="23">
                        <c:v>5</c:v>
                      </c:pt>
                      <c:pt idx="24">
                        <c:v>3</c:v>
                      </c:pt>
                      <c:pt idx="25">
                        <c:v>5</c:v>
                      </c:pt>
                      <c:pt idx="26">
                        <c:v>5</c:v>
                      </c:pt>
                      <c:pt idx="27">
                        <c:v>4</c:v>
                      </c:pt>
                      <c:pt idx="28">
                        <c:v>8</c:v>
                      </c:pt>
                      <c:pt idx="29">
                        <c:v>10</c:v>
                      </c:pt>
                      <c:pt idx="30">
                        <c:v>9</c:v>
                      </c:pt>
                      <c:pt idx="31">
                        <c:v>8</c:v>
                      </c:pt>
                      <c:pt idx="32">
                        <c:v>8</c:v>
                      </c:pt>
                      <c:pt idx="33">
                        <c:v>14</c:v>
                      </c:pt>
                      <c:pt idx="34">
                        <c:v>15</c:v>
                      </c:pt>
                      <c:pt idx="35">
                        <c:v>13</c:v>
                      </c:pt>
                      <c:pt idx="36">
                        <c:v>12</c:v>
                      </c:pt>
                      <c:pt idx="37">
                        <c:v>8</c:v>
                      </c:pt>
                      <c:pt idx="38">
                        <c:v>8</c:v>
                      </c:pt>
                      <c:pt idx="39">
                        <c:v>10</c:v>
                      </c:pt>
                      <c:pt idx="40">
                        <c:v>18</c:v>
                      </c:pt>
                      <c:pt idx="41">
                        <c:v>17</c:v>
                      </c:pt>
                      <c:pt idx="42">
                        <c:v>22</c:v>
                      </c:pt>
                      <c:pt idx="43">
                        <c:v>20</c:v>
                      </c:pt>
                      <c:pt idx="44">
                        <c:v>18</c:v>
                      </c:pt>
                      <c:pt idx="45">
                        <c:v>15</c:v>
                      </c:pt>
                      <c:pt idx="46">
                        <c:v>11</c:v>
                      </c:pt>
                      <c:pt idx="47">
                        <c:v>16</c:v>
                      </c:pt>
                      <c:pt idx="48">
                        <c:v>15</c:v>
                      </c:pt>
                      <c:pt idx="49">
                        <c:v>12</c:v>
                      </c:pt>
                      <c:pt idx="50">
                        <c:v>12</c:v>
                      </c:pt>
                      <c:pt idx="51">
                        <c:v>12</c:v>
                      </c:pt>
                      <c:pt idx="52">
                        <c:v>10</c:v>
                      </c:pt>
                      <c:pt idx="53">
                        <c:v>8</c:v>
                      </c:pt>
                      <c:pt idx="54">
                        <c:v>8</c:v>
                      </c:pt>
                      <c:pt idx="55">
                        <c:v>9</c:v>
                      </c:pt>
                      <c:pt idx="56">
                        <c:v>8</c:v>
                      </c:pt>
                      <c:pt idx="57">
                        <c:v>8</c:v>
                      </c:pt>
                      <c:pt idx="58">
                        <c:v>9</c:v>
                      </c:pt>
                      <c:pt idx="59">
                        <c:v>10</c:v>
                      </c:pt>
                      <c:pt idx="60">
                        <c:v>7</c:v>
                      </c:pt>
                      <c:pt idx="61">
                        <c:v>10</c:v>
                      </c:pt>
                      <c:pt idx="62">
                        <c:v>9</c:v>
                      </c:pt>
                      <c:pt idx="63">
                        <c:v>10</c:v>
                      </c:pt>
                      <c:pt idx="64">
                        <c:v>15</c:v>
                      </c:pt>
                      <c:pt idx="65">
                        <c:v>10</c:v>
                      </c:pt>
                      <c:pt idx="66">
                        <c:v>7</c:v>
                      </c:pt>
                      <c:pt idx="67">
                        <c:v>5</c:v>
                      </c:pt>
                      <c:pt idx="68">
                        <c:v>4</c:v>
                      </c:pt>
                      <c:pt idx="69">
                        <c:v>2</c:v>
                      </c:pt>
                      <c:pt idx="70">
                        <c:v>3</c:v>
                      </c:pt>
                      <c:pt idx="71">
                        <c:v>7</c:v>
                      </c:pt>
                      <c:pt idx="72">
                        <c:v>12</c:v>
                      </c:pt>
                      <c:pt idx="73">
                        <c:v>14</c:v>
                      </c:pt>
                      <c:pt idx="74">
                        <c:v>8</c:v>
                      </c:pt>
                      <c:pt idx="75">
                        <c:v>8</c:v>
                      </c:pt>
                      <c:pt idx="76">
                        <c:v>9</c:v>
                      </c:pt>
                      <c:pt idx="77">
                        <c:v>9</c:v>
                      </c:pt>
                      <c:pt idx="78">
                        <c:v>11</c:v>
                      </c:pt>
                      <c:pt idx="79">
                        <c:v>10</c:v>
                      </c:pt>
                      <c:pt idx="80">
                        <c:v>12</c:v>
                      </c:pt>
                      <c:pt idx="81">
                        <c:v>11</c:v>
                      </c:pt>
                      <c:pt idx="82">
                        <c:v>13</c:v>
                      </c:pt>
                      <c:pt idx="83">
                        <c:v>12</c:v>
                      </c:pt>
                      <c:pt idx="84">
                        <c:v>12</c:v>
                      </c:pt>
                      <c:pt idx="85">
                        <c:v>8</c:v>
                      </c:pt>
                      <c:pt idx="86">
                        <c:v>17</c:v>
                      </c:pt>
                      <c:pt idx="87">
                        <c:v>16</c:v>
                      </c:pt>
                      <c:pt idx="88">
                        <c:v>12</c:v>
                      </c:pt>
                      <c:pt idx="89">
                        <c:v>12</c:v>
                      </c:pt>
                      <c:pt idx="90">
                        <c:v>12</c:v>
                      </c:pt>
                      <c:pt idx="91">
                        <c:v>11</c:v>
                      </c:pt>
                      <c:pt idx="92">
                        <c:v>7</c:v>
                      </c:pt>
                      <c:pt idx="93">
                        <c:v>10</c:v>
                      </c:pt>
                      <c:pt idx="94">
                        <c:v>9</c:v>
                      </c:pt>
                      <c:pt idx="95">
                        <c:v>8</c:v>
                      </c:pt>
                      <c:pt idx="96">
                        <c:v>7</c:v>
                      </c:pt>
                      <c:pt idx="97">
                        <c:v>7</c:v>
                      </c:pt>
                      <c:pt idx="98">
                        <c:v>8</c:v>
                      </c:pt>
                      <c:pt idx="99">
                        <c:v>12</c:v>
                      </c:pt>
                      <c:pt idx="100">
                        <c:v>13</c:v>
                      </c:pt>
                      <c:pt idx="101">
                        <c:v>13</c:v>
                      </c:pt>
                      <c:pt idx="102">
                        <c:v>11</c:v>
                      </c:pt>
                      <c:pt idx="103">
                        <c:v>8</c:v>
                      </c:pt>
                      <c:pt idx="104">
                        <c:v>12</c:v>
                      </c:pt>
                      <c:pt idx="105">
                        <c:v>9</c:v>
                      </c:pt>
                      <c:pt idx="106">
                        <c:v>8</c:v>
                      </c:pt>
                      <c:pt idx="107">
                        <c:v>11</c:v>
                      </c:pt>
                      <c:pt idx="108">
                        <c:v>14</c:v>
                      </c:pt>
                      <c:pt idx="109">
                        <c:v>19</c:v>
                      </c:pt>
                      <c:pt idx="110">
                        <c:v>29</c:v>
                      </c:pt>
                      <c:pt idx="111">
                        <c:v>29</c:v>
                      </c:pt>
                      <c:pt idx="112">
                        <c:v>30</c:v>
                      </c:pt>
                      <c:pt idx="113">
                        <c:v>39</c:v>
                      </c:pt>
                      <c:pt idx="114">
                        <c:v>43</c:v>
                      </c:pt>
                      <c:pt idx="115">
                        <c:v>49</c:v>
                      </c:pt>
                      <c:pt idx="116">
                        <c:v>50</c:v>
                      </c:pt>
                      <c:pt idx="117">
                        <c:v>53</c:v>
                      </c:pt>
                      <c:pt idx="118">
                        <c:v>44</c:v>
                      </c:pt>
                      <c:pt idx="119">
                        <c:v>41</c:v>
                      </c:pt>
                      <c:pt idx="120">
                        <c:v>49</c:v>
                      </c:pt>
                      <c:pt idx="121">
                        <c:v>39</c:v>
                      </c:pt>
                      <c:pt idx="122">
                        <c:v>48</c:v>
                      </c:pt>
                      <c:pt idx="123">
                        <c:v>42</c:v>
                      </c:pt>
                      <c:pt idx="124">
                        <c:v>36</c:v>
                      </c:pt>
                      <c:pt idx="125">
                        <c:v>39</c:v>
                      </c:pt>
                      <c:pt idx="126">
                        <c:v>31</c:v>
                      </c:pt>
                      <c:pt idx="127">
                        <c:v>33</c:v>
                      </c:pt>
                    </c:numCache>
                  </c:numRef>
                </c:val>
                <c:extLst xmlns:c15="http://schemas.microsoft.com/office/drawing/2012/chart">
                  <c:ext xmlns:c16="http://schemas.microsoft.com/office/drawing/2014/chart" uri="{C3380CC4-5D6E-409C-BE32-E72D297353CC}">
                    <c16:uniqueId val="{00000056-D79D-4765-867F-4A091DEA4CC5}"/>
                  </c:ext>
                </c:extLst>
              </c15:ser>
            </c15:filteredAreaSeries>
            <c15:filteredAreaSeries>
              <c15:ser>
                <c:idx val="87"/>
                <c:order val="86"/>
                <c:tx>
                  <c:strRef>
                    <c:extLst xmlns:c15="http://schemas.microsoft.com/office/drawing/2012/chart">
                      <c:ext xmlns:c15="http://schemas.microsoft.com/office/drawing/2012/chart" uri="{02D57815-91ED-43cb-92C2-25804820EDAC}">
                        <c15:formulaRef>
                          <c15:sqref>'Table for graphs 25-27'!$A$89</c15:sqref>
                        </c15:formulaRef>
                      </c:ext>
                    </c:extLst>
                    <c:strCache>
                      <c:ptCount val="1"/>
                      <c:pt idx="0">
                        <c:v>Upper Gastrointestinal - Reported &gt;103 days</c:v>
                      </c:pt>
                    </c:strCache>
                  </c:strRef>
                </c:tx>
                <c:spPr>
                  <a:solidFill>
                    <a:schemeClr val="accent4">
                      <a:lumMod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25-27'!$B$89:$FA$89</c15:sqref>
                        </c15:formulaRef>
                      </c:ext>
                    </c:extLst>
                    <c:numCache>
                      <c:formatCode>General</c:formatCode>
                      <c:ptCount val="156"/>
                      <c:pt idx="0">
                        <c:v>7</c:v>
                      </c:pt>
                      <c:pt idx="1">
                        <c:v>7</c:v>
                      </c:pt>
                      <c:pt idx="2">
                        <c:v>8</c:v>
                      </c:pt>
                      <c:pt idx="3">
                        <c:v>11</c:v>
                      </c:pt>
                      <c:pt idx="4">
                        <c:v>12</c:v>
                      </c:pt>
                      <c:pt idx="5">
                        <c:v>12</c:v>
                      </c:pt>
                      <c:pt idx="6">
                        <c:v>7</c:v>
                      </c:pt>
                      <c:pt idx="7">
                        <c:v>7</c:v>
                      </c:pt>
                      <c:pt idx="8">
                        <c:v>8</c:v>
                      </c:pt>
                      <c:pt idx="9">
                        <c:v>6</c:v>
                      </c:pt>
                      <c:pt idx="10">
                        <c:v>5</c:v>
                      </c:pt>
                      <c:pt idx="11">
                        <c:v>4</c:v>
                      </c:pt>
                      <c:pt idx="12">
                        <c:v>7</c:v>
                      </c:pt>
                      <c:pt idx="13">
                        <c:v>7</c:v>
                      </c:pt>
                      <c:pt idx="14">
                        <c:v>5</c:v>
                      </c:pt>
                      <c:pt idx="15">
                        <c:v>4</c:v>
                      </c:pt>
                      <c:pt idx="16">
                        <c:v>7</c:v>
                      </c:pt>
                      <c:pt idx="17">
                        <c:v>6</c:v>
                      </c:pt>
                      <c:pt idx="18">
                        <c:v>6</c:v>
                      </c:pt>
                      <c:pt idx="19">
                        <c:v>7</c:v>
                      </c:pt>
                      <c:pt idx="20">
                        <c:v>8</c:v>
                      </c:pt>
                      <c:pt idx="21">
                        <c:v>9</c:v>
                      </c:pt>
                      <c:pt idx="22">
                        <c:v>8</c:v>
                      </c:pt>
                      <c:pt idx="23">
                        <c:v>11</c:v>
                      </c:pt>
                      <c:pt idx="24">
                        <c:v>10</c:v>
                      </c:pt>
                      <c:pt idx="25">
                        <c:v>10</c:v>
                      </c:pt>
                      <c:pt idx="26">
                        <c:v>9</c:v>
                      </c:pt>
                      <c:pt idx="27">
                        <c:v>13</c:v>
                      </c:pt>
                      <c:pt idx="28">
                        <c:v>14</c:v>
                      </c:pt>
                      <c:pt idx="29">
                        <c:v>14</c:v>
                      </c:pt>
                      <c:pt idx="30">
                        <c:v>12</c:v>
                      </c:pt>
                      <c:pt idx="31">
                        <c:v>8</c:v>
                      </c:pt>
                      <c:pt idx="32">
                        <c:v>6</c:v>
                      </c:pt>
                      <c:pt idx="33">
                        <c:v>8</c:v>
                      </c:pt>
                      <c:pt idx="34">
                        <c:v>9</c:v>
                      </c:pt>
                      <c:pt idx="35">
                        <c:v>13</c:v>
                      </c:pt>
                      <c:pt idx="36">
                        <c:v>14</c:v>
                      </c:pt>
                      <c:pt idx="37">
                        <c:v>14</c:v>
                      </c:pt>
                      <c:pt idx="38">
                        <c:v>18</c:v>
                      </c:pt>
                      <c:pt idx="39">
                        <c:v>15</c:v>
                      </c:pt>
                      <c:pt idx="40">
                        <c:v>13</c:v>
                      </c:pt>
                      <c:pt idx="41">
                        <c:v>12</c:v>
                      </c:pt>
                      <c:pt idx="42">
                        <c:v>9</c:v>
                      </c:pt>
                      <c:pt idx="43">
                        <c:v>11</c:v>
                      </c:pt>
                      <c:pt idx="44">
                        <c:v>12</c:v>
                      </c:pt>
                      <c:pt idx="45">
                        <c:v>11</c:v>
                      </c:pt>
                      <c:pt idx="46">
                        <c:v>10</c:v>
                      </c:pt>
                      <c:pt idx="47">
                        <c:v>11</c:v>
                      </c:pt>
                      <c:pt idx="48">
                        <c:v>10</c:v>
                      </c:pt>
                      <c:pt idx="49">
                        <c:v>11</c:v>
                      </c:pt>
                      <c:pt idx="50">
                        <c:v>8</c:v>
                      </c:pt>
                      <c:pt idx="51">
                        <c:v>9</c:v>
                      </c:pt>
                      <c:pt idx="52">
                        <c:v>10</c:v>
                      </c:pt>
                      <c:pt idx="53">
                        <c:v>7</c:v>
                      </c:pt>
                      <c:pt idx="54">
                        <c:v>8</c:v>
                      </c:pt>
                      <c:pt idx="55">
                        <c:v>7</c:v>
                      </c:pt>
                      <c:pt idx="56">
                        <c:v>7</c:v>
                      </c:pt>
                      <c:pt idx="57">
                        <c:v>10</c:v>
                      </c:pt>
                      <c:pt idx="58">
                        <c:v>5</c:v>
                      </c:pt>
                      <c:pt idx="59">
                        <c:v>7</c:v>
                      </c:pt>
                      <c:pt idx="60">
                        <c:v>6</c:v>
                      </c:pt>
                      <c:pt idx="61">
                        <c:v>7</c:v>
                      </c:pt>
                      <c:pt idx="62">
                        <c:v>5</c:v>
                      </c:pt>
                      <c:pt idx="63">
                        <c:v>5</c:v>
                      </c:pt>
                      <c:pt idx="64">
                        <c:v>5</c:v>
                      </c:pt>
                      <c:pt idx="65">
                        <c:v>4</c:v>
                      </c:pt>
                      <c:pt idx="66">
                        <c:v>7</c:v>
                      </c:pt>
                      <c:pt idx="67">
                        <c:v>3</c:v>
                      </c:pt>
                      <c:pt idx="68">
                        <c:v>5</c:v>
                      </c:pt>
                      <c:pt idx="69">
                        <c:v>7</c:v>
                      </c:pt>
                      <c:pt idx="70">
                        <c:v>9</c:v>
                      </c:pt>
                      <c:pt idx="71">
                        <c:v>9</c:v>
                      </c:pt>
                      <c:pt idx="72">
                        <c:v>8</c:v>
                      </c:pt>
                      <c:pt idx="73">
                        <c:v>10</c:v>
                      </c:pt>
                      <c:pt idx="74">
                        <c:v>13</c:v>
                      </c:pt>
                      <c:pt idx="75">
                        <c:v>11</c:v>
                      </c:pt>
                      <c:pt idx="76">
                        <c:v>13</c:v>
                      </c:pt>
                      <c:pt idx="77">
                        <c:v>12</c:v>
                      </c:pt>
                      <c:pt idx="78">
                        <c:v>10</c:v>
                      </c:pt>
                      <c:pt idx="79">
                        <c:v>10</c:v>
                      </c:pt>
                      <c:pt idx="80">
                        <c:v>11</c:v>
                      </c:pt>
                      <c:pt idx="81">
                        <c:v>11</c:v>
                      </c:pt>
                      <c:pt idx="82">
                        <c:v>14</c:v>
                      </c:pt>
                      <c:pt idx="83">
                        <c:v>12</c:v>
                      </c:pt>
                      <c:pt idx="84">
                        <c:v>9</c:v>
                      </c:pt>
                      <c:pt idx="85">
                        <c:v>7</c:v>
                      </c:pt>
                      <c:pt idx="86">
                        <c:v>6</c:v>
                      </c:pt>
                      <c:pt idx="87">
                        <c:v>7</c:v>
                      </c:pt>
                      <c:pt idx="88">
                        <c:v>10</c:v>
                      </c:pt>
                      <c:pt idx="89">
                        <c:v>12</c:v>
                      </c:pt>
                      <c:pt idx="90">
                        <c:v>13</c:v>
                      </c:pt>
                      <c:pt idx="91">
                        <c:v>14</c:v>
                      </c:pt>
                      <c:pt idx="92">
                        <c:v>15</c:v>
                      </c:pt>
                      <c:pt idx="93">
                        <c:v>14</c:v>
                      </c:pt>
                      <c:pt idx="94">
                        <c:v>14</c:v>
                      </c:pt>
                      <c:pt idx="95">
                        <c:v>13</c:v>
                      </c:pt>
                      <c:pt idx="96">
                        <c:v>10</c:v>
                      </c:pt>
                      <c:pt idx="97">
                        <c:v>7</c:v>
                      </c:pt>
                      <c:pt idx="98">
                        <c:v>9</c:v>
                      </c:pt>
                      <c:pt idx="99">
                        <c:v>11</c:v>
                      </c:pt>
                      <c:pt idx="100">
                        <c:v>11</c:v>
                      </c:pt>
                      <c:pt idx="101">
                        <c:v>8</c:v>
                      </c:pt>
                      <c:pt idx="102">
                        <c:v>6</c:v>
                      </c:pt>
                      <c:pt idx="103">
                        <c:v>9</c:v>
                      </c:pt>
                      <c:pt idx="104">
                        <c:v>8</c:v>
                      </c:pt>
                      <c:pt idx="105">
                        <c:v>5</c:v>
                      </c:pt>
                      <c:pt idx="106">
                        <c:v>5</c:v>
                      </c:pt>
                      <c:pt idx="107">
                        <c:v>7</c:v>
                      </c:pt>
                      <c:pt idx="108">
                        <c:v>8</c:v>
                      </c:pt>
                      <c:pt idx="109">
                        <c:v>12</c:v>
                      </c:pt>
                      <c:pt idx="110">
                        <c:v>13</c:v>
                      </c:pt>
                      <c:pt idx="111">
                        <c:v>13</c:v>
                      </c:pt>
                      <c:pt idx="112">
                        <c:v>11</c:v>
                      </c:pt>
                      <c:pt idx="113">
                        <c:v>14</c:v>
                      </c:pt>
                      <c:pt idx="114">
                        <c:v>14</c:v>
                      </c:pt>
                      <c:pt idx="115">
                        <c:v>16</c:v>
                      </c:pt>
                      <c:pt idx="116">
                        <c:v>13</c:v>
                      </c:pt>
                      <c:pt idx="117">
                        <c:v>18</c:v>
                      </c:pt>
                      <c:pt idx="118">
                        <c:v>13</c:v>
                      </c:pt>
                      <c:pt idx="119">
                        <c:v>13</c:v>
                      </c:pt>
                      <c:pt idx="120">
                        <c:v>11</c:v>
                      </c:pt>
                      <c:pt idx="121">
                        <c:v>18</c:v>
                      </c:pt>
                      <c:pt idx="122">
                        <c:v>19</c:v>
                      </c:pt>
                      <c:pt idx="123">
                        <c:v>17</c:v>
                      </c:pt>
                      <c:pt idx="124">
                        <c:v>20</c:v>
                      </c:pt>
                      <c:pt idx="125">
                        <c:v>21</c:v>
                      </c:pt>
                      <c:pt idx="126">
                        <c:v>10</c:v>
                      </c:pt>
                      <c:pt idx="127">
                        <c:v>12</c:v>
                      </c:pt>
                    </c:numCache>
                  </c:numRef>
                </c:val>
                <c:extLst xmlns:c15="http://schemas.microsoft.com/office/drawing/2012/chart">
                  <c:ext xmlns:c16="http://schemas.microsoft.com/office/drawing/2014/chart" uri="{C3380CC4-5D6E-409C-BE32-E72D297353CC}">
                    <c16:uniqueId val="{00000057-D79D-4765-867F-4A091DEA4CC5}"/>
                  </c:ext>
                </c:extLst>
              </c15:ser>
            </c15:filteredAreaSeries>
            <c15:filteredAreaSeries>
              <c15:ser>
                <c:idx val="88"/>
                <c:order val="87"/>
                <c:tx>
                  <c:strRef>
                    <c:extLst xmlns:c15="http://schemas.microsoft.com/office/drawing/2012/chart">
                      <c:ext xmlns:c15="http://schemas.microsoft.com/office/drawing/2012/chart" uri="{02D57815-91ED-43cb-92C2-25804820EDAC}">
                        <c15:formulaRef>
                          <c15:sqref>'Table for graphs 25-27'!$A$90</c15:sqref>
                        </c15:formulaRef>
                      </c:ext>
                    </c:extLst>
                    <c:strCache>
                      <c:ptCount val="1"/>
                      <c:pt idx="0">
                        <c:v>Urological - Reported &gt;103 days</c:v>
                      </c:pt>
                    </c:strCache>
                  </c:strRef>
                </c:tx>
                <c:spPr>
                  <a:solidFill>
                    <a:schemeClr val="accent5">
                      <a:lumMod val="5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25-27'!$B$90:$FA$90</c15:sqref>
                        </c15:formulaRef>
                      </c:ext>
                    </c:extLst>
                    <c:numCache>
                      <c:formatCode>General</c:formatCode>
                      <c:ptCount val="156"/>
                      <c:pt idx="0">
                        <c:v>20</c:v>
                      </c:pt>
                      <c:pt idx="1">
                        <c:v>20</c:v>
                      </c:pt>
                      <c:pt idx="2">
                        <c:v>18</c:v>
                      </c:pt>
                      <c:pt idx="3">
                        <c:v>19</c:v>
                      </c:pt>
                      <c:pt idx="4">
                        <c:v>18</c:v>
                      </c:pt>
                      <c:pt idx="5">
                        <c:v>19</c:v>
                      </c:pt>
                      <c:pt idx="6">
                        <c:v>17</c:v>
                      </c:pt>
                      <c:pt idx="7">
                        <c:v>18</c:v>
                      </c:pt>
                      <c:pt idx="8">
                        <c:v>19</c:v>
                      </c:pt>
                      <c:pt idx="9">
                        <c:v>20</c:v>
                      </c:pt>
                      <c:pt idx="10">
                        <c:v>16</c:v>
                      </c:pt>
                      <c:pt idx="11">
                        <c:v>14</c:v>
                      </c:pt>
                      <c:pt idx="12">
                        <c:v>13</c:v>
                      </c:pt>
                      <c:pt idx="13">
                        <c:v>10</c:v>
                      </c:pt>
                      <c:pt idx="14">
                        <c:v>9</c:v>
                      </c:pt>
                      <c:pt idx="15">
                        <c:v>14</c:v>
                      </c:pt>
                      <c:pt idx="16">
                        <c:v>12</c:v>
                      </c:pt>
                      <c:pt idx="17">
                        <c:v>14</c:v>
                      </c:pt>
                      <c:pt idx="18">
                        <c:v>16</c:v>
                      </c:pt>
                      <c:pt idx="19">
                        <c:v>16</c:v>
                      </c:pt>
                      <c:pt idx="20">
                        <c:v>13</c:v>
                      </c:pt>
                      <c:pt idx="21">
                        <c:v>14</c:v>
                      </c:pt>
                      <c:pt idx="22">
                        <c:v>14</c:v>
                      </c:pt>
                      <c:pt idx="23">
                        <c:v>12</c:v>
                      </c:pt>
                      <c:pt idx="24">
                        <c:v>12</c:v>
                      </c:pt>
                      <c:pt idx="25">
                        <c:v>15</c:v>
                      </c:pt>
                      <c:pt idx="26">
                        <c:v>15</c:v>
                      </c:pt>
                      <c:pt idx="27">
                        <c:v>12</c:v>
                      </c:pt>
                      <c:pt idx="28">
                        <c:v>13</c:v>
                      </c:pt>
                      <c:pt idx="29">
                        <c:v>15</c:v>
                      </c:pt>
                      <c:pt idx="30">
                        <c:v>15</c:v>
                      </c:pt>
                      <c:pt idx="31">
                        <c:v>14</c:v>
                      </c:pt>
                      <c:pt idx="32">
                        <c:v>9</c:v>
                      </c:pt>
                      <c:pt idx="33">
                        <c:v>7</c:v>
                      </c:pt>
                      <c:pt idx="34">
                        <c:v>6</c:v>
                      </c:pt>
                      <c:pt idx="35">
                        <c:v>10</c:v>
                      </c:pt>
                      <c:pt idx="36">
                        <c:v>9</c:v>
                      </c:pt>
                      <c:pt idx="37">
                        <c:v>6</c:v>
                      </c:pt>
                      <c:pt idx="38">
                        <c:v>8</c:v>
                      </c:pt>
                      <c:pt idx="39">
                        <c:v>11</c:v>
                      </c:pt>
                      <c:pt idx="40">
                        <c:v>12</c:v>
                      </c:pt>
                      <c:pt idx="41">
                        <c:v>9</c:v>
                      </c:pt>
                      <c:pt idx="42">
                        <c:v>7</c:v>
                      </c:pt>
                      <c:pt idx="43">
                        <c:v>11</c:v>
                      </c:pt>
                      <c:pt idx="44">
                        <c:v>10</c:v>
                      </c:pt>
                      <c:pt idx="45">
                        <c:v>9</c:v>
                      </c:pt>
                      <c:pt idx="46">
                        <c:v>12</c:v>
                      </c:pt>
                      <c:pt idx="47">
                        <c:v>11</c:v>
                      </c:pt>
                      <c:pt idx="48">
                        <c:v>15</c:v>
                      </c:pt>
                      <c:pt idx="49">
                        <c:v>11</c:v>
                      </c:pt>
                      <c:pt idx="50">
                        <c:v>13</c:v>
                      </c:pt>
                      <c:pt idx="51">
                        <c:v>17</c:v>
                      </c:pt>
                      <c:pt idx="52">
                        <c:v>13</c:v>
                      </c:pt>
                      <c:pt idx="53">
                        <c:v>10</c:v>
                      </c:pt>
                      <c:pt idx="54">
                        <c:v>11</c:v>
                      </c:pt>
                      <c:pt idx="55">
                        <c:v>15</c:v>
                      </c:pt>
                      <c:pt idx="56">
                        <c:v>16</c:v>
                      </c:pt>
                      <c:pt idx="57">
                        <c:v>18</c:v>
                      </c:pt>
                      <c:pt idx="58">
                        <c:v>21</c:v>
                      </c:pt>
                      <c:pt idx="59">
                        <c:v>22</c:v>
                      </c:pt>
                      <c:pt idx="60">
                        <c:v>16</c:v>
                      </c:pt>
                      <c:pt idx="61">
                        <c:v>16</c:v>
                      </c:pt>
                      <c:pt idx="62">
                        <c:v>14</c:v>
                      </c:pt>
                      <c:pt idx="63">
                        <c:v>14</c:v>
                      </c:pt>
                      <c:pt idx="64">
                        <c:v>19</c:v>
                      </c:pt>
                      <c:pt idx="65">
                        <c:v>22</c:v>
                      </c:pt>
                      <c:pt idx="66">
                        <c:v>17</c:v>
                      </c:pt>
                      <c:pt idx="67">
                        <c:v>16</c:v>
                      </c:pt>
                      <c:pt idx="68">
                        <c:v>20</c:v>
                      </c:pt>
                      <c:pt idx="69">
                        <c:v>22</c:v>
                      </c:pt>
                      <c:pt idx="70">
                        <c:v>29</c:v>
                      </c:pt>
                      <c:pt idx="71">
                        <c:v>25</c:v>
                      </c:pt>
                      <c:pt idx="72">
                        <c:v>31</c:v>
                      </c:pt>
                      <c:pt idx="73">
                        <c:v>28</c:v>
                      </c:pt>
                      <c:pt idx="74">
                        <c:v>27</c:v>
                      </c:pt>
                      <c:pt idx="75">
                        <c:v>24</c:v>
                      </c:pt>
                      <c:pt idx="76">
                        <c:v>26</c:v>
                      </c:pt>
                      <c:pt idx="77">
                        <c:v>21</c:v>
                      </c:pt>
                      <c:pt idx="78">
                        <c:v>18</c:v>
                      </c:pt>
                      <c:pt idx="79">
                        <c:v>19</c:v>
                      </c:pt>
                      <c:pt idx="80">
                        <c:v>20</c:v>
                      </c:pt>
                      <c:pt idx="81">
                        <c:v>22</c:v>
                      </c:pt>
                      <c:pt idx="82">
                        <c:v>22</c:v>
                      </c:pt>
                      <c:pt idx="83">
                        <c:v>22</c:v>
                      </c:pt>
                      <c:pt idx="84">
                        <c:v>25</c:v>
                      </c:pt>
                      <c:pt idx="85">
                        <c:v>27</c:v>
                      </c:pt>
                      <c:pt idx="86">
                        <c:v>25</c:v>
                      </c:pt>
                      <c:pt idx="87">
                        <c:v>23</c:v>
                      </c:pt>
                      <c:pt idx="88">
                        <c:v>21</c:v>
                      </c:pt>
                      <c:pt idx="89">
                        <c:v>20</c:v>
                      </c:pt>
                      <c:pt idx="90">
                        <c:v>21</c:v>
                      </c:pt>
                      <c:pt idx="91">
                        <c:v>23</c:v>
                      </c:pt>
                      <c:pt idx="92">
                        <c:v>22</c:v>
                      </c:pt>
                      <c:pt idx="93">
                        <c:v>20</c:v>
                      </c:pt>
                      <c:pt idx="94">
                        <c:v>23</c:v>
                      </c:pt>
                      <c:pt idx="95">
                        <c:v>24</c:v>
                      </c:pt>
                      <c:pt idx="96">
                        <c:v>22</c:v>
                      </c:pt>
                      <c:pt idx="97">
                        <c:v>26</c:v>
                      </c:pt>
                      <c:pt idx="98">
                        <c:v>28</c:v>
                      </c:pt>
                      <c:pt idx="99">
                        <c:v>36</c:v>
                      </c:pt>
                      <c:pt idx="100">
                        <c:v>35</c:v>
                      </c:pt>
                      <c:pt idx="101">
                        <c:v>32</c:v>
                      </c:pt>
                      <c:pt idx="102">
                        <c:v>35</c:v>
                      </c:pt>
                      <c:pt idx="103">
                        <c:v>33</c:v>
                      </c:pt>
                      <c:pt idx="104">
                        <c:v>36</c:v>
                      </c:pt>
                      <c:pt idx="105">
                        <c:v>35</c:v>
                      </c:pt>
                      <c:pt idx="106">
                        <c:v>38</c:v>
                      </c:pt>
                      <c:pt idx="107">
                        <c:v>40</c:v>
                      </c:pt>
                      <c:pt idx="108">
                        <c:v>43</c:v>
                      </c:pt>
                      <c:pt idx="109">
                        <c:v>47</c:v>
                      </c:pt>
                      <c:pt idx="110">
                        <c:v>43</c:v>
                      </c:pt>
                      <c:pt idx="111">
                        <c:v>43</c:v>
                      </c:pt>
                      <c:pt idx="112">
                        <c:v>44</c:v>
                      </c:pt>
                      <c:pt idx="113">
                        <c:v>49</c:v>
                      </c:pt>
                      <c:pt idx="114">
                        <c:v>54</c:v>
                      </c:pt>
                      <c:pt idx="115">
                        <c:v>47</c:v>
                      </c:pt>
                      <c:pt idx="116">
                        <c:v>39</c:v>
                      </c:pt>
                      <c:pt idx="117">
                        <c:v>43</c:v>
                      </c:pt>
                      <c:pt idx="118">
                        <c:v>44</c:v>
                      </c:pt>
                      <c:pt idx="119">
                        <c:v>38</c:v>
                      </c:pt>
                      <c:pt idx="120">
                        <c:v>35</c:v>
                      </c:pt>
                      <c:pt idx="121">
                        <c:v>35</c:v>
                      </c:pt>
                      <c:pt idx="122">
                        <c:v>36</c:v>
                      </c:pt>
                      <c:pt idx="123">
                        <c:v>39</c:v>
                      </c:pt>
                      <c:pt idx="124">
                        <c:v>37</c:v>
                      </c:pt>
                      <c:pt idx="125">
                        <c:v>39</c:v>
                      </c:pt>
                      <c:pt idx="126">
                        <c:v>38</c:v>
                      </c:pt>
                      <c:pt idx="127">
                        <c:v>39</c:v>
                      </c:pt>
                    </c:numCache>
                  </c:numRef>
                </c:val>
                <c:extLst xmlns:c15="http://schemas.microsoft.com/office/drawing/2012/chart">
                  <c:ext xmlns:c16="http://schemas.microsoft.com/office/drawing/2014/chart" uri="{C3380CC4-5D6E-409C-BE32-E72D297353CC}">
                    <c16:uniqueId val="{00000058-D79D-4765-867F-4A091DEA4CC5}"/>
                  </c:ext>
                </c:extLst>
              </c15:ser>
            </c15:filteredAreaSeries>
            <c15:filteredAreaSeries>
              <c15:ser>
                <c:idx val="90"/>
                <c:order val="89"/>
                <c:tx>
                  <c:strRef>
                    <c:extLst xmlns:c15="http://schemas.microsoft.com/office/drawing/2012/chart">
                      <c:ext xmlns:c15="http://schemas.microsoft.com/office/drawing/2012/chart" uri="{02D57815-91ED-43cb-92C2-25804820EDAC}">
                        <c15:formulaRef>
                          <c15:sqref>'Table for graphs 25-27'!$A$92</c15:sqref>
                        </c15:formulaRef>
                      </c:ext>
                    </c:extLst>
                    <c:strCache>
                      <c:ptCount val="1"/>
                      <c:pt idx="0">
                        <c:v>Acute Leukaemia - Reported Backlog Total</c:v>
                      </c:pt>
                    </c:strCache>
                  </c:strRef>
                </c:tx>
                <c:spPr>
                  <a:solidFill>
                    <a:schemeClr val="accent1">
                      <a:lumMod val="70000"/>
                      <a:lumOff val="3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25-27'!$B$92:$FA$92</c15:sqref>
                        </c15:formulaRef>
                      </c:ext>
                    </c:extLst>
                    <c:numCache>
                      <c:formatCode>0</c:formatCode>
                      <c:ptCount val="156"/>
                      <c:pt idx="0">
                        <c:v>0</c:v>
                      </c:pt>
                      <c:pt idx="1">
                        <c:v>0</c:v>
                      </c:pt>
                      <c:pt idx="2">
                        <c:v>1</c:v>
                      </c:pt>
                      <c:pt idx="3">
                        <c:v>1</c:v>
                      </c:pt>
                      <c:pt idx="4">
                        <c:v>1</c:v>
                      </c:pt>
                      <c:pt idx="5">
                        <c:v>1</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formatCode="General">
                        <c:v>0</c:v>
                      </c:pt>
                      <c:pt idx="48" formatCode="General">
                        <c:v>0</c:v>
                      </c:pt>
                      <c:pt idx="49" formatCode="General">
                        <c:v>0</c:v>
                      </c:pt>
                      <c:pt idx="50" formatCode="General">
                        <c:v>0</c:v>
                      </c:pt>
                      <c:pt idx="51" formatCode="General">
                        <c:v>0</c:v>
                      </c:pt>
                      <c:pt idx="52" formatCode="General">
                        <c:v>0</c:v>
                      </c:pt>
                      <c:pt idx="53" formatCode="General">
                        <c:v>0</c:v>
                      </c:pt>
                      <c:pt idx="54" formatCode="General">
                        <c:v>0</c:v>
                      </c:pt>
                      <c:pt idx="55" formatCode="General">
                        <c:v>0</c:v>
                      </c:pt>
                      <c:pt idx="56" formatCode="General">
                        <c:v>0</c:v>
                      </c:pt>
                      <c:pt idx="57" formatCode="General">
                        <c:v>0</c:v>
                      </c:pt>
                      <c:pt idx="58" formatCode="General">
                        <c:v>0</c:v>
                      </c:pt>
                      <c:pt idx="59" formatCode="General">
                        <c:v>0</c:v>
                      </c:pt>
                      <c:pt idx="60" formatCode="General">
                        <c:v>0</c:v>
                      </c:pt>
                      <c:pt idx="61" formatCode="General">
                        <c:v>0</c:v>
                      </c:pt>
                      <c:pt idx="62" formatCode="General">
                        <c:v>0</c:v>
                      </c:pt>
                      <c:pt idx="63" formatCode="General">
                        <c:v>0</c:v>
                      </c:pt>
                      <c:pt idx="64" formatCode="General">
                        <c:v>0</c:v>
                      </c:pt>
                      <c:pt idx="65" formatCode="General">
                        <c:v>0</c:v>
                      </c:pt>
                      <c:pt idx="66" formatCode="General">
                        <c:v>0</c:v>
                      </c:pt>
                      <c:pt idx="67" formatCode="General">
                        <c:v>0</c:v>
                      </c:pt>
                      <c:pt idx="68" formatCode="General">
                        <c:v>0</c:v>
                      </c:pt>
                      <c:pt idx="69" formatCode="General">
                        <c:v>0</c:v>
                      </c:pt>
                      <c:pt idx="70" formatCode="General">
                        <c:v>0</c:v>
                      </c:pt>
                      <c:pt idx="71" formatCode="General">
                        <c:v>0</c:v>
                      </c:pt>
                      <c:pt idx="72" formatCode="General">
                        <c:v>0</c:v>
                      </c:pt>
                      <c:pt idx="73" formatCode="General">
                        <c:v>0</c:v>
                      </c:pt>
                      <c:pt idx="74" formatCode="General">
                        <c:v>0</c:v>
                      </c:pt>
                      <c:pt idx="75" formatCode="General">
                        <c:v>0</c:v>
                      </c:pt>
                      <c:pt idx="76" formatCode="General">
                        <c:v>0</c:v>
                      </c:pt>
                      <c:pt idx="77" formatCode="General">
                        <c:v>0</c:v>
                      </c:pt>
                      <c:pt idx="78" formatCode="General">
                        <c:v>0</c:v>
                      </c:pt>
                      <c:pt idx="79" formatCode="General">
                        <c:v>0</c:v>
                      </c:pt>
                      <c:pt idx="80" formatCode="General">
                        <c:v>0</c:v>
                      </c:pt>
                      <c:pt idx="81" formatCode="General">
                        <c:v>0</c:v>
                      </c:pt>
                      <c:pt idx="82" formatCode="General">
                        <c:v>0</c:v>
                      </c:pt>
                      <c:pt idx="83" formatCode="General">
                        <c:v>0</c:v>
                      </c:pt>
                      <c:pt idx="84" formatCode="General">
                        <c:v>0</c:v>
                      </c:pt>
                      <c:pt idx="85" formatCode="General">
                        <c:v>0</c:v>
                      </c:pt>
                      <c:pt idx="86" formatCode="General">
                        <c:v>0</c:v>
                      </c:pt>
                      <c:pt idx="87" formatCode="General">
                        <c:v>0</c:v>
                      </c:pt>
                      <c:pt idx="88" formatCode="General">
                        <c:v>0</c:v>
                      </c:pt>
                      <c:pt idx="89" formatCode="General">
                        <c:v>0</c:v>
                      </c:pt>
                      <c:pt idx="90" formatCode="General">
                        <c:v>0</c:v>
                      </c:pt>
                      <c:pt idx="91" formatCode="General">
                        <c:v>0</c:v>
                      </c:pt>
                      <c:pt idx="92" formatCode="General">
                        <c:v>0</c:v>
                      </c:pt>
                      <c:pt idx="93" formatCode="General">
                        <c:v>0</c:v>
                      </c:pt>
                      <c:pt idx="94" formatCode="General">
                        <c:v>0</c:v>
                      </c:pt>
                      <c:pt idx="95" formatCode="General">
                        <c:v>0</c:v>
                      </c:pt>
                      <c:pt idx="96" formatCode="General">
                        <c:v>0</c:v>
                      </c:pt>
                      <c:pt idx="97" formatCode="General">
                        <c:v>0</c:v>
                      </c:pt>
                      <c:pt idx="98" formatCode="General">
                        <c:v>0</c:v>
                      </c:pt>
                      <c:pt idx="99" formatCode="General">
                        <c:v>0</c:v>
                      </c:pt>
                      <c:pt idx="100" formatCode="General">
                        <c:v>0</c:v>
                      </c:pt>
                      <c:pt idx="101" formatCode="General">
                        <c:v>0</c:v>
                      </c:pt>
                      <c:pt idx="102" formatCode="General">
                        <c:v>0</c:v>
                      </c:pt>
                      <c:pt idx="103" formatCode="General">
                        <c:v>0</c:v>
                      </c:pt>
                      <c:pt idx="104" formatCode="General">
                        <c:v>0</c:v>
                      </c:pt>
                      <c:pt idx="105" formatCode="General">
                        <c:v>0</c:v>
                      </c:pt>
                      <c:pt idx="106" formatCode="General">
                        <c:v>0</c:v>
                      </c:pt>
                      <c:pt idx="107" formatCode="General">
                        <c:v>0</c:v>
                      </c:pt>
                      <c:pt idx="108" formatCode="General">
                        <c:v>0</c:v>
                      </c:pt>
                      <c:pt idx="109" formatCode="General">
                        <c:v>0</c:v>
                      </c:pt>
                      <c:pt idx="110" formatCode="General">
                        <c:v>0</c:v>
                      </c:pt>
                      <c:pt idx="111" formatCode="General">
                        <c:v>0</c:v>
                      </c:pt>
                      <c:pt idx="112" formatCode="General">
                        <c:v>0</c:v>
                      </c:pt>
                      <c:pt idx="113" formatCode="General">
                        <c:v>0</c:v>
                      </c:pt>
                      <c:pt idx="114" formatCode="General">
                        <c:v>0</c:v>
                      </c:pt>
                      <c:pt idx="115" formatCode="General">
                        <c:v>0</c:v>
                      </c:pt>
                      <c:pt idx="116" formatCode="General">
                        <c:v>0</c:v>
                      </c:pt>
                      <c:pt idx="117" formatCode="General">
                        <c:v>0</c:v>
                      </c:pt>
                      <c:pt idx="118" formatCode="General">
                        <c:v>0</c:v>
                      </c:pt>
                      <c:pt idx="119" formatCode="General">
                        <c:v>0</c:v>
                      </c:pt>
                      <c:pt idx="120" formatCode="General">
                        <c:v>0</c:v>
                      </c:pt>
                      <c:pt idx="121" formatCode="General">
                        <c:v>0</c:v>
                      </c:pt>
                      <c:pt idx="122" formatCode="General">
                        <c:v>0</c:v>
                      </c:pt>
                      <c:pt idx="123" formatCode="General">
                        <c:v>0</c:v>
                      </c:pt>
                      <c:pt idx="124" formatCode="General">
                        <c:v>0</c:v>
                      </c:pt>
                      <c:pt idx="125" formatCode="General">
                        <c:v>0</c:v>
                      </c:pt>
                      <c:pt idx="126" formatCode="General">
                        <c:v>0</c:v>
                      </c:pt>
                      <c:pt idx="127" formatCode="General">
                        <c:v>0</c:v>
                      </c:pt>
                    </c:numCache>
                  </c:numRef>
                </c:val>
                <c:extLst xmlns:c15="http://schemas.microsoft.com/office/drawing/2012/chart">
                  <c:ext xmlns:c16="http://schemas.microsoft.com/office/drawing/2014/chart" uri="{C3380CC4-5D6E-409C-BE32-E72D297353CC}">
                    <c16:uniqueId val="{0000005A-D79D-4765-867F-4A091DEA4CC5}"/>
                  </c:ext>
                </c:extLst>
              </c15:ser>
            </c15:filteredAreaSeries>
            <c15:filteredAreaSeries>
              <c15:ser>
                <c:idx val="91"/>
                <c:order val="90"/>
                <c:tx>
                  <c:strRef>
                    <c:extLst xmlns:c15="http://schemas.microsoft.com/office/drawing/2012/chart">
                      <c:ext xmlns:c15="http://schemas.microsoft.com/office/drawing/2012/chart" uri="{02D57815-91ED-43cb-92C2-25804820EDAC}">
                        <c15:formulaRef>
                          <c15:sqref>'Table for graphs 25-27'!$A$93</c15:sqref>
                        </c15:formulaRef>
                      </c:ext>
                    </c:extLst>
                    <c:strCache>
                      <c:ptCount val="1"/>
                      <c:pt idx="0">
                        <c:v>Brain/CNS - Reported Backlog Total</c:v>
                      </c:pt>
                    </c:strCache>
                  </c:strRef>
                </c:tx>
                <c:spPr>
                  <a:solidFill>
                    <a:schemeClr val="accent2">
                      <a:lumMod val="70000"/>
                      <a:lumOff val="3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25-27'!$B$93:$FA$93</c15:sqref>
                        </c15:formulaRef>
                      </c:ext>
                    </c:extLst>
                    <c:numCache>
                      <c:formatCode>0</c:formatCode>
                      <c:ptCount val="15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c:v>
                      </c:pt>
                      <c:pt idx="20">
                        <c:v>1</c:v>
                      </c:pt>
                      <c:pt idx="21">
                        <c:v>0</c:v>
                      </c:pt>
                      <c:pt idx="22">
                        <c:v>0</c:v>
                      </c:pt>
                      <c:pt idx="23">
                        <c:v>0</c:v>
                      </c:pt>
                      <c:pt idx="24">
                        <c:v>0</c:v>
                      </c:pt>
                      <c:pt idx="25">
                        <c:v>0</c:v>
                      </c:pt>
                      <c:pt idx="26">
                        <c:v>1</c:v>
                      </c:pt>
                      <c:pt idx="27">
                        <c:v>1</c:v>
                      </c:pt>
                      <c:pt idx="28">
                        <c:v>1</c:v>
                      </c:pt>
                      <c:pt idx="29">
                        <c:v>1</c:v>
                      </c:pt>
                      <c:pt idx="30">
                        <c:v>1</c:v>
                      </c:pt>
                      <c:pt idx="31">
                        <c:v>1</c:v>
                      </c:pt>
                      <c:pt idx="32">
                        <c:v>1</c:v>
                      </c:pt>
                      <c:pt idx="33">
                        <c:v>0</c:v>
                      </c:pt>
                      <c:pt idx="34">
                        <c:v>0</c:v>
                      </c:pt>
                      <c:pt idx="35">
                        <c:v>0</c:v>
                      </c:pt>
                      <c:pt idx="36">
                        <c:v>0</c:v>
                      </c:pt>
                      <c:pt idx="37">
                        <c:v>0</c:v>
                      </c:pt>
                      <c:pt idx="38">
                        <c:v>0</c:v>
                      </c:pt>
                      <c:pt idx="39">
                        <c:v>1</c:v>
                      </c:pt>
                      <c:pt idx="40">
                        <c:v>1</c:v>
                      </c:pt>
                      <c:pt idx="41">
                        <c:v>1</c:v>
                      </c:pt>
                      <c:pt idx="42">
                        <c:v>2</c:v>
                      </c:pt>
                      <c:pt idx="43">
                        <c:v>1</c:v>
                      </c:pt>
                      <c:pt idx="44">
                        <c:v>2</c:v>
                      </c:pt>
                      <c:pt idx="45">
                        <c:v>2</c:v>
                      </c:pt>
                      <c:pt idx="46">
                        <c:v>2</c:v>
                      </c:pt>
                      <c:pt idx="47" formatCode="General">
                        <c:v>2</c:v>
                      </c:pt>
                      <c:pt idx="48" formatCode="General">
                        <c:v>2</c:v>
                      </c:pt>
                      <c:pt idx="49" formatCode="General">
                        <c:v>2</c:v>
                      </c:pt>
                      <c:pt idx="50" formatCode="General">
                        <c:v>3</c:v>
                      </c:pt>
                      <c:pt idx="51" formatCode="General">
                        <c:v>3</c:v>
                      </c:pt>
                      <c:pt idx="52" formatCode="General">
                        <c:v>2</c:v>
                      </c:pt>
                      <c:pt idx="53" formatCode="General">
                        <c:v>1</c:v>
                      </c:pt>
                      <c:pt idx="54" formatCode="General">
                        <c:v>1</c:v>
                      </c:pt>
                      <c:pt idx="55" formatCode="General">
                        <c:v>1</c:v>
                      </c:pt>
                      <c:pt idx="56" formatCode="General">
                        <c:v>1</c:v>
                      </c:pt>
                      <c:pt idx="57" formatCode="General">
                        <c:v>0</c:v>
                      </c:pt>
                      <c:pt idx="58" formatCode="General">
                        <c:v>0</c:v>
                      </c:pt>
                      <c:pt idx="59" formatCode="General">
                        <c:v>1</c:v>
                      </c:pt>
                      <c:pt idx="60" formatCode="General">
                        <c:v>1</c:v>
                      </c:pt>
                      <c:pt idx="61" formatCode="General">
                        <c:v>2</c:v>
                      </c:pt>
                      <c:pt idx="62" formatCode="General">
                        <c:v>1</c:v>
                      </c:pt>
                      <c:pt idx="63" formatCode="General">
                        <c:v>1</c:v>
                      </c:pt>
                      <c:pt idx="64" formatCode="General">
                        <c:v>2</c:v>
                      </c:pt>
                      <c:pt idx="65" formatCode="General">
                        <c:v>1</c:v>
                      </c:pt>
                      <c:pt idx="66" formatCode="General">
                        <c:v>0</c:v>
                      </c:pt>
                      <c:pt idx="67" formatCode="General">
                        <c:v>1</c:v>
                      </c:pt>
                      <c:pt idx="68" formatCode="General">
                        <c:v>0</c:v>
                      </c:pt>
                      <c:pt idx="69" formatCode="General">
                        <c:v>0</c:v>
                      </c:pt>
                      <c:pt idx="70" formatCode="General">
                        <c:v>0</c:v>
                      </c:pt>
                      <c:pt idx="71" formatCode="General">
                        <c:v>0</c:v>
                      </c:pt>
                      <c:pt idx="72" formatCode="General">
                        <c:v>0</c:v>
                      </c:pt>
                      <c:pt idx="73" formatCode="General">
                        <c:v>0</c:v>
                      </c:pt>
                      <c:pt idx="74" formatCode="General">
                        <c:v>1</c:v>
                      </c:pt>
                      <c:pt idx="75" formatCode="General">
                        <c:v>0</c:v>
                      </c:pt>
                      <c:pt idx="76" formatCode="General">
                        <c:v>0</c:v>
                      </c:pt>
                      <c:pt idx="77" formatCode="General">
                        <c:v>0</c:v>
                      </c:pt>
                      <c:pt idx="78" formatCode="General">
                        <c:v>0</c:v>
                      </c:pt>
                      <c:pt idx="79" formatCode="General">
                        <c:v>0</c:v>
                      </c:pt>
                      <c:pt idx="80" formatCode="General">
                        <c:v>1</c:v>
                      </c:pt>
                      <c:pt idx="81" formatCode="General">
                        <c:v>1</c:v>
                      </c:pt>
                      <c:pt idx="82" formatCode="General">
                        <c:v>1</c:v>
                      </c:pt>
                      <c:pt idx="83" formatCode="General">
                        <c:v>1</c:v>
                      </c:pt>
                      <c:pt idx="84" formatCode="General">
                        <c:v>1</c:v>
                      </c:pt>
                      <c:pt idx="85" formatCode="General">
                        <c:v>1</c:v>
                      </c:pt>
                      <c:pt idx="86" formatCode="General">
                        <c:v>0</c:v>
                      </c:pt>
                      <c:pt idx="87" formatCode="General">
                        <c:v>0</c:v>
                      </c:pt>
                      <c:pt idx="88" formatCode="General">
                        <c:v>0</c:v>
                      </c:pt>
                      <c:pt idx="89" formatCode="General">
                        <c:v>0</c:v>
                      </c:pt>
                      <c:pt idx="90" formatCode="General">
                        <c:v>0</c:v>
                      </c:pt>
                      <c:pt idx="91" formatCode="General">
                        <c:v>0</c:v>
                      </c:pt>
                      <c:pt idx="92" formatCode="General">
                        <c:v>0</c:v>
                      </c:pt>
                      <c:pt idx="93" formatCode="General">
                        <c:v>0</c:v>
                      </c:pt>
                      <c:pt idx="94" formatCode="General">
                        <c:v>0</c:v>
                      </c:pt>
                      <c:pt idx="95" formatCode="General">
                        <c:v>0</c:v>
                      </c:pt>
                      <c:pt idx="96" formatCode="General">
                        <c:v>0</c:v>
                      </c:pt>
                      <c:pt idx="97" formatCode="General">
                        <c:v>0</c:v>
                      </c:pt>
                      <c:pt idx="98" formatCode="General">
                        <c:v>1</c:v>
                      </c:pt>
                      <c:pt idx="99" formatCode="General">
                        <c:v>1</c:v>
                      </c:pt>
                      <c:pt idx="100" formatCode="General">
                        <c:v>1</c:v>
                      </c:pt>
                      <c:pt idx="101" formatCode="General">
                        <c:v>1</c:v>
                      </c:pt>
                      <c:pt idx="102" formatCode="General">
                        <c:v>0</c:v>
                      </c:pt>
                      <c:pt idx="103" formatCode="General">
                        <c:v>1</c:v>
                      </c:pt>
                      <c:pt idx="104" formatCode="General">
                        <c:v>1</c:v>
                      </c:pt>
                      <c:pt idx="105" formatCode="General">
                        <c:v>1</c:v>
                      </c:pt>
                      <c:pt idx="106" formatCode="General">
                        <c:v>1</c:v>
                      </c:pt>
                      <c:pt idx="107" formatCode="General">
                        <c:v>2</c:v>
                      </c:pt>
                      <c:pt idx="108" formatCode="General">
                        <c:v>2</c:v>
                      </c:pt>
                      <c:pt idx="109" formatCode="General">
                        <c:v>2</c:v>
                      </c:pt>
                      <c:pt idx="110" formatCode="General">
                        <c:v>3</c:v>
                      </c:pt>
                      <c:pt idx="111" formatCode="General">
                        <c:v>3</c:v>
                      </c:pt>
                      <c:pt idx="112" formatCode="General">
                        <c:v>3</c:v>
                      </c:pt>
                      <c:pt idx="113" formatCode="General">
                        <c:v>2</c:v>
                      </c:pt>
                      <c:pt idx="114" formatCode="General">
                        <c:v>1</c:v>
                      </c:pt>
                      <c:pt idx="115" formatCode="General">
                        <c:v>1</c:v>
                      </c:pt>
                      <c:pt idx="116" formatCode="General">
                        <c:v>1</c:v>
                      </c:pt>
                      <c:pt idx="117" formatCode="General">
                        <c:v>1</c:v>
                      </c:pt>
                      <c:pt idx="118" formatCode="General">
                        <c:v>0</c:v>
                      </c:pt>
                      <c:pt idx="119" formatCode="General">
                        <c:v>0</c:v>
                      </c:pt>
                      <c:pt idx="120" formatCode="General">
                        <c:v>0</c:v>
                      </c:pt>
                      <c:pt idx="121" formatCode="General">
                        <c:v>0</c:v>
                      </c:pt>
                      <c:pt idx="122" formatCode="General">
                        <c:v>0</c:v>
                      </c:pt>
                      <c:pt idx="123" formatCode="General">
                        <c:v>0</c:v>
                      </c:pt>
                      <c:pt idx="124" formatCode="General">
                        <c:v>0</c:v>
                      </c:pt>
                      <c:pt idx="125" formatCode="General">
                        <c:v>0</c:v>
                      </c:pt>
                      <c:pt idx="126" formatCode="General">
                        <c:v>0</c:v>
                      </c:pt>
                      <c:pt idx="127" formatCode="General">
                        <c:v>0</c:v>
                      </c:pt>
                    </c:numCache>
                  </c:numRef>
                </c:val>
                <c:extLst xmlns:c15="http://schemas.microsoft.com/office/drawing/2012/chart">
                  <c:ext xmlns:c16="http://schemas.microsoft.com/office/drawing/2014/chart" uri="{C3380CC4-5D6E-409C-BE32-E72D297353CC}">
                    <c16:uniqueId val="{0000005B-D79D-4765-867F-4A091DEA4CC5}"/>
                  </c:ext>
                </c:extLst>
              </c15:ser>
            </c15:filteredAreaSeries>
            <c15:filteredAreaSeries>
              <c15:ser>
                <c:idx val="92"/>
                <c:order val="91"/>
                <c:tx>
                  <c:strRef>
                    <c:extLst xmlns:c15="http://schemas.microsoft.com/office/drawing/2012/chart">
                      <c:ext xmlns:c15="http://schemas.microsoft.com/office/drawing/2012/chart" uri="{02D57815-91ED-43cb-92C2-25804820EDAC}">
                        <c15:formulaRef>
                          <c15:sqref>'Table for graphs 25-27'!$A$94</c15:sqref>
                        </c15:formulaRef>
                      </c:ext>
                    </c:extLst>
                    <c:strCache>
                      <c:ptCount val="1"/>
                      <c:pt idx="0">
                        <c:v>Breast - Reported Backlog Total</c:v>
                      </c:pt>
                    </c:strCache>
                  </c:strRef>
                </c:tx>
                <c:spPr>
                  <a:solidFill>
                    <a:schemeClr val="accent3">
                      <a:lumMod val="70000"/>
                      <a:lumOff val="3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25-27'!$B$94:$FA$94</c15:sqref>
                        </c15:formulaRef>
                      </c:ext>
                    </c:extLst>
                    <c:numCache>
                      <c:formatCode>0</c:formatCode>
                      <c:ptCount val="156"/>
                      <c:pt idx="0">
                        <c:v>11</c:v>
                      </c:pt>
                      <c:pt idx="1">
                        <c:v>12</c:v>
                      </c:pt>
                      <c:pt idx="2">
                        <c:v>10</c:v>
                      </c:pt>
                      <c:pt idx="3">
                        <c:v>8</c:v>
                      </c:pt>
                      <c:pt idx="4">
                        <c:v>13</c:v>
                      </c:pt>
                      <c:pt idx="5">
                        <c:v>23</c:v>
                      </c:pt>
                      <c:pt idx="6">
                        <c:v>18</c:v>
                      </c:pt>
                      <c:pt idx="7">
                        <c:v>23</c:v>
                      </c:pt>
                      <c:pt idx="8">
                        <c:v>19</c:v>
                      </c:pt>
                      <c:pt idx="9">
                        <c:v>17</c:v>
                      </c:pt>
                      <c:pt idx="10">
                        <c:v>18</c:v>
                      </c:pt>
                      <c:pt idx="11">
                        <c:v>13</c:v>
                      </c:pt>
                      <c:pt idx="12">
                        <c:v>14</c:v>
                      </c:pt>
                      <c:pt idx="13">
                        <c:v>14</c:v>
                      </c:pt>
                      <c:pt idx="14">
                        <c:v>15</c:v>
                      </c:pt>
                      <c:pt idx="15">
                        <c:v>15</c:v>
                      </c:pt>
                      <c:pt idx="16">
                        <c:v>13</c:v>
                      </c:pt>
                      <c:pt idx="17">
                        <c:v>11</c:v>
                      </c:pt>
                      <c:pt idx="18">
                        <c:v>17</c:v>
                      </c:pt>
                      <c:pt idx="19">
                        <c:v>13</c:v>
                      </c:pt>
                      <c:pt idx="20">
                        <c:v>13</c:v>
                      </c:pt>
                      <c:pt idx="21">
                        <c:v>7</c:v>
                      </c:pt>
                      <c:pt idx="22">
                        <c:v>10</c:v>
                      </c:pt>
                      <c:pt idx="23">
                        <c:v>13</c:v>
                      </c:pt>
                      <c:pt idx="24">
                        <c:v>7</c:v>
                      </c:pt>
                      <c:pt idx="25">
                        <c:v>2</c:v>
                      </c:pt>
                      <c:pt idx="26">
                        <c:v>4</c:v>
                      </c:pt>
                      <c:pt idx="27">
                        <c:v>5</c:v>
                      </c:pt>
                      <c:pt idx="28">
                        <c:v>4</c:v>
                      </c:pt>
                      <c:pt idx="29">
                        <c:v>3</c:v>
                      </c:pt>
                      <c:pt idx="30">
                        <c:v>4</c:v>
                      </c:pt>
                      <c:pt idx="31">
                        <c:v>6</c:v>
                      </c:pt>
                      <c:pt idx="32">
                        <c:v>6</c:v>
                      </c:pt>
                      <c:pt idx="33">
                        <c:v>6</c:v>
                      </c:pt>
                      <c:pt idx="34">
                        <c:v>2</c:v>
                      </c:pt>
                      <c:pt idx="35">
                        <c:v>2</c:v>
                      </c:pt>
                      <c:pt idx="36">
                        <c:v>4</c:v>
                      </c:pt>
                      <c:pt idx="37">
                        <c:v>9</c:v>
                      </c:pt>
                      <c:pt idx="38">
                        <c:v>8</c:v>
                      </c:pt>
                      <c:pt idx="39">
                        <c:v>5</c:v>
                      </c:pt>
                      <c:pt idx="40">
                        <c:v>4</c:v>
                      </c:pt>
                      <c:pt idx="41">
                        <c:v>2</c:v>
                      </c:pt>
                      <c:pt idx="42">
                        <c:v>2</c:v>
                      </c:pt>
                      <c:pt idx="43">
                        <c:v>3</c:v>
                      </c:pt>
                      <c:pt idx="44">
                        <c:v>1</c:v>
                      </c:pt>
                      <c:pt idx="45">
                        <c:v>3</c:v>
                      </c:pt>
                      <c:pt idx="46">
                        <c:v>7</c:v>
                      </c:pt>
                      <c:pt idx="47" formatCode="General">
                        <c:v>5</c:v>
                      </c:pt>
                      <c:pt idx="48" formatCode="General">
                        <c:v>7</c:v>
                      </c:pt>
                      <c:pt idx="49" formatCode="General">
                        <c:v>7</c:v>
                      </c:pt>
                      <c:pt idx="50" formatCode="General">
                        <c:v>7</c:v>
                      </c:pt>
                      <c:pt idx="51" formatCode="General">
                        <c:v>6</c:v>
                      </c:pt>
                      <c:pt idx="52" formatCode="General">
                        <c:v>7</c:v>
                      </c:pt>
                      <c:pt idx="53" formatCode="General">
                        <c:v>6</c:v>
                      </c:pt>
                      <c:pt idx="54" formatCode="General">
                        <c:v>5</c:v>
                      </c:pt>
                      <c:pt idx="55" formatCode="General">
                        <c:v>5</c:v>
                      </c:pt>
                      <c:pt idx="56" formatCode="General">
                        <c:v>5</c:v>
                      </c:pt>
                      <c:pt idx="57" formatCode="General">
                        <c:v>2</c:v>
                      </c:pt>
                      <c:pt idx="58" formatCode="General">
                        <c:v>6</c:v>
                      </c:pt>
                      <c:pt idx="59" formatCode="General">
                        <c:v>5</c:v>
                      </c:pt>
                      <c:pt idx="60" formatCode="General">
                        <c:v>7</c:v>
                      </c:pt>
                      <c:pt idx="61" formatCode="General">
                        <c:v>4</c:v>
                      </c:pt>
                      <c:pt idx="62" formatCode="General">
                        <c:v>5</c:v>
                      </c:pt>
                      <c:pt idx="63" formatCode="General">
                        <c:v>4</c:v>
                      </c:pt>
                      <c:pt idx="64" formatCode="General">
                        <c:v>4</c:v>
                      </c:pt>
                      <c:pt idx="65" formatCode="General">
                        <c:v>3</c:v>
                      </c:pt>
                      <c:pt idx="66" formatCode="General">
                        <c:v>2</c:v>
                      </c:pt>
                      <c:pt idx="67" formatCode="General">
                        <c:v>4</c:v>
                      </c:pt>
                      <c:pt idx="68" formatCode="General">
                        <c:v>4</c:v>
                      </c:pt>
                      <c:pt idx="69" formatCode="General">
                        <c:v>5</c:v>
                      </c:pt>
                      <c:pt idx="70" formatCode="General">
                        <c:v>4</c:v>
                      </c:pt>
                      <c:pt idx="71" formatCode="General">
                        <c:v>3</c:v>
                      </c:pt>
                      <c:pt idx="72" formatCode="General">
                        <c:v>4</c:v>
                      </c:pt>
                      <c:pt idx="73" formatCode="General">
                        <c:v>5</c:v>
                      </c:pt>
                      <c:pt idx="74" formatCode="General">
                        <c:v>6</c:v>
                      </c:pt>
                      <c:pt idx="75" formatCode="General">
                        <c:v>9</c:v>
                      </c:pt>
                      <c:pt idx="76" formatCode="General">
                        <c:v>8</c:v>
                      </c:pt>
                      <c:pt idx="77" formatCode="General">
                        <c:v>9</c:v>
                      </c:pt>
                      <c:pt idx="78" formatCode="General">
                        <c:v>10</c:v>
                      </c:pt>
                      <c:pt idx="79" formatCode="General">
                        <c:v>8</c:v>
                      </c:pt>
                      <c:pt idx="80" formatCode="General">
                        <c:v>11</c:v>
                      </c:pt>
                      <c:pt idx="81" formatCode="General">
                        <c:v>9</c:v>
                      </c:pt>
                      <c:pt idx="82" formatCode="General">
                        <c:v>9</c:v>
                      </c:pt>
                      <c:pt idx="83" formatCode="General">
                        <c:v>10</c:v>
                      </c:pt>
                      <c:pt idx="84" formatCode="General">
                        <c:v>12</c:v>
                      </c:pt>
                      <c:pt idx="85" formatCode="General">
                        <c:v>11</c:v>
                      </c:pt>
                      <c:pt idx="86" formatCode="General">
                        <c:v>9</c:v>
                      </c:pt>
                      <c:pt idx="87" formatCode="General">
                        <c:v>8</c:v>
                      </c:pt>
                      <c:pt idx="88" formatCode="General">
                        <c:v>7</c:v>
                      </c:pt>
                      <c:pt idx="89" formatCode="General">
                        <c:v>4</c:v>
                      </c:pt>
                      <c:pt idx="90" formatCode="General">
                        <c:v>5</c:v>
                      </c:pt>
                      <c:pt idx="91" formatCode="General">
                        <c:v>7</c:v>
                      </c:pt>
                      <c:pt idx="92" formatCode="General">
                        <c:v>8</c:v>
                      </c:pt>
                      <c:pt idx="93" formatCode="General">
                        <c:v>8</c:v>
                      </c:pt>
                      <c:pt idx="94" formatCode="General">
                        <c:v>4</c:v>
                      </c:pt>
                      <c:pt idx="95" formatCode="General">
                        <c:v>7</c:v>
                      </c:pt>
                      <c:pt idx="96" formatCode="General">
                        <c:v>8</c:v>
                      </c:pt>
                      <c:pt idx="97" formatCode="General">
                        <c:v>7</c:v>
                      </c:pt>
                      <c:pt idx="98" formatCode="General">
                        <c:v>9</c:v>
                      </c:pt>
                      <c:pt idx="99" formatCode="General">
                        <c:v>8</c:v>
                      </c:pt>
                      <c:pt idx="100" formatCode="General">
                        <c:v>9</c:v>
                      </c:pt>
                      <c:pt idx="101" formatCode="General">
                        <c:v>11</c:v>
                      </c:pt>
                      <c:pt idx="102" formatCode="General">
                        <c:v>9</c:v>
                      </c:pt>
                      <c:pt idx="103" formatCode="General">
                        <c:v>7</c:v>
                      </c:pt>
                      <c:pt idx="104" formatCode="General">
                        <c:v>11</c:v>
                      </c:pt>
                      <c:pt idx="105" formatCode="General">
                        <c:v>8</c:v>
                      </c:pt>
                      <c:pt idx="106" formatCode="General">
                        <c:v>8</c:v>
                      </c:pt>
                      <c:pt idx="107" formatCode="General">
                        <c:v>6</c:v>
                      </c:pt>
                      <c:pt idx="108" formatCode="General">
                        <c:v>7</c:v>
                      </c:pt>
                      <c:pt idx="109" formatCode="General">
                        <c:v>4</c:v>
                      </c:pt>
                      <c:pt idx="110" formatCode="General">
                        <c:v>4</c:v>
                      </c:pt>
                      <c:pt idx="111" formatCode="General">
                        <c:v>2</c:v>
                      </c:pt>
                      <c:pt idx="112" formatCode="General">
                        <c:v>7</c:v>
                      </c:pt>
                      <c:pt idx="113" formatCode="General">
                        <c:v>7</c:v>
                      </c:pt>
                      <c:pt idx="114" formatCode="General">
                        <c:v>6</c:v>
                      </c:pt>
                      <c:pt idx="115" formatCode="General">
                        <c:v>3</c:v>
                      </c:pt>
                      <c:pt idx="116" formatCode="General">
                        <c:v>5</c:v>
                      </c:pt>
                      <c:pt idx="117" formatCode="General">
                        <c:v>5</c:v>
                      </c:pt>
                      <c:pt idx="118" formatCode="General">
                        <c:v>3</c:v>
                      </c:pt>
                      <c:pt idx="119" formatCode="General">
                        <c:v>4</c:v>
                      </c:pt>
                      <c:pt idx="120" formatCode="General">
                        <c:v>3</c:v>
                      </c:pt>
                      <c:pt idx="121" formatCode="General">
                        <c:v>4</c:v>
                      </c:pt>
                      <c:pt idx="122" formatCode="General">
                        <c:v>8</c:v>
                      </c:pt>
                      <c:pt idx="123" formatCode="General">
                        <c:v>6</c:v>
                      </c:pt>
                      <c:pt idx="124" formatCode="General">
                        <c:v>9</c:v>
                      </c:pt>
                      <c:pt idx="125" formatCode="General">
                        <c:v>10</c:v>
                      </c:pt>
                      <c:pt idx="126" formatCode="General">
                        <c:v>16</c:v>
                      </c:pt>
                      <c:pt idx="127" formatCode="General">
                        <c:v>23</c:v>
                      </c:pt>
                    </c:numCache>
                  </c:numRef>
                </c:val>
                <c:extLst xmlns:c15="http://schemas.microsoft.com/office/drawing/2012/chart">
                  <c:ext xmlns:c16="http://schemas.microsoft.com/office/drawing/2014/chart" uri="{C3380CC4-5D6E-409C-BE32-E72D297353CC}">
                    <c16:uniqueId val="{0000005C-D79D-4765-867F-4A091DEA4CC5}"/>
                  </c:ext>
                </c:extLst>
              </c15:ser>
            </c15:filteredAreaSeries>
            <c15:filteredAreaSeries>
              <c15:ser>
                <c:idx val="93"/>
                <c:order val="92"/>
                <c:tx>
                  <c:strRef>
                    <c:extLst xmlns:c15="http://schemas.microsoft.com/office/drawing/2012/chart">
                      <c:ext xmlns:c15="http://schemas.microsoft.com/office/drawing/2012/chart" uri="{02D57815-91ED-43cb-92C2-25804820EDAC}">
                        <c15:formulaRef>
                          <c15:sqref>'Table for graphs 25-27'!$A$95</c15:sqref>
                        </c15:formulaRef>
                      </c:ext>
                    </c:extLst>
                    <c:strCache>
                      <c:ptCount val="1"/>
                      <c:pt idx="0">
                        <c:v>Children's cancer - Reported Backlog Total</c:v>
                      </c:pt>
                    </c:strCache>
                  </c:strRef>
                </c:tx>
                <c:spPr>
                  <a:solidFill>
                    <a:schemeClr val="accent4">
                      <a:lumMod val="70000"/>
                      <a:lumOff val="30000"/>
                    </a:schemeClr>
                  </a:solidFill>
                  <a:ln>
                    <a:noFill/>
                  </a:ln>
                  <a:effectLst/>
                </c:spP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25-27'!$B$95:$FA$95</c15:sqref>
                        </c15:formulaRef>
                      </c:ext>
                    </c:extLst>
                    <c:numCache>
                      <c:formatCode>0</c:formatCode>
                      <c:ptCount val="156"/>
                      <c:pt idx="0">
                        <c:v>0</c:v>
                      </c:pt>
                      <c:pt idx="1">
                        <c:v>0</c:v>
                      </c:pt>
                      <c:pt idx="2">
                        <c:v>0</c:v>
                      </c:pt>
                      <c:pt idx="3">
                        <c:v>1</c:v>
                      </c:pt>
                      <c:pt idx="4">
                        <c:v>0</c:v>
                      </c:pt>
                      <c:pt idx="5">
                        <c:v>0</c:v>
                      </c:pt>
                      <c:pt idx="6">
                        <c:v>0</c:v>
                      </c:pt>
                      <c:pt idx="7">
                        <c:v>0</c:v>
                      </c:pt>
                      <c:pt idx="8">
                        <c:v>0</c:v>
                      </c:pt>
                      <c:pt idx="9">
                        <c:v>0</c:v>
                      </c:pt>
                      <c:pt idx="10">
                        <c:v>0</c:v>
                      </c:pt>
                      <c:pt idx="11">
                        <c:v>0</c:v>
                      </c:pt>
                      <c:pt idx="12">
                        <c:v>1</c:v>
                      </c:pt>
                      <c:pt idx="13">
                        <c:v>0</c:v>
                      </c:pt>
                      <c:pt idx="14">
                        <c:v>0</c:v>
                      </c:pt>
                      <c:pt idx="15">
                        <c:v>0</c:v>
                      </c:pt>
                      <c:pt idx="16">
                        <c:v>0</c:v>
                      </c:pt>
                      <c:pt idx="17">
                        <c:v>0</c:v>
                      </c:pt>
                      <c:pt idx="18">
                        <c:v>0</c:v>
                      </c:pt>
                      <c:pt idx="19">
                        <c:v>0</c:v>
                      </c:pt>
                      <c:pt idx="20">
                        <c:v>0</c:v>
                      </c:pt>
                      <c:pt idx="21">
                        <c:v>0</c:v>
                      </c:pt>
                      <c:pt idx="22">
                        <c:v>1</c:v>
                      </c:pt>
                      <c:pt idx="23">
                        <c:v>1</c:v>
                      </c:pt>
                      <c:pt idx="24">
                        <c:v>1</c:v>
                      </c:pt>
                      <c:pt idx="25">
                        <c:v>3</c:v>
                      </c:pt>
                      <c:pt idx="26">
                        <c:v>3</c:v>
                      </c:pt>
                      <c:pt idx="27">
                        <c:v>2</c:v>
                      </c:pt>
                      <c:pt idx="28">
                        <c:v>3</c:v>
                      </c:pt>
                      <c:pt idx="29">
                        <c:v>3</c:v>
                      </c:pt>
                      <c:pt idx="30">
                        <c:v>2</c:v>
                      </c:pt>
                      <c:pt idx="31">
                        <c:v>1</c:v>
                      </c:pt>
                      <c:pt idx="32">
                        <c:v>2</c:v>
                      </c:pt>
                      <c:pt idx="33">
                        <c:v>1</c:v>
                      </c:pt>
                      <c:pt idx="34">
                        <c:v>1</c:v>
                      </c:pt>
                      <c:pt idx="35">
                        <c:v>2</c:v>
                      </c:pt>
                      <c:pt idx="36">
                        <c:v>2</c:v>
                      </c:pt>
                      <c:pt idx="37">
                        <c:v>1</c:v>
                      </c:pt>
                      <c:pt idx="38">
                        <c:v>1</c:v>
                      </c:pt>
                      <c:pt idx="39">
                        <c:v>1</c:v>
                      </c:pt>
                      <c:pt idx="40">
                        <c:v>1</c:v>
                      </c:pt>
                      <c:pt idx="41">
                        <c:v>0</c:v>
                      </c:pt>
                      <c:pt idx="42">
                        <c:v>1</c:v>
                      </c:pt>
                      <c:pt idx="43">
                        <c:v>0</c:v>
                      </c:pt>
                      <c:pt idx="44">
                        <c:v>1</c:v>
                      </c:pt>
                      <c:pt idx="45">
                        <c:v>1</c:v>
                      </c:pt>
                      <c:pt idx="46">
                        <c:v>0</c:v>
                      </c:pt>
                      <c:pt idx="47" formatCode="General">
                        <c:v>0</c:v>
                      </c:pt>
                      <c:pt idx="48" formatCode="General">
                        <c:v>0</c:v>
                      </c:pt>
                      <c:pt idx="49" formatCode="General">
                        <c:v>0</c:v>
                      </c:pt>
                      <c:pt idx="50" formatCode="General">
                        <c:v>0</c:v>
                      </c:pt>
                      <c:pt idx="51" formatCode="General">
                        <c:v>0</c:v>
                      </c:pt>
                      <c:pt idx="52" formatCode="General">
                        <c:v>0</c:v>
                      </c:pt>
                      <c:pt idx="53" formatCode="General">
                        <c:v>0</c:v>
                      </c:pt>
                      <c:pt idx="54" formatCode="General">
                        <c:v>0</c:v>
                      </c:pt>
                      <c:pt idx="55" formatCode="General">
                        <c:v>1</c:v>
                      </c:pt>
                      <c:pt idx="56" formatCode="General">
                        <c:v>0</c:v>
                      </c:pt>
                      <c:pt idx="57" formatCode="General">
                        <c:v>0</c:v>
                      </c:pt>
                      <c:pt idx="58" formatCode="General">
                        <c:v>0</c:v>
                      </c:pt>
                      <c:pt idx="59" formatCode="General">
                        <c:v>1</c:v>
                      </c:pt>
                      <c:pt idx="60" formatCode="General">
                        <c:v>1</c:v>
                      </c:pt>
                      <c:pt idx="61" formatCode="General">
                        <c:v>0</c:v>
                      </c:pt>
                      <c:pt idx="62" formatCode="General">
                        <c:v>0</c:v>
                      </c:pt>
                      <c:pt idx="63" formatCode="General">
                        <c:v>0</c:v>
                      </c:pt>
                      <c:pt idx="64" formatCode="General">
                        <c:v>0</c:v>
                      </c:pt>
                      <c:pt idx="65" formatCode="General">
                        <c:v>0</c:v>
                      </c:pt>
                      <c:pt idx="66" formatCode="General">
                        <c:v>0</c:v>
                      </c:pt>
                      <c:pt idx="67" formatCode="General">
                        <c:v>0</c:v>
                      </c:pt>
                      <c:pt idx="68" formatCode="General">
                        <c:v>0</c:v>
                      </c:pt>
                      <c:pt idx="69" formatCode="General">
                        <c:v>0</c:v>
                      </c:pt>
                      <c:pt idx="70" formatCode="General">
                        <c:v>0</c:v>
                      </c:pt>
                      <c:pt idx="71" formatCode="General">
                        <c:v>1</c:v>
                      </c:pt>
                      <c:pt idx="72" formatCode="General">
                        <c:v>1</c:v>
                      </c:pt>
                      <c:pt idx="73" formatCode="General">
                        <c:v>1</c:v>
                      </c:pt>
                      <c:pt idx="74" formatCode="General">
                        <c:v>1</c:v>
                      </c:pt>
                      <c:pt idx="75" formatCode="General">
                        <c:v>0</c:v>
                      </c:pt>
                      <c:pt idx="76" formatCode="General">
                        <c:v>0</c:v>
                      </c:pt>
                      <c:pt idx="77" formatCode="General">
                        <c:v>1</c:v>
                      </c:pt>
                      <c:pt idx="78" formatCode="General">
                        <c:v>1</c:v>
                      </c:pt>
                      <c:pt idx="79" formatCode="General">
                        <c:v>0</c:v>
                      </c:pt>
                      <c:pt idx="80" formatCode="General">
                        <c:v>0</c:v>
                      </c:pt>
                      <c:pt idx="81" formatCode="General">
                        <c:v>1</c:v>
                      </c:pt>
                      <c:pt idx="82" formatCode="General">
                        <c:v>0</c:v>
                      </c:pt>
                      <c:pt idx="83" formatCode="General">
                        <c:v>2</c:v>
                      </c:pt>
                      <c:pt idx="84" formatCode="General">
                        <c:v>1</c:v>
                      </c:pt>
                      <c:pt idx="85" formatCode="General">
                        <c:v>0</c:v>
                      </c:pt>
                      <c:pt idx="86" formatCode="General">
                        <c:v>0</c:v>
                      </c:pt>
                      <c:pt idx="87" formatCode="General">
                        <c:v>0</c:v>
                      </c:pt>
                      <c:pt idx="88" formatCode="General">
                        <c:v>0</c:v>
                      </c:pt>
                      <c:pt idx="89" formatCode="General">
                        <c:v>0</c:v>
                      </c:pt>
                      <c:pt idx="90" formatCode="General">
                        <c:v>0</c:v>
                      </c:pt>
                      <c:pt idx="91" formatCode="General">
                        <c:v>2</c:v>
                      </c:pt>
                      <c:pt idx="92" formatCode="General">
                        <c:v>1</c:v>
                      </c:pt>
                      <c:pt idx="93" formatCode="General">
                        <c:v>4</c:v>
                      </c:pt>
                      <c:pt idx="94" formatCode="General">
                        <c:v>2</c:v>
                      </c:pt>
                      <c:pt idx="95" formatCode="General">
                        <c:v>1</c:v>
                      </c:pt>
                      <c:pt idx="96" formatCode="General">
                        <c:v>1</c:v>
                      </c:pt>
                      <c:pt idx="97" formatCode="General">
                        <c:v>1</c:v>
                      </c:pt>
                      <c:pt idx="98" formatCode="General">
                        <c:v>1</c:v>
                      </c:pt>
                      <c:pt idx="99" formatCode="General">
                        <c:v>1</c:v>
                      </c:pt>
                      <c:pt idx="100" formatCode="General">
                        <c:v>1</c:v>
                      </c:pt>
                      <c:pt idx="101" formatCode="General">
                        <c:v>0</c:v>
                      </c:pt>
                      <c:pt idx="102" formatCode="General">
                        <c:v>0</c:v>
                      </c:pt>
                      <c:pt idx="103" formatCode="General">
                        <c:v>0</c:v>
                      </c:pt>
                      <c:pt idx="104" formatCode="General">
                        <c:v>0</c:v>
                      </c:pt>
                      <c:pt idx="105" formatCode="General">
                        <c:v>0</c:v>
                      </c:pt>
                      <c:pt idx="106" formatCode="General">
                        <c:v>0</c:v>
                      </c:pt>
                      <c:pt idx="107" formatCode="General">
                        <c:v>0</c:v>
                      </c:pt>
                      <c:pt idx="108" formatCode="General">
                        <c:v>0</c:v>
                      </c:pt>
                      <c:pt idx="109" formatCode="General">
                        <c:v>0</c:v>
                      </c:pt>
                      <c:pt idx="110" formatCode="General">
                        <c:v>0</c:v>
                      </c:pt>
                      <c:pt idx="111" formatCode="General">
                        <c:v>0</c:v>
                      </c:pt>
                      <c:pt idx="112" formatCode="General">
                        <c:v>0</c:v>
                      </c:pt>
                      <c:pt idx="113" formatCode="General">
                        <c:v>0</c:v>
                      </c:pt>
                      <c:pt idx="114" formatCode="General">
                        <c:v>1</c:v>
                      </c:pt>
                      <c:pt idx="115" formatCode="General">
                        <c:v>1</c:v>
                      </c:pt>
                      <c:pt idx="116" formatCode="General">
                        <c:v>1</c:v>
                      </c:pt>
                      <c:pt idx="117" formatCode="General">
                        <c:v>1</c:v>
                      </c:pt>
                      <c:pt idx="118" formatCode="General">
                        <c:v>1</c:v>
                      </c:pt>
                      <c:pt idx="119" formatCode="General">
                        <c:v>1</c:v>
                      </c:pt>
                      <c:pt idx="120" formatCode="General">
                        <c:v>0</c:v>
                      </c:pt>
                      <c:pt idx="121" formatCode="General">
                        <c:v>0</c:v>
                      </c:pt>
                      <c:pt idx="122" formatCode="General">
                        <c:v>0</c:v>
                      </c:pt>
                      <c:pt idx="123" formatCode="General">
                        <c:v>1</c:v>
                      </c:pt>
                      <c:pt idx="124" formatCode="General">
                        <c:v>1</c:v>
                      </c:pt>
                      <c:pt idx="125" formatCode="General">
                        <c:v>1</c:v>
                      </c:pt>
                      <c:pt idx="126" formatCode="General">
                        <c:v>1</c:v>
                      </c:pt>
                      <c:pt idx="127" formatCode="General">
                        <c:v>2</c:v>
                      </c:pt>
                    </c:numCache>
                  </c:numRef>
                </c:val>
                <c:extLst xmlns:c15="http://schemas.microsoft.com/office/drawing/2012/chart">
                  <c:ext xmlns:c16="http://schemas.microsoft.com/office/drawing/2014/chart" uri="{C3380CC4-5D6E-409C-BE32-E72D297353CC}">
                    <c16:uniqueId val="{0000005D-D79D-4765-867F-4A091DEA4CC5}"/>
                  </c:ext>
                </c:extLst>
              </c15:ser>
            </c15:filteredAreaSeries>
          </c:ext>
        </c:extLst>
      </c:areaChart>
      <c:lineChart>
        <c:grouping val="standard"/>
        <c:varyColors val="0"/>
        <c:ser>
          <c:idx val="104"/>
          <c:order val="103"/>
          <c:tx>
            <c:strRef>
              <c:f>'Table for graphs 25-27'!$A$106</c:f>
              <c:strCache>
                <c:ptCount val="1"/>
                <c:pt idx="0">
                  <c:v>Total Reported Backlog All Sites</c:v>
                </c:pt>
              </c:strCache>
            </c:strRef>
          </c:tx>
          <c:spPr>
            <a:ln w="28575" cap="rnd">
              <a:solidFill>
                <a:schemeClr val="tx1">
                  <a:lumMod val="75000"/>
                  <a:lumOff val="25000"/>
                </a:schemeClr>
              </a:solidFill>
              <a:round/>
            </a:ln>
            <a:effectLst/>
          </c:spPr>
          <c:marker>
            <c:symbol val="none"/>
          </c:marker>
          <c:dLbls>
            <c:spPr>
              <a:noFill/>
              <a:ln>
                <a:noFill/>
              </a:ln>
              <a:effectLst/>
            </c:spPr>
            <c:txPr>
              <a:bodyPr rot="-5400000" spcFirstLastPara="1" vertOverflow="ellipsis" wrap="square" lIns="38100" tIns="19050" rIns="38100" bIns="19050" anchor="ctr" anchorCtr="1">
                <a:spAutoFit/>
              </a:bodyPr>
              <a:lstStyle/>
              <a:p>
                <a:pPr>
                  <a:defRPr sz="5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'Table for graphs 25-27'!$B$1:$FA$1</c:f>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f>'Table for graphs 25-27'!$B$106:$FA$106</c:f>
              <c:numCache>
                <c:formatCode>0</c:formatCode>
                <c:ptCount val="156"/>
                <c:pt idx="0">
                  <c:v>203</c:v>
                </c:pt>
                <c:pt idx="1">
                  <c:v>208</c:v>
                </c:pt>
                <c:pt idx="2">
                  <c:v>210</c:v>
                </c:pt>
                <c:pt idx="3">
                  <c:v>202</c:v>
                </c:pt>
                <c:pt idx="4">
                  <c:v>229</c:v>
                </c:pt>
                <c:pt idx="5">
                  <c:v>246</c:v>
                </c:pt>
                <c:pt idx="6">
                  <c:v>220</c:v>
                </c:pt>
                <c:pt idx="7">
                  <c:v>244</c:v>
                </c:pt>
                <c:pt idx="8">
                  <c:v>237</c:v>
                </c:pt>
                <c:pt idx="9">
                  <c:v>240</c:v>
                </c:pt>
                <c:pt idx="10">
                  <c:v>219</c:v>
                </c:pt>
                <c:pt idx="11">
                  <c:v>227</c:v>
                </c:pt>
                <c:pt idx="12">
                  <c:v>229</c:v>
                </c:pt>
                <c:pt idx="13">
                  <c:v>245</c:v>
                </c:pt>
                <c:pt idx="14">
                  <c:v>249</c:v>
                </c:pt>
                <c:pt idx="15">
                  <c:v>247</c:v>
                </c:pt>
                <c:pt idx="16">
                  <c:v>273</c:v>
                </c:pt>
                <c:pt idx="17">
                  <c:v>248</c:v>
                </c:pt>
                <c:pt idx="18">
                  <c:v>257</c:v>
                </c:pt>
                <c:pt idx="19">
                  <c:v>258</c:v>
                </c:pt>
                <c:pt idx="20">
                  <c:v>272</c:v>
                </c:pt>
                <c:pt idx="21">
                  <c:v>305</c:v>
                </c:pt>
                <c:pt idx="22">
                  <c:v>312</c:v>
                </c:pt>
                <c:pt idx="23">
                  <c:v>331</c:v>
                </c:pt>
                <c:pt idx="24">
                  <c:v>331</c:v>
                </c:pt>
                <c:pt idx="25">
                  <c:v>340</c:v>
                </c:pt>
                <c:pt idx="26">
                  <c:v>334</c:v>
                </c:pt>
                <c:pt idx="27">
                  <c:v>290</c:v>
                </c:pt>
                <c:pt idx="28">
                  <c:v>285</c:v>
                </c:pt>
                <c:pt idx="29">
                  <c:v>322</c:v>
                </c:pt>
                <c:pt idx="30">
                  <c:v>304</c:v>
                </c:pt>
                <c:pt idx="31">
                  <c:v>299</c:v>
                </c:pt>
                <c:pt idx="32">
                  <c:v>239</c:v>
                </c:pt>
                <c:pt idx="33">
                  <c:v>255</c:v>
                </c:pt>
                <c:pt idx="34">
                  <c:v>266</c:v>
                </c:pt>
                <c:pt idx="35">
                  <c:v>280</c:v>
                </c:pt>
                <c:pt idx="36">
                  <c:v>260</c:v>
                </c:pt>
                <c:pt idx="37">
                  <c:v>297</c:v>
                </c:pt>
                <c:pt idx="38">
                  <c:v>339</c:v>
                </c:pt>
                <c:pt idx="39">
                  <c:v>361</c:v>
                </c:pt>
                <c:pt idx="40">
                  <c:v>336</c:v>
                </c:pt>
                <c:pt idx="41">
                  <c:v>279</c:v>
                </c:pt>
                <c:pt idx="42">
                  <c:v>272</c:v>
                </c:pt>
                <c:pt idx="43">
                  <c:v>248</c:v>
                </c:pt>
                <c:pt idx="44">
                  <c:v>233</c:v>
                </c:pt>
                <c:pt idx="45">
                  <c:v>224</c:v>
                </c:pt>
                <c:pt idx="46">
                  <c:v>227</c:v>
                </c:pt>
                <c:pt idx="47">
                  <c:v>203</c:v>
                </c:pt>
                <c:pt idx="48">
                  <c:v>192</c:v>
                </c:pt>
                <c:pt idx="49">
                  <c:v>195</c:v>
                </c:pt>
                <c:pt idx="50">
                  <c:v>193</c:v>
                </c:pt>
                <c:pt idx="51">
                  <c:v>206</c:v>
                </c:pt>
                <c:pt idx="52">
                  <c:v>196</c:v>
                </c:pt>
                <c:pt idx="53">
                  <c:v>207</c:v>
                </c:pt>
                <c:pt idx="54">
                  <c:v>235</c:v>
                </c:pt>
                <c:pt idx="55">
                  <c:v>305</c:v>
                </c:pt>
                <c:pt idx="56">
                  <c:v>285</c:v>
                </c:pt>
                <c:pt idx="57">
                  <c:v>265</c:v>
                </c:pt>
                <c:pt idx="58">
                  <c:v>285</c:v>
                </c:pt>
                <c:pt idx="59">
                  <c:v>290</c:v>
                </c:pt>
                <c:pt idx="60">
                  <c:v>271</c:v>
                </c:pt>
                <c:pt idx="61">
                  <c:v>261</c:v>
                </c:pt>
                <c:pt idx="62">
                  <c:v>264</c:v>
                </c:pt>
                <c:pt idx="63">
                  <c:v>247</c:v>
                </c:pt>
                <c:pt idx="64">
                  <c:v>253</c:v>
                </c:pt>
                <c:pt idx="65">
                  <c:v>273</c:v>
                </c:pt>
                <c:pt idx="66">
                  <c:v>250</c:v>
                </c:pt>
                <c:pt idx="67">
                  <c:v>255</c:v>
                </c:pt>
                <c:pt idx="68">
                  <c:v>251</c:v>
                </c:pt>
                <c:pt idx="69">
                  <c:v>275</c:v>
                </c:pt>
                <c:pt idx="70">
                  <c:v>272</c:v>
                </c:pt>
                <c:pt idx="71">
                  <c:v>289</c:v>
                </c:pt>
                <c:pt idx="72">
                  <c:v>295</c:v>
                </c:pt>
                <c:pt idx="73">
                  <c:v>323</c:v>
                </c:pt>
                <c:pt idx="74">
                  <c:v>355</c:v>
                </c:pt>
                <c:pt idx="75">
                  <c:v>357</c:v>
                </c:pt>
                <c:pt idx="76">
                  <c:v>361</c:v>
                </c:pt>
                <c:pt idx="77">
                  <c:v>331</c:v>
                </c:pt>
                <c:pt idx="78">
                  <c:v>343</c:v>
                </c:pt>
                <c:pt idx="79">
                  <c:v>360</c:v>
                </c:pt>
                <c:pt idx="80">
                  <c:v>355</c:v>
                </c:pt>
                <c:pt idx="81">
                  <c:v>363</c:v>
                </c:pt>
                <c:pt idx="82">
                  <c:v>352</c:v>
                </c:pt>
                <c:pt idx="83">
                  <c:v>342</c:v>
                </c:pt>
                <c:pt idx="84">
                  <c:v>324</c:v>
                </c:pt>
                <c:pt idx="85">
                  <c:v>303</c:v>
                </c:pt>
                <c:pt idx="86">
                  <c:v>313</c:v>
                </c:pt>
                <c:pt idx="87">
                  <c:v>312</c:v>
                </c:pt>
                <c:pt idx="88">
                  <c:v>312</c:v>
                </c:pt>
                <c:pt idx="89">
                  <c:v>298</c:v>
                </c:pt>
                <c:pt idx="90">
                  <c:v>335</c:v>
                </c:pt>
                <c:pt idx="91">
                  <c:v>358</c:v>
                </c:pt>
                <c:pt idx="92">
                  <c:v>349</c:v>
                </c:pt>
                <c:pt idx="93">
                  <c:v>338</c:v>
                </c:pt>
                <c:pt idx="94">
                  <c:v>330</c:v>
                </c:pt>
                <c:pt idx="95">
                  <c:v>309</c:v>
                </c:pt>
                <c:pt idx="96">
                  <c:v>318</c:v>
                </c:pt>
                <c:pt idx="97">
                  <c:v>334</c:v>
                </c:pt>
                <c:pt idx="98">
                  <c:v>324</c:v>
                </c:pt>
                <c:pt idx="99">
                  <c:v>323</c:v>
                </c:pt>
                <c:pt idx="100">
                  <c:v>314</c:v>
                </c:pt>
                <c:pt idx="101">
                  <c:v>311</c:v>
                </c:pt>
                <c:pt idx="102">
                  <c:v>326</c:v>
                </c:pt>
                <c:pt idx="103">
                  <c:v>359</c:v>
                </c:pt>
                <c:pt idx="104">
                  <c:v>399</c:v>
                </c:pt>
                <c:pt idx="105">
                  <c:v>439</c:v>
                </c:pt>
                <c:pt idx="106">
                  <c:v>475</c:v>
                </c:pt>
                <c:pt idx="107">
                  <c:v>489</c:v>
                </c:pt>
                <c:pt idx="108">
                  <c:v>514</c:v>
                </c:pt>
                <c:pt idx="109">
                  <c:v>549</c:v>
                </c:pt>
                <c:pt idx="110">
                  <c:v>584</c:v>
                </c:pt>
                <c:pt idx="111">
                  <c:v>617</c:v>
                </c:pt>
                <c:pt idx="112">
                  <c:v>642</c:v>
                </c:pt>
                <c:pt idx="113">
                  <c:v>640</c:v>
                </c:pt>
                <c:pt idx="114">
                  <c:v>620</c:v>
                </c:pt>
                <c:pt idx="115">
                  <c:v>639</c:v>
                </c:pt>
                <c:pt idx="116">
                  <c:v>621</c:v>
                </c:pt>
                <c:pt idx="117">
                  <c:v>633</c:v>
                </c:pt>
                <c:pt idx="118">
                  <c:v>625</c:v>
                </c:pt>
                <c:pt idx="119">
                  <c:v>622</c:v>
                </c:pt>
                <c:pt idx="120">
                  <c:v>634</c:v>
                </c:pt>
                <c:pt idx="121">
                  <c:v>604</c:v>
                </c:pt>
                <c:pt idx="122">
                  <c:v>594</c:v>
                </c:pt>
                <c:pt idx="123">
                  <c:v>587</c:v>
                </c:pt>
                <c:pt idx="124">
                  <c:v>619</c:v>
                </c:pt>
                <c:pt idx="125">
                  <c:v>677</c:v>
                </c:pt>
                <c:pt idx="126">
                  <c:v>663</c:v>
                </c:pt>
                <c:pt idx="127">
                  <c:v>705</c:v>
                </c:pt>
              </c:numCache>
            </c:numRef>
          </c:val>
          <c:smooth val="0"/>
          <c:extLst>
            <c:ext xmlns:c16="http://schemas.microsoft.com/office/drawing/2014/chart" uri="{C3380CC4-5D6E-409C-BE32-E72D297353CC}">
              <c16:uniqueId val="{00000001-D79D-4765-867F-4A091DEA4CC5}"/>
            </c:ext>
          </c:extLst>
        </c:ser>
        <c:dLbls>
          <c:showLegendKey val="0"/>
          <c:showVal val="0"/>
          <c:showCatName val="0"/>
          <c:showSerName val="0"/>
          <c:showPercent val="0"/>
          <c:showBubbleSize val="0"/>
        </c:dLbls>
        <c:marker val="1"/>
        <c:smooth val="0"/>
        <c:axId val="545995631"/>
        <c:axId val="545998543"/>
        <c:extLst>
          <c:ext xmlns:c15="http://schemas.microsoft.com/office/drawing/2012/chart" uri="{02D57815-91ED-43cb-92C2-25804820EDAC}">
            <c15:filteredLineSeries>
              <c15:ser>
                <c:idx val="89"/>
                <c:order val="88"/>
                <c:tx>
                  <c:strRef>
                    <c:extLst>
                      <c:ext uri="{02D57815-91ED-43cb-92C2-25804820EDAC}">
                        <c15:formulaRef>
                          <c15:sqref>'Table for graphs 25-27'!$A$91</c15:sqref>
                        </c15:formulaRef>
                      </c:ext>
                    </c:extLst>
                    <c:strCache>
                      <c:ptCount val="1"/>
                      <c:pt idx="0">
                        <c:v>Reported &gt;103 days All Sites</c:v>
                      </c:pt>
                    </c:strCache>
                  </c:strRef>
                </c:tx>
                <c:spPr>
                  <a:ln w="28575" cap="rnd">
                    <a:solidFill>
                      <a:schemeClr val="accent6">
                        <a:lumMod val="50000"/>
                      </a:schemeClr>
                    </a:solidFill>
                    <a:round/>
                  </a:ln>
                  <a:effectLst/>
                </c:spPr>
                <c:marker>
                  <c:symbol val="none"/>
                </c:marker>
                <c:cat>
                  <c:numRef>
                    <c:extLst>
                      <c:ex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c:ext uri="{02D57815-91ED-43cb-92C2-25804820EDAC}">
                        <c15:formulaRef>
                          <c15:sqref>'Table for graphs 25-27'!$B$91:$FA$91</c15:sqref>
                        </c15:formulaRef>
                      </c:ext>
                    </c:extLst>
                    <c:numCache>
                      <c:formatCode>0</c:formatCode>
                      <c:ptCount val="156"/>
                      <c:pt idx="0">
                        <c:v>74</c:v>
                      </c:pt>
                      <c:pt idx="1">
                        <c:v>68</c:v>
                      </c:pt>
                      <c:pt idx="2">
                        <c:v>63</c:v>
                      </c:pt>
                      <c:pt idx="3">
                        <c:v>66</c:v>
                      </c:pt>
                      <c:pt idx="4">
                        <c:v>68</c:v>
                      </c:pt>
                      <c:pt idx="5">
                        <c:v>75</c:v>
                      </c:pt>
                      <c:pt idx="6">
                        <c:v>67</c:v>
                      </c:pt>
                      <c:pt idx="7">
                        <c:v>76</c:v>
                      </c:pt>
                      <c:pt idx="8">
                        <c:v>83</c:v>
                      </c:pt>
                      <c:pt idx="9">
                        <c:v>86</c:v>
                      </c:pt>
                      <c:pt idx="10">
                        <c:v>81</c:v>
                      </c:pt>
                      <c:pt idx="11">
                        <c:v>76</c:v>
                      </c:pt>
                      <c:pt idx="12">
                        <c:v>75</c:v>
                      </c:pt>
                      <c:pt idx="13">
                        <c:v>71</c:v>
                      </c:pt>
                      <c:pt idx="14">
                        <c:v>64</c:v>
                      </c:pt>
                      <c:pt idx="15">
                        <c:v>75</c:v>
                      </c:pt>
                      <c:pt idx="16">
                        <c:v>75</c:v>
                      </c:pt>
                      <c:pt idx="17">
                        <c:v>74</c:v>
                      </c:pt>
                      <c:pt idx="18">
                        <c:v>79</c:v>
                      </c:pt>
                      <c:pt idx="19">
                        <c:v>78</c:v>
                      </c:pt>
                      <c:pt idx="20">
                        <c:v>78</c:v>
                      </c:pt>
                      <c:pt idx="21">
                        <c:v>84</c:v>
                      </c:pt>
                      <c:pt idx="22">
                        <c:v>77</c:v>
                      </c:pt>
                      <c:pt idx="23">
                        <c:v>77</c:v>
                      </c:pt>
                      <c:pt idx="24">
                        <c:v>72</c:v>
                      </c:pt>
                      <c:pt idx="25">
                        <c:v>85</c:v>
                      </c:pt>
                      <c:pt idx="26">
                        <c:v>76</c:v>
                      </c:pt>
                      <c:pt idx="27">
                        <c:v>68</c:v>
                      </c:pt>
                      <c:pt idx="28">
                        <c:v>75</c:v>
                      </c:pt>
                      <c:pt idx="29">
                        <c:v>80</c:v>
                      </c:pt>
                      <c:pt idx="30">
                        <c:v>75</c:v>
                      </c:pt>
                      <c:pt idx="31">
                        <c:v>67</c:v>
                      </c:pt>
                      <c:pt idx="32">
                        <c:v>60</c:v>
                      </c:pt>
                      <c:pt idx="33">
                        <c:v>62</c:v>
                      </c:pt>
                      <c:pt idx="34">
                        <c:v>65</c:v>
                      </c:pt>
                      <c:pt idx="35">
                        <c:v>66</c:v>
                      </c:pt>
                      <c:pt idx="36">
                        <c:v>68</c:v>
                      </c:pt>
                      <c:pt idx="37">
                        <c:v>61</c:v>
                      </c:pt>
                      <c:pt idx="38">
                        <c:v>71</c:v>
                      </c:pt>
                      <c:pt idx="39">
                        <c:v>76</c:v>
                      </c:pt>
                      <c:pt idx="40">
                        <c:v>81</c:v>
                      </c:pt>
                      <c:pt idx="41">
                        <c:v>85</c:v>
                      </c:pt>
                      <c:pt idx="42">
                        <c:v>81</c:v>
                      </c:pt>
                      <c:pt idx="43">
                        <c:v>77</c:v>
                      </c:pt>
                      <c:pt idx="44">
                        <c:v>77</c:v>
                      </c:pt>
                      <c:pt idx="45">
                        <c:v>77</c:v>
                      </c:pt>
                      <c:pt idx="46">
                        <c:v>80</c:v>
                      </c:pt>
                      <c:pt idx="47">
                        <c:v>79</c:v>
                      </c:pt>
                      <c:pt idx="48">
                        <c:v>80</c:v>
                      </c:pt>
                      <c:pt idx="49">
                        <c:v>69</c:v>
                      </c:pt>
                      <c:pt idx="50">
                        <c:v>64</c:v>
                      </c:pt>
                      <c:pt idx="51">
                        <c:v>71</c:v>
                      </c:pt>
                      <c:pt idx="52">
                        <c:v>71</c:v>
                      </c:pt>
                      <c:pt idx="53">
                        <c:v>64</c:v>
                      </c:pt>
                      <c:pt idx="54">
                        <c:v>65</c:v>
                      </c:pt>
                      <c:pt idx="55">
                        <c:v>75</c:v>
                      </c:pt>
                      <c:pt idx="56">
                        <c:v>71</c:v>
                      </c:pt>
                      <c:pt idx="57">
                        <c:v>78</c:v>
                      </c:pt>
                      <c:pt idx="58">
                        <c:v>75</c:v>
                      </c:pt>
                      <c:pt idx="59">
                        <c:v>77</c:v>
                      </c:pt>
                      <c:pt idx="60">
                        <c:v>64</c:v>
                      </c:pt>
                      <c:pt idx="61">
                        <c:v>64</c:v>
                      </c:pt>
                      <c:pt idx="62">
                        <c:v>66</c:v>
                      </c:pt>
                      <c:pt idx="63">
                        <c:v>70</c:v>
                      </c:pt>
                      <c:pt idx="64">
                        <c:v>83</c:v>
                      </c:pt>
                      <c:pt idx="65">
                        <c:v>82</c:v>
                      </c:pt>
                      <c:pt idx="66">
                        <c:v>82</c:v>
                      </c:pt>
                      <c:pt idx="67">
                        <c:v>73</c:v>
                      </c:pt>
                      <c:pt idx="68">
                        <c:v>78</c:v>
                      </c:pt>
                      <c:pt idx="69">
                        <c:v>75</c:v>
                      </c:pt>
                      <c:pt idx="70">
                        <c:v>85</c:v>
                      </c:pt>
                      <c:pt idx="71">
                        <c:v>91</c:v>
                      </c:pt>
                      <c:pt idx="72">
                        <c:v>99</c:v>
                      </c:pt>
                      <c:pt idx="73">
                        <c:v>111</c:v>
                      </c:pt>
                      <c:pt idx="74">
                        <c:v>109</c:v>
                      </c:pt>
                      <c:pt idx="75">
                        <c:v>103</c:v>
                      </c:pt>
                      <c:pt idx="76">
                        <c:v>107</c:v>
                      </c:pt>
                      <c:pt idx="77">
                        <c:v>92</c:v>
                      </c:pt>
                      <c:pt idx="78">
                        <c:v>83</c:v>
                      </c:pt>
                      <c:pt idx="79">
                        <c:v>85</c:v>
                      </c:pt>
                      <c:pt idx="80">
                        <c:v>97</c:v>
                      </c:pt>
                      <c:pt idx="81">
                        <c:v>94</c:v>
                      </c:pt>
                      <c:pt idx="82">
                        <c:v>103</c:v>
                      </c:pt>
                      <c:pt idx="83">
                        <c:v>107</c:v>
                      </c:pt>
                      <c:pt idx="84">
                        <c:v>104</c:v>
                      </c:pt>
                      <c:pt idx="85">
                        <c:v>105</c:v>
                      </c:pt>
                      <c:pt idx="86">
                        <c:v>107</c:v>
                      </c:pt>
                      <c:pt idx="87">
                        <c:v>109</c:v>
                      </c:pt>
                      <c:pt idx="88">
                        <c:v>101</c:v>
                      </c:pt>
                      <c:pt idx="89">
                        <c:v>103</c:v>
                      </c:pt>
                      <c:pt idx="90">
                        <c:v>104</c:v>
                      </c:pt>
                      <c:pt idx="91">
                        <c:v>104</c:v>
                      </c:pt>
                      <c:pt idx="92">
                        <c:v>106</c:v>
                      </c:pt>
                      <c:pt idx="93">
                        <c:v>109</c:v>
                      </c:pt>
                      <c:pt idx="94">
                        <c:v>105</c:v>
                      </c:pt>
                      <c:pt idx="95">
                        <c:v>104</c:v>
                      </c:pt>
                      <c:pt idx="96">
                        <c:v>94</c:v>
                      </c:pt>
                      <c:pt idx="97">
                        <c:v>101</c:v>
                      </c:pt>
                      <c:pt idx="98">
                        <c:v>97</c:v>
                      </c:pt>
                      <c:pt idx="99">
                        <c:v>117</c:v>
                      </c:pt>
                      <c:pt idx="100">
                        <c:v>117</c:v>
                      </c:pt>
                      <c:pt idx="101">
                        <c:v>107</c:v>
                      </c:pt>
                      <c:pt idx="102">
                        <c:v>113</c:v>
                      </c:pt>
                      <c:pt idx="103">
                        <c:v>103</c:v>
                      </c:pt>
                      <c:pt idx="104">
                        <c:v>115</c:v>
                      </c:pt>
                      <c:pt idx="105">
                        <c:v>109</c:v>
                      </c:pt>
                      <c:pt idx="106">
                        <c:v>113</c:v>
                      </c:pt>
                      <c:pt idx="107">
                        <c:v>130</c:v>
                      </c:pt>
                      <c:pt idx="108">
                        <c:v>144</c:v>
                      </c:pt>
                      <c:pt idx="109">
                        <c:v>160</c:v>
                      </c:pt>
                      <c:pt idx="110">
                        <c:v>185</c:v>
                      </c:pt>
                      <c:pt idx="111">
                        <c:v>202</c:v>
                      </c:pt>
                      <c:pt idx="112">
                        <c:v>206</c:v>
                      </c:pt>
                      <c:pt idx="113">
                        <c:v>231</c:v>
                      </c:pt>
                      <c:pt idx="114">
                        <c:v>243</c:v>
                      </c:pt>
                      <c:pt idx="115">
                        <c:v>257</c:v>
                      </c:pt>
                      <c:pt idx="116">
                        <c:v>257</c:v>
                      </c:pt>
                      <c:pt idx="117">
                        <c:v>259</c:v>
                      </c:pt>
                      <c:pt idx="118">
                        <c:v>245</c:v>
                      </c:pt>
                      <c:pt idx="119">
                        <c:v>216</c:v>
                      </c:pt>
                      <c:pt idx="120">
                        <c:v>210</c:v>
                      </c:pt>
                      <c:pt idx="121">
                        <c:v>217</c:v>
                      </c:pt>
                      <c:pt idx="122">
                        <c:v>211</c:v>
                      </c:pt>
                      <c:pt idx="123">
                        <c:v>193</c:v>
                      </c:pt>
                      <c:pt idx="124">
                        <c:v>202</c:v>
                      </c:pt>
                      <c:pt idx="125">
                        <c:v>219</c:v>
                      </c:pt>
                      <c:pt idx="126">
                        <c:v>194</c:v>
                      </c:pt>
                      <c:pt idx="127">
                        <c:v>203</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numCache>
                  </c:numRef>
                </c:val>
                <c:smooth val="0"/>
                <c:extLst>
                  <c:ext xmlns:c16="http://schemas.microsoft.com/office/drawing/2014/chart" uri="{C3380CC4-5D6E-409C-BE32-E72D297353CC}">
                    <c16:uniqueId val="{00000059-D79D-4765-867F-4A091DEA4CC5}"/>
                  </c:ext>
                </c:extLst>
              </c15:ser>
            </c15:filteredLineSeries>
            <c15:filteredLineSeries>
              <c15:ser>
                <c:idx val="94"/>
                <c:order val="93"/>
                <c:tx>
                  <c:strRef>
                    <c:extLst xmlns:c15="http://schemas.microsoft.com/office/drawing/2012/chart">
                      <c:ext xmlns:c15="http://schemas.microsoft.com/office/drawing/2012/chart" uri="{02D57815-91ED-43cb-92C2-25804820EDAC}">
                        <c15:formulaRef>
                          <c15:sqref>'Table for graphs 25-27'!$A$96</c15:sqref>
                        </c15:formulaRef>
                      </c:ext>
                    </c:extLst>
                    <c:strCache>
                      <c:ptCount val="1"/>
                      <c:pt idx="0">
                        <c:v>Gynaecological - Reported Backlog Total</c:v>
                      </c:pt>
                    </c:strCache>
                  </c:strRef>
                </c:tx>
                <c:spPr>
                  <a:ln w="28575" cap="rnd">
                    <a:solidFill>
                      <a:schemeClr val="accent5">
                        <a:lumMod val="70000"/>
                        <a:lumOff val="3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25-27'!$B$96:$FA$96</c15:sqref>
                        </c15:formulaRef>
                      </c:ext>
                    </c:extLst>
                    <c:numCache>
                      <c:formatCode>0</c:formatCode>
                      <c:ptCount val="156"/>
                      <c:pt idx="0">
                        <c:v>36</c:v>
                      </c:pt>
                      <c:pt idx="1">
                        <c:v>43</c:v>
                      </c:pt>
                      <c:pt idx="2">
                        <c:v>43</c:v>
                      </c:pt>
                      <c:pt idx="3">
                        <c:v>40</c:v>
                      </c:pt>
                      <c:pt idx="4">
                        <c:v>36</c:v>
                      </c:pt>
                      <c:pt idx="5">
                        <c:v>37</c:v>
                      </c:pt>
                      <c:pt idx="6">
                        <c:v>35</c:v>
                      </c:pt>
                      <c:pt idx="7">
                        <c:v>39</c:v>
                      </c:pt>
                      <c:pt idx="8">
                        <c:v>39</c:v>
                      </c:pt>
                      <c:pt idx="9">
                        <c:v>42</c:v>
                      </c:pt>
                      <c:pt idx="10">
                        <c:v>41</c:v>
                      </c:pt>
                      <c:pt idx="11">
                        <c:v>43</c:v>
                      </c:pt>
                      <c:pt idx="12">
                        <c:v>37</c:v>
                      </c:pt>
                      <c:pt idx="13">
                        <c:v>38</c:v>
                      </c:pt>
                      <c:pt idx="14">
                        <c:v>39</c:v>
                      </c:pt>
                      <c:pt idx="15">
                        <c:v>35</c:v>
                      </c:pt>
                      <c:pt idx="16">
                        <c:v>40</c:v>
                      </c:pt>
                      <c:pt idx="17">
                        <c:v>42</c:v>
                      </c:pt>
                      <c:pt idx="18">
                        <c:v>41</c:v>
                      </c:pt>
                      <c:pt idx="19">
                        <c:v>42</c:v>
                      </c:pt>
                      <c:pt idx="20">
                        <c:v>38</c:v>
                      </c:pt>
                      <c:pt idx="21">
                        <c:v>38</c:v>
                      </c:pt>
                      <c:pt idx="22">
                        <c:v>32</c:v>
                      </c:pt>
                      <c:pt idx="23">
                        <c:v>30</c:v>
                      </c:pt>
                      <c:pt idx="24">
                        <c:v>31</c:v>
                      </c:pt>
                      <c:pt idx="25">
                        <c:v>33</c:v>
                      </c:pt>
                      <c:pt idx="26">
                        <c:v>27</c:v>
                      </c:pt>
                      <c:pt idx="27">
                        <c:v>28</c:v>
                      </c:pt>
                      <c:pt idx="28">
                        <c:v>31</c:v>
                      </c:pt>
                      <c:pt idx="29">
                        <c:v>35</c:v>
                      </c:pt>
                      <c:pt idx="30">
                        <c:v>35</c:v>
                      </c:pt>
                      <c:pt idx="31">
                        <c:v>34</c:v>
                      </c:pt>
                      <c:pt idx="32">
                        <c:v>28</c:v>
                      </c:pt>
                      <c:pt idx="33">
                        <c:v>32</c:v>
                      </c:pt>
                      <c:pt idx="34">
                        <c:v>30</c:v>
                      </c:pt>
                      <c:pt idx="35">
                        <c:v>28</c:v>
                      </c:pt>
                      <c:pt idx="36">
                        <c:v>29</c:v>
                      </c:pt>
                      <c:pt idx="37">
                        <c:v>27</c:v>
                      </c:pt>
                      <c:pt idx="38">
                        <c:v>30</c:v>
                      </c:pt>
                      <c:pt idx="39">
                        <c:v>30</c:v>
                      </c:pt>
                      <c:pt idx="40">
                        <c:v>27</c:v>
                      </c:pt>
                      <c:pt idx="41">
                        <c:v>30</c:v>
                      </c:pt>
                      <c:pt idx="42">
                        <c:v>30</c:v>
                      </c:pt>
                      <c:pt idx="43">
                        <c:v>27</c:v>
                      </c:pt>
                      <c:pt idx="44">
                        <c:v>25</c:v>
                      </c:pt>
                      <c:pt idx="45">
                        <c:v>21</c:v>
                      </c:pt>
                      <c:pt idx="46">
                        <c:v>19</c:v>
                      </c:pt>
                      <c:pt idx="47" formatCode="General">
                        <c:v>17</c:v>
                      </c:pt>
                      <c:pt idx="48" formatCode="General">
                        <c:v>16</c:v>
                      </c:pt>
                      <c:pt idx="49" formatCode="General">
                        <c:v>19</c:v>
                      </c:pt>
                      <c:pt idx="50" formatCode="General">
                        <c:v>16</c:v>
                      </c:pt>
                      <c:pt idx="51" formatCode="General">
                        <c:v>17</c:v>
                      </c:pt>
                      <c:pt idx="52" formatCode="General">
                        <c:v>17</c:v>
                      </c:pt>
                      <c:pt idx="53" formatCode="General">
                        <c:v>15</c:v>
                      </c:pt>
                      <c:pt idx="54" formatCode="General">
                        <c:v>20</c:v>
                      </c:pt>
                      <c:pt idx="55" formatCode="General">
                        <c:v>30</c:v>
                      </c:pt>
                      <c:pt idx="56" formatCode="General">
                        <c:v>32</c:v>
                      </c:pt>
                      <c:pt idx="57" formatCode="General">
                        <c:v>34</c:v>
                      </c:pt>
                      <c:pt idx="58" formatCode="General">
                        <c:v>32</c:v>
                      </c:pt>
                      <c:pt idx="59" formatCode="General">
                        <c:v>33</c:v>
                      </c:pt>
                      <c:pt idx="60" formatCode="General">
                        <c:v>29</c:v>
                      </c:pt>
                      <c:pt idx="61" formatCode="General">
                        <c:v>24</c:v>
                      </c:pt>
                      <c:pt idx="62" formatCode="General">
                        <c:v>28</c:v>
                      </c:pt>
                      <c:pt idx="63" formatCode="General">
                        <c:v>24</c:v>
                      </c:pt>
                      <c:pt idx="64" formatCode="General">
                        <c:v>22</c:v>
                      </c:pt>
                      <c:pt idx="65" formatCode="General">
                        <c:v>32</c:v>
                      </c:pt>
                      <c:pt idx="66" formatCode="General">
                        <c:v>33</c:v>
                      </c:pt>
                      <c:pt idx="67" formatCode="General">
                        <c:v>34</c:v>
                      </c:pt>
                      <c:pt idx="68" formatCode="General">
                        <c:v>30</c:v>
                      </c:pt>
                      <c:pt idx="69" formatCode="General">
                        <c:v>34</c:v>
                      </c:pt>
                      <c:pt idx="70" formatCode="General">
                        <c:v>36</c:v>
                      </c:pt>
                      <c:pt idx="71" formatCode="General">
                        <c:v>36</c:v>
                      </c:pt>
                      <c:pt idx="72" formatCode="General">
                        <c:v>37</c:v>
                      </c:pt>
                      <c:pt idx="73" formatCode="General">
                        <c:v>36</c:v>
                      </c:pt>
                      <c:pt idx="74" formatCode="General">
                        <c:v>42</c:v>
                      </c:pt>
                      <c:pt idx="75" formatCode="General">
                        <c:v>38</c:v>
                      </c:pt>
                      <c:pt idx="76" formatCode="General">
                        <c:v>38</c:v>
                      </c:pt>
                      <c:pt idx="77" formatCode="General">
                        <c:v>30</c:v>
                      </c:pt>
                      <c:pt idx="78" formatCode="General">
                        <c:v>35</c:v>
                      </c:pt>
                      <c:pt idx="79" formatCode="General">
                        <c:v>48</c:v>
                      </c:pt>
                      <c:pt idx="80" formatCode="General">
                        <c:v>34</c:v>
                      </c:pt>
                      <c:pt idx="81" formatCode="General">
                        <c:v>32</c:v>
                      </c:pt>
                      <c:pt idx="82" formatCode="General">
                        <c:v>31</c:v>
                      </c:pt>
                      <c:pt idx="83" formatCode="General">
                        <c:v>38</c:v>
                      </c:pt>
                      <c:pt idx="84" formatCode="General">
                        <c:v>41</c:v>
                      </c:pt>
                      <c:pt idx="85" formatCode="General">
                        <c:v>27</c:v>
                      </c:pt>
                      <c:pt idx="86" formatCode="General">
                        <c:v>31</c:v>
                      </c:pt>
                      <c:pt idx="87" formatCode="General">
                        <c:v>39</c:v>
                      </c:pt>
                      <c:pt idx="88" formatCode="General">
                        <c:v>35</c:v>
                      </c:pt>
                      <c:pt idx="89" formatCode="General">
                        <c:v>32</c:v>
                      </c:pt>
                      <c:pt idx="90" formatCode="General">
                        <c:v>35</c:v>
                      </c:pt>
                      <c:pt idx="91" formatCode="General">
                        <c:v>40</c:v>
                      </c:pt>
                      <c:pt idx="92" formatCode="General">
                        <c:v>36</c:v>
                      </c:pt>
                      <c:pt idx="93" formatCode="General">
                        <c:v>38</c:v>
                      </c:pt>
                      <c:pt idx="94" formatCode="General">
                        <c:v>43</c:v>
                      </c:pt>
                      <c:pt idx="95" formatCode="General">
                        <c:v>34</c:v>
                      </c:pt>
                      <c:pt idx="96" formatCode="General">
                        <c:v>31</c:v>
                      </c:pt>
                      <c:pt idx="97" formatCode="General">
                        <c:v>46</c:v>
                      </c:pt>
                      <c:pt idx="98" formatCode="General">
                        <c:v>44</c:v>
                      </c:pt>
                      <c:pt idx="99" formatCode="General">
                        <c:v>49</c:v>
                      </c:pt>
                      <c:pt idx="100" formatCode="General">
                        <c:v>52</c:v>
                      </c:pt>
                      <c:pt idx="101" formatCode="General">
                        <c:v>55</c:v>
                      </c:pt>
                      <c:pt idx="102" formatCode="General">
                        <c:v>67</c:v>
                      </c:pt>
                      <c:pt idx="103" formatCode="General">
                        <c:v>81</c:v>
                      </c:pt>
                      <c:pt idx="104" formatCode="General">
                        <c:v>87</c:v>
                      </c:pt>
                      <c:pt idx="105" formatCode="General">
                        <c:v>98</c:v>
                      </c:pt>
                      <c:pt idx="106" formatCode="General">
                        <c:v>111</c:v>
                      </c:pt>
                      <c:pt idx="107" formatCode="General">
                        <c:v>118</c:v>
                      </c:pt>
                      <c:pt idx="108" formatCode="General">
                        <c:v>129</c:v>
                      </c:pt>
                      <c:pt idx="109" formatCode="General">
                        <c:v>148</c:v>
                      </c:pt>
                      <c:pt idx="110" formatCode="General">
                        <c:v>164</c:v>
                      </c:pt>
                      <c:pt idx="111" formatCode="General">
                        <c:v>180</c:v>
                      </c:pt>
                      <c:pt idx="112" formatCode="General">
                        <c:v>203</c:v>
                      </c:pt>
                      <c:pt idx="113" formatCode="General">
                        <c:v>203</c:v>
                      </c:pt>
                      <c:pt idx="114" formatCode="General">
                        <c:v>197</c:v>
                      </c:pt>
                      <c:pt idx="115" formatCode="General">
                        <c:v>207</c:v>
                      </c:pt>
                      <c:pt idx="116" formatCode="General">
                        <c:v>209</c:v>
                      </c:pt>
                      <c:pt idx="117" formatCode="General">
                        <c:v>206</c:v>
                      </c:pt>
                      <c:pt idx="118" formatCode="General">
                        <c:v>185</c:v>
                      </c:pt>
                      <c:pt idx="119" formatCode="General">
                        <c:v>167</c:v>
                      </c:pt>
                      <c:pt idx="120" formatCode="General">
                        <c:v>178</c:v>
                      </c:pt>
                      <c:pt idx="121" formatCode="General">
                        <c:v>171</c:v>
                      </c:pt>
                      <c:pt idx="122" formatCode="General">
                        <c:v>152</c:v>
                      </c:pt>
                      <c:pt idx="123" formatCode="General">
                        <c:v>145</c:v>
                      </c:pt>
                      <c:pt idx="124" formatCode="General">
                        <c:v>147</c:v>
                      </c:pt>
                      <c:pt idx="125" formatCode="General">
                        <c:v>149</c:v>
                      </c:pt>
                      <c:pt idx="126" formatCode="General">
                        <c:v>139</c:v>
                      </c:pt>
                      <c:pt idx="127" formatCode="General">
                        <c:v>152</c:v>
                      </c:pt>
                    </c:numCache>
                  </c:numRef>
                </c:val>
                <c:smooth val="0"/>
                <c:extLst xmlns:c15="http://schemas.microsoft.com/office/drawing/2012/chart">
                  <c:ext xmlns:c16="http://schemas.microsoft.com/office/drawing/2014/chart" uri="{C3380CC4-5D6E-409C-BE32-E72D297353CC}">
                    <c16:uniqueId val="{0000005E-D79D-4765-867F-4A091DEA4CC5}"/>
                  </c:ext>
                </c:extLst>
              </c15:ser>
            </c15:filteredLineSeries>
            <c15:filteredLineSeries>
              <c15:ser>
                <c:idx val="95"/>
                <c:order val="94"/>
                <c:tx>
                  <c:strRef>
                    <c:extLst xmlns:c15="http://schemas.microsoft.com/office/drawing/2012/chart">
                      <c:ext xmlns:c15="http://schemas.microsoft.com/office/drawing/2012/chart" uri="{02D57815-91ED-43cb-92C2-25804820EDAC}">
                        <c15:formulaRef>
                          <c15:sqref>'Table for graphs 25-27'!$A$97</c15:sqref>
                        </c15:formulaRef>
                      </c:ext>
                    </c:extLst>
                    <c:strCache>
                      <c:ptCount val="1"/>
                      <c:pt idx="0">
                        <c:v>Haematological - Reported Backlog Total</c:v>
                      </c:pt>
                    </c:strCache>
                  </c:strRef>
                </c:tx>
                <c:spPr>
                  <a:ln w="28575" cap="rnd">
                    <a:solidFill>
                      <a:schemeClr val="accent6">
                        <a:lumMod val="70000"/>
                        <a:lumOff val="3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25-27'!$B$97:$FA$97</c15:sqref>
                        </c15:formulaRef>
                      </c:ext>
                    </c:extLst>
                    <c:numCache>
                      <c:formatCode>0</c:formatCode>
                      <c:ptCount val="156"/>
                      <c:pt idx="0">
                        <c:v>9</c:v>
                      </c:pt>
                      <c:pt idx="1">
                        <c:v>6</c:v>
                      </c:pt>
                      <c:pt idx="2">
                        <c:v>7</c:v>
                      </c:pt>
                      <c:pt idx="3">
                        <c:v>7</c:v>
                      </c:pt>
                      <c:pt idx="4">
                        <c:v>8</c:v>
                      </c:pt>
                      <c:pt idx="5">
                        <c:v>8</c:v>
                      </c:pt>
                      <c:pt idx="6">
                        <c:v>6</c:v>
                      </c:pt>
                      <c:pt idx="7">
                        <c:v>7</c:v>
                      </c:pt>
                      <c:pt idx="8">
                        <c:v>7</c:v>
                      </c:pt>
                      <c:pt idx="9">
                        <c:v>6</c:v>
                      </c:pt>
                      <c:pt idx="10">
                        <c:v>4</c:v>
                      </c:pt>
                      <c:pt idx="11">
                        <c:v>7</c:v>
                      </c:pt>
                      <c:pt idx="12">
                        <c:v>6</c:v>
                      </c:pt>
                      <c:pt idx="13">
                        <c:v>6</c:v>
                      </c:pt>
                      <c:pt idx="14">
                        <c:v>11</c:v>
                      </c:pt>
                      <c:pt idx="15">
                        <c:v>9</c:v>
                      </c:pt>
                      <c:pt idx="16">
                        <c:v>10</c:v>
                      </c:pt>
                      <c:pt idx="17">
                        <c:v>9</c:v>
                      </c:pt>
                      <c:pt idx="18">
                        <c:v>9</c:v>
                      </c:pt>
                      <c:pt idx="19">
                        <c:v>7</c:v>
                      </c:pt>
                      <c:pt idx="20">
                        <c:v>6</c:v>
                      </c:pt>
                      <c:pt idx="21">
                        <c:v>7</c:v>
                      </c:pt>
                      <c:pt idx="22">
                        <c:v>8</c:v>
                      </c:pt>
                      <c:pt idx="23">
                        <c:v>6</c:v>
                      </c:pt>
                      <c:pt idx="24">
                        <c:v>8</c:v>
                      </c:pt>
                      <c:pt idx="25">
                        <c:v>10</c:v>
                      </c:pt>
                      <c:pt idx="26">
                        <c:v>8</c:v>
                      </c:pt>
                      <c:pt idx="27">
                        <c:v>8</c:v>
                      </c:pt>
                      <c:pt idx="28">
                        <c:v>7</c:v>
                      </c:pt>
                      <c:pt idx="29">
                        <c:v>7</c:v>
                      </c:pt>
                      <c:pt idx="30">
                        <c:v>6</c:v>
                      </c:pt>
                      <c:pt idx="31">
                        <c:v>4</c:v>
                      </c:pt>
                      <c:pt idx="32">
                        <c:v>7</c:v>
                      </c:pt>
                      <c:pt idx="33">
                        <c:v>7</c:v>
                      </c:pt>
                      <c:pt idx="34">
                        <c:v>6</c:v>
                      </c:pt>
                      <c:pt idx="35">
                        <c:v>6</c:v>
                      </c:pt>
                      <c:pt idx="36">
                        <c:v>8</c:v>
                      </c:pt>
                      <c:pt idx="37">
                        <c:v>8</c:v>
                      </c:pt>
                      <c:pt idx="38">
                        <c:v>12</c:v>
                      </c:pt>
                      <c:pt idx="39">
                        <c:v>12</c:v>
                      </c:pt>
                      <c:pt idx="40">
                        <c:v>13</c:v>
                      </c:pt>
                      <c:pt idx="41">
                        <c:v>13</c:v>
                      </c:pt>
                      <c:pt idx="42">
                        <c:v>11</c:v>
                      </c:pt>
                      <c:pt idx="43">
                        <c:v>11</c:v>
                      </c:pt>
                      <c:pt idx="44">
                        <c:v>13</c:v>
                      </c:pt>
                      <c:pt idx="45">
                        <c:v>13</c:v>
                      </c:pt>
                      <c:pt idx="46">
                        <c:v>12</c:v>
                      </c:pt>
                      <c:pt idx="47" formatCode="General">
                        <c:v>10</c:v>
                      </c:pt>
                      <c:pt idx="48" formatCode="General">
                        <c:v>9</c:v>
                      </c:pt>
                      <c:pt idx="49" formatCode="General">
                        <c:v>11</c:v>
                      </c:pt>
                      <c:pt idx="50" formatCode="General">
                        <c:v>11</c:v>
                      </c:pt>
                      <c:pt idx="51" formatCode="General">
                        <c:v>13</c:v>
                      </c:pt>
                      <c:pt idx="52" formatCode="General">
                        <c:v>11</c:v>
                      </c:pt>
                      <c:pt idx="53" formatCode="General">
                        <c:v>10</c:v>
                      </c:pt>
                      <c:pt idx="54" formatCode="General">
                        <c:v>12</c:v>
                      </c:pt>
                      <c:pt idx="55" formatCode="General">
                        <c:v>14</c:v>
                      </c:pt>
                      <c:pt idx="56" formatCode="General">
                        <c:v>13</c:v>
                      </c:pt>
                      <c:pt idx="57" formatCode="General">
                        <c:v>15</c:v>
                      </c:pt>
                      <c:pt idx="58" formatCode="General">
                        <c:v>17</c:v>
                      </c:pt>
                      <c:pt idx="59" formatCode="General">
                        <c:v>17</c:v>
                      </c:pt>
                      <c:pt idx="60" formatCode="General">
                        <c:v>17</c:v>
                      </c:pt>
                      <c:pt idx="61" formatCode="General">
                        <c:v>17</c:v>
                      </c:pt>
                      <c:pt idx="62" formatCode="General">
                        <c:v>26</c:v>
                      </c:pt>
                      <c:pt idx="63" formatCode="General">
                        <c:v>20</c:v>
                      </c:pt>
                      <c:pt idx="64" formatCode="General">
                        <c:v>16</c:v>
                      </c:pt>
                      <c:pt idx="65" formatCode="General">
                        <c:v>18</c:v>
                      </c:pt>
                      <c:pt idx="66" formatCode="General">
                        <c:v>16</c:v>
                      </c:pt>
                      <c:pt idx="67" formatCode="General">
                        <c:v>15</c:v>
                      </c:pt>
                      <c:pt idx="68" formatCode="General">
                        <c:v>20</c:v>
                      </c:pt>
                      <c:pt idx="69" formatCode="General">
                        <c:v>20</c:v>
                      </c:pt>
                      <c:pt idx="70" formatCode="General">
                        <c:v>23</c:v>
                      </c:pt>
                      <c:pt idx="71" formatCode="General">
                        <c:v>23</c:v>
                      </c:pt>
                      <c:pt idx="72" formatCode="General">
                        <c:v>18</c:v>
                      </c:pt>
                      <c:pt idx="73" formatCode="General">
                        <c:v>20</c:v>
                      </c:pt>
                      <c:pt idx="74" formatCode="General">
                        <c:v>22</c:v>
                      </c:pt>
                      <c:pt idx="75" formatCode="General">
                        <c:v>20</c:v>
                      </c:pt>
                      <c:pt idx="76" formatCode="General">
                        <c:v>19</c:v>
                      </c:pt>
                      <c:pt idx="77" formatCode="General">
                        <c:v>21</c:v>
                      </c:pt>
                      <c:pt idx="78" formatCode="General">
                        <c:v>21</c:v>
                      </c:pt>
                      <c:pt idx="79" formatCode="General">
                        <c:v>22</c:v>
                      </c:pt>
                      <c:pt idx="80" formatCode="General">
                        <c:v>20</c:v>
                      </c:pt>
                      <c:pt idx="81" formatCode="General">
                        <c:v>16</c:v>
                      </c:pt>
                      <c:pt idx="82" formatCode="General">
                        <c:v>12</c:v>
                      </c:pt>
                      <c:pt idx="83" formatCode="General">
                        <c:v>13</c:v>
                      </c:pt>
                      <c:pt idx="84" formatCode="General">
                        <c:v>16</c:v>
                      </c:pt>
                      <c:pt idx="85" formatCode="General">
                        <c:v>17</c:v>
                      </c:pt>
                      <c:pt idx="86" formatCode="General">
                        <c:v>13</c:v>
                      </c:pt>
                      <c:pt idx="87" formatCode="General">
                        <c:v>12</c:v>
                      </c:pt>
                      <c:pt idx="88" formatCode="General">
                        <c:v>13</c:v>
                      </c:pt>
                      <c:pt idx="89" formatCode="General">
                        <c:v>9</c:v>
                      </c:pt>
                      <c:pt idx="90" formatCode="General">
                        <c:v>12</c:v>
                      </c:pt>
                      <c:pt idx="91" formatCode="General">
                        <c:v>9</c:v>
                      </c:pt>
                      <c:pt idx="92" formatCode="General">
                        <c:v>8</c:v>
                      </c:pt>
                      <c:pt idx="93" formatCode="General">
                        <c:v>10</c:v>
                      </c:pt>
                      <c:pt idx="94" formatCode="General">
                        <c:v>11</c:v>
                      </c:pt>
                      <c:pt idx="95" formatCode="General">
                        <c:v>9</c:v>
                      </c:pt>
                      <c:pt idx="96" formatCode="General">
                        <c:v>9</c:v>
                      </c:pt>
                      <c:pt idx="97" formatCode="General">
                        <c:v>7</c:v>
                      </c:pt>
                      <c:pt idx="98" formatCode="General">
                        <c:v>10</c:v>
                      </c:pt>
                      <c:pt idx="99" formatCode="General">
                        <c:v>13</c:v>
                      </c:pt>
                      <c:pt idx="100" formatCode="General">
                        <c:v>13</c:v>
                      </c:pt>
                      <c:pt idx="101" formatCode="General">
                        <c:v>11</c:v>
                      </c:pt>
                      <c:pt idx="102" formatCode="General">
                        <c:v>11</c:v>
                      </c:pt>
                      <c:pt idx="103" formatCode="General">
                        <c:v>12</c:v>
                      </c:pt>
                      <c:pt idx="104" formatCode="General">
                        <c:v>10</c:v>
                      </c:pt>
                      <c:pt idx="105" formatCode="General">
                        <c:v>12</c:v>
                      </c:pt>
                      <c:pt idx="106" formatCode="General">
                        <c:v>14</c:v>
                      </c:pt>
                      <c:pt idx="107" formatCode="General">
                        <c:v>14</c:v>
                      </c:pt>
                      <c:pt idx="108" formatCode="General">
                        <c:v>13</c:v>
                      </c:pt>
                      <c:pt idx="109" formatCode="General">
                        <c:v>12</c:v>
                      </c:pt>
                      <c:pt idx="110" formatCode="General">
                        <c:v>12</c:v>
                      </c:pt>
                      <c:pt idx="111" formatCode="General">
                        <c:v>11</c:v>
                      </c:pt>
                      <c:pt idx="112" formatCode="General">
                        <c:v>17</c:v>
                      </c:pt>
                      <c:pt idx="113" formatCode="General">
                        <c:v>15</c:v>
                      </c:pt>
                      <c:pt idx="114" formatCode="General">
                        <c:v>10</c:v>
                      </c:pt>
                      <c:pt idx="115" formatCode="General">
                        <c:v>9</c:v>
                      </c:pt>
                      <c:pt idx="116" formatCode="General">
                        <c:v>10</c:v>
                      </c:pt>
                      <c:pt idx="117" formatCode="General">
                        <c:v>12</c:v>
                      </c:pt>
                      <c:pt idx="118" formatCode="General">
                        <c:v>14</c:v>
                      </c:pt>
                      <c:pt idx="119" formatCode="General">
                        <c:v>15</c:v>
                      </c:pt>
                      <c:pt idx="120" formatCode="General">
                        <c:v>18</c:v>
                      </c:pt>
                      <c:pt idx="121" formatCode="General">
                        <c:v>18</c:v>
                      </c:pt>
                      <c:pt idx="122" formatCode="General">
                        <c:v>15</c:v>
                      </c:pt>
                      <c:pt idx="123" formatCode="General">
                        <c:v>16</c:v>
                      </c:pt>
                      <c:pt idx="124" formatCode="General">
                        <c:v>15</c:v>
                      </c:pt>
                      <c:pt idx="125" formatCode="General">
                        <c:v>15</c:v>
                      </c:pt>
                      <c:pt idx="126" formatCode="General">
                        <c:v>11</c:v>
                      </c:pt>
                      <c:pt idx="127" formatCode="General">
                        <c:v>15</c:v>
                      </c:pt>
                    </c:numCache>
                  </c:numRef>
                </c:val>
                <c:smooth val="0"/>
                <c:extLst xmlns:c15="http://schemas.microsoft.com/office/drawing/2012/chart">
                  <c:ext xmlns:c16="http://schemas.microsoft.com/office/drawing/2014/chart" uri="{C3380CC4-5D6E-409C-BE32-E72D297353CC}">
                    <c16:uniqueId val="{0000005F-D79D-4765-867F-4A091DEA4CC5}"/>
                  </c:ext>
                </c:extLst>
              </c15:ser>
            </c15:filteredLineSeries>
            <c15:filteredLineSeries>
              <c15:ser>
                <c:idx val="96"/>
                <c:order val="95"/>
                <c:tx>
                  <c:strRef>
                    <c:extLst xmlns:c15="http://schemas.microsoft.com/office/drawing/2012/chart">
                      <c:ext xmlns:c15="http://schemas.microsoft.com/office/drawing/2012/chart" uri="{02D57815-91ED-43cb-92C2-25804820EDAC}">
                        <c15:formulaRef>
                          <c15:sqref>'Table for graphs 25-27'!$A$98</c15:sqref>
                        </c15:formulaRef>
                      </c:ext>
                    </c:extLst>
                    <c:strCache>
                      <c:ptCount val="1"/>
                      <c:pt idx="0">
                        <c:v>Head and neck - Reported Backlog Total</c:v>
                      </c:pt>
                    </c:strCache>
                  </c:strRef>
                </c:tx>
                <c:spPr>
                  <a:ln w="28575" cap="rnd">
                    <a:solidFill>
                      <a:schemeClr val="accent1">
                        <a:lumMod val="7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25-27'!$B$98:$FA$98</c15:sqref>
                        </c15:formulaRef>
                      </c:ext>
                    </c:extLst>
                    <c:numCache>
                      <c:formatCode>0</c:formatCode>
                      <c:ptCount val="156"/>
                      <c:pt idx="0">
                        <c:v>6</c:v>
                      </c:pt>
                      <c:pt idx="1">
                        <c:v>10</c:v>
                      </c:pt>
                      <c:pt idx="2">
                        <c:v>13</c:v>
                      </c:pt>
                      <c:pt idx="3">
                        <c:v>12</c:v>
                      </c:pt>
                      <c:pt idx="4">
                        <c:v>9</c:v>
                      </c:pt>
                      <c:pt idx="5">
                        <c:v>6</c:v>
                      </c:pt>
                      <c:pt idx="6">
                        <c:v>5</c:v>
                      </c:pt>
                      <c:pt idx="7">
                        <c:v>8</c:v>
                      </c:pt>
                      <c:pt idx="8">
                        <c:v>6</c:v>
                      </c:pt>
                      <c:pt idx="9">
                        <c:v>11</c:v>
                      </c:pt>
                      <c:pt idx="10">
                        <c:v>15</c:v>
                      </c:pt>
                      <c:pt idx="11">
                        <c:v>11</c:v>
                      </c:pt>
                      <c:pt idx="12">
                        <c:v>11</c:v>
                      </c:pt>
                      <c:pt idx="13">
                        <c:v>11</c:v>
                      </c:pt>
                      <c:pt idx="14">
                        <c:v>14</c:v>
                      </c:pt>
                      <c:pt idx="15">
                        <c:v>16</c:v>
                      </c:pt>
                      <c:pt idx="16">
                        <c:v>16</c:v>
                      </c:pt>
                      <c:pt idx="17">
                        <c:v>12</c:v>
                      </c:pt>
                      <c:pt idx="18">
                        <c:v>12</c:v>
                      </c:pt>
                      <c:pt idx="19">
                        <c:v>14</c:v>
                      </c:pt>
                      <c:pt idx="20">
                        <c:v>17</c:v>
                      </c:pt>
                      <c:pt idx="21">
                        <c:v>18</c:v>
                      </c:pt>
                      <c:pt idx="22">
                        <c:v>15</c:v>
                      </c:pt>
                      <c:pt idx="23">
                        <c:v>16</c:v>
                      </c:pt>
                      <c:pt idx="24">
                        <c:v>14</c:v>
                      </c:pt>
                      <c:pt idx="25">
                        <c:v>13</c:v>
                      </c:pt>
                      <c:pt idx="26">
                        <c:v>16</c:v>
                      </c:pt>
                      <c:pt idx="27">
                        <c:v>13</c:v>
                      </c:pt>
                      <c:pt idx="28">
                        <c:v>9</c:v>
                      </c:pt>
                      <c:pt idx="29">
                        <c:v>13</c:v>
                      </c:pt>
                      <c:pt idx="30">
                        <c:v>7</c:v>
                      </c:pt>
                      <c:pt idx="31">
                        <c:v>7</c:v>
                      </c:pt>
                      <c:pt idx="32">
                        <c:v>7</c:v>
                      </c:pt>
                      <c:pt idx="33">
                        <c:v>7</c:v>
                      </c:pt>
                      <c:pt idx="34">
                        <c:v>10</c:v>
                      </c:pt>
                      <c:pt idx="35">
                        <c:v>11</c:v>
                      </c:pt>
                      <c:pt idx="36">
                        <c:v>10</c:v>
                      </c:pt>
                      <c:pt idx="37">
                        <c:v>12</c:v>
                      </c:pt>
                      <c:pt idx="38">
                        <c:v>14</c:v>
                      </c:pt>
                      <c:pt idx="39">
                        <c:v>13</c:v>
                      </c:pt>
                      <c:pt idx="40">
                        <c:v>12</c:v>
                      </c:pt>
                      <c:pt idx="41">
                        <c:v>15</c:v>
                      </c:pt>
                      <c:pt idx="42">
                        <c:v>17</c:v>
                      </c:pt>
                      <c:pt idx="43">
                        <c:v>15</c:v>
                      </c:pt>
                      <c:pt idx="44">
                        <c:v>13</c:v>
                      </c:pt>
                      <c:pt idx="45">
                        <c:v>10</c:v>
                      </c:pt>
                      <c:pt idx="46">
                        <c:v>7</c:v>
                      </c:pt>
                      <c:pt idx="47" formatCode="General">
                        <c:v>5</c:v>
                      </c:pt>
                      <c:pt idx="48" formatCode="General">
                        <c:v>6</c:v>
                      </c:pt>
                      <c:pt idx="49" formatCode="General">
                        <c:v>9</c:v>
                      </c:pt>
                      <c:pt idx="50" formatCode="General">
                        <c:v>8</c:v>
                      </c:pt>
                      <c:pt idx="51" formatCode="General">
                        <c:v>8</c:v>
                      </c:pt>
                      <c:pt idx="52" formatCode="General">
                        <c:v>10</c:v>
                      </c:pt>
                      <c:pt idx="53" formatCode="General">
                        <c:v>10</c:v>
                      </c:pt>
                      <c:pt idx="54" formatCode="General">
                        <c:v>7</c:v>
                      </c:pt>
                      <c:pt idx="55" formatCode="General">
                        <c:v>8</c:v>
                      </c:pt>
                      <c:pt idx="56" formatCode="General">
                        <c:v>4</c:v>
                      </c:pt>
                      <c:pt idx="57" formatCode="General">
                        <c:v>5</c:v>
                      </c:pt>
                      <c:pt idx="58" formatCode="General">
                        <c:v>8</c:v>
                      </c:pt>
                      <c:pt idx="59" formatCode="General">
                        <c:v>13</c:v>
                      </c:pt>
                      <c:pt idx="60" formatCode="General">
                        <c:v>15</c:v>
                      </c:pt>
                      <c:pt idx="61" formatCode="General">
                        <c:v>21</c:v>
                      </c:pt>
                      <c:pt idx="62" formatCode="General">
                        <c:v>18</c:v>
                      </c:pt>
                      <c:pt idx="63" formatCode="General">
                        <c:v>17</c:v>
                      </c:pt>
                      <c:pt idx="64" formatCode="General">
                        <c:v>16</c:v>
                      </c:pt>
                      <c:pt idx="65" formatCode="General">
                        <c:v>16</c:v>
                      </c:pt>
                      <c:pt idx="66" formatCode="General">
                        <c:v>13</c:v>
                      </c:pt>
                      <c:pt idx="67" formatCode="General">
                        <c:v>12</c:v>
                      </c:pt>
                      <c:pt idx="68" formatCode="General">
                        <c:v>9</c:v>
                      </c:pt>
                      <c:pt idx="69" formatCode="General">
                        <c:v>11</c:v>
                      </c:pt>
                      <c:pt idx="70" formatCode="General">
                        <c:v>10</c:v>
                      </c:pt>
                      <c:pt idx="71" formatCode="General">
                        <c:v>14</c:v>
                      </c:pt>
                      <c:pt idx="72" formatCode="General">
                        <c:v>16</c:v>
                      </c:pt>
                      <c:pt idx="73" formatCode="General">
                        <c:v>18</c:v>
                      </c:pt>
                      <c:pt idx="74" formatCode="General">
                        <c:v>14</c:v>
                      </c:pt>
                      <c:pt idx="75" formatCode="General">
                        <c:v>17</c:v>
                      </c:pt>
                      <c:pt idx="76" formatCode="General">
                        <c:v>18</c:v>
                      </c:pt>
                      <c:pt idx="77" formatCode="General">
                        <c:v>15</c:v>
                      </c:pt>
                      <c:pt idx="78" formatCode="General">
                        <c:v>15</c:v>
                      </c:pt>
                      <c:pt idx="79" formatCode="General">
                        <c:v>14</c:v>
                      </c:pt>
                      <c:pt idx="80" formatCode="General">
                        <c:v>13</c:v>
                      </c:pt>
                      <c:pt idx="81" formatCode="General">
                        <c:v>12</c:v>
                      </c:pt>
                      <c:pt idx="82" formatCode="General">
                        <c:v>15</c:v>
                      </c:pt>
                      <c:pt idx="83" formatCode="General">
                        <c:v>12</c:v>
                      </c:pt>
                      <c:pt idx="84" formatCode="General">
                        <c:v>12</c:v>
                      </c:pt>
                      <c:pt idx="85" formatCode="General">
                        <c:v>14</c:v>
                      </c:pt>
                      <c:pt idx="86" formatCode="General">
                        <c:v>15</c:v>
                      </c:pt>
                      <c:pt idx="87" formatCode="General">
                        <c:v>14</c:v>
                      </c:pt>
                      <c:pt idx="88" formatCode="General">
                        <c:v>12</c:v>
                      </c:pt>
                      <c:pt idx="89" formatCode="General">
                        <c:v>14</c:v>
                      </c:pt>
                      <c:pt idx="90" formatCode="General">
                        <c:v>18</c:v>
                      </c:pt>
                      <c:pt idx="91" formatCode="General">
                        <c:v>18</c:v>
                      </c:pt>
                      <c:pt idx="92" formatCode="General">
                        <c:v>15</c:v>
                      </c:pt>
                      <c:pt idx="93" formatCode="General">
                        <c:v>20</c:v>
                      </c:pt>
                      <c:pt idx="94" formatCode="General">
                        <c:v>16</c:v>
                      </c:pt>
                      <c:pt idx="95" formatCode="General">
                        <c:v>19</c:v>
                      </c:pt>
                      <c:pt idx="96" formatCode="General">
                        <c:v>26</c:v>
                      </c:pt>
                      <c:pt idx="97" formatCode="General">
                        <c:v>26</c:v>
                      </c:pt>
                      <c:pt idx="98" formatCode="General">
                        <c:v>31</c:v>
                      </c:pt>
                      <c:pt idx="99" formatCode="General">
                        <c:v>27</c:v>
                      </c:pt>
                      <c:pt idx="100" formatCode="General">
                        <c:v>28</c:v>
                      </c:pt>
                      <c:pt idx="101" formatCode="General">
                        <c:v>23</c:v>
                      </c:pt>
                      <c:pt idx="102" formatCode="General">
                        <c:v>31</c:v>
                      </c:pt>
                      <c:pt idx="103" formatCode="General">
                        <c:v>27</c:v>
                      </c:pt>
                      <c:pt idx="104" formatCode="General">
                        <c:v>36</c:v>
                      </c:pt>
                      <c:pt idx="105" formatCode="General">
                        <c:v>37</c:v>
                      </c:pt>
                      <c:pt idx="106" formatCode="General">
                        <c:v>47</c:v>
                      </c:pt>
                      <c:pt idx="107" formatCode="General">
                        <c:v>46</c:v>
                      </c:pt>
                      <c:pt idx="108" formatCode="General">
                        <c:v>49</c:v>
                      </c:pt>
                      <c:pt idx="109" formatCode="General">
                        <c:v>54</c:v>
                      </c:pt>
                      <c:pt idx="110" formatCode="General">
                        <c:v>61</c:v>
                      </c:pt>
                      <c:pt idx="111" formatCode="General">
                        <c:v>62</c:v>
                      </c:pt>
                      <c:pt idx="112" formatCode="General">
                        <c:v>78</c:v>
                      </c:pt>
                      <c:pt idx="113" formatCode="General">
                        <c:v>62</c:v>
                      </c:pt>
                      <c:pt idx="114" formatCode="General">
                        <c:v>53</c:v>
                      </c:pt>
                      <c:pt idx="115" formatCode="General">
                        <c:v>60</c:v>
                      </c:pt>
                      <c:pt idx="116" formatCode="General">
                        <c:v>57</c:v>
                      </c:pt>
                      <c:pt idx="117" formatCode="General">
                        <c:v>57</c:v>
                      </c:pt>
                      <c:pt idx="118" formatCode="General">
                        <c:v>55</c:v>
                      </c:pt>
                      <c:pt idx="119" formatCode="General">
                        <c:v>56</c:v>
                      </c:pt>
                      <c:pt idx="120" formatCode="General">
                        <c:v>52</c:v>
                      </c:pt>
                      <c:pt idx="121" formatCode="General">
                        <c:v>39</c:v>
                      </c:pt>
                      <c:pt idx="122" formatCode="General">
                        <c:v>33</c:v>
                      </c:pt>
                      <c:pt idx="123" formatCode="General">
                        <c:v>26</c:v>
                      </c:pt>
                      <c:pt idx="124" formatCode="General">
                        <c:v>30</c:v>
                      </c:pt>
                      <c:pt idx="125" formatCode="General">
                        <c:v>28</c:v>
                      </c:pt>
                      <c:pt idx="126" formatCode="General">
                        <c:v>25</c:v>
                      </c:pt>
                      <c:pt idx="127" formatCode="General">
                        <c:v>29</c:v>
                      </c:pt>
                    </c:numCache>
                  </c:numRef>
                </c:val>
                <c:smooth val="0"/>
                <c:extLst xmlns:c15="http://schemas.microsoft.com/office/drawing/2012/chart">
                  <c:ext xmlns:c16="http://schemas.microsoft.com/office/drawing/2014/chart" uri="{C3380CC4-5D6E-409C-BE32-E72D297353CC}">
                    <c16:uniqueId val="{00000060-D79D-4765-867F-4A091DEA4CC5}"/>
                  </c:ext>
                </c:extLst>
              </c15:ser>
            </c15:filteredLineSeries>
            <c15:filteredLineSeries>
              <c15:ser>
                <c:idx val="97"/>
                <c:order val="96"/>
                <c:tx>
                  <c:strRef>
                    <c:extLst xmlns:c15="http://schemas.microsoft.com/office/drawing/2012/chart">
                      <c:ext xmlns:c15="http://schemas.microsoft.com/office/drawing/2012/chart" uri="{02D57815-91ED-43cb-92C2-25804820EDAC}">
                        <c15:formulaRef>
                          <c15:sqref>'Table for graphs 25-27'!$A$99</c15:sqref>
                        </c15:formulaRef>
                      </c:ext>
                    </c:extLst>
                    <c:strCache>
                      <c:ptCount val="1"/>
                      <c:pt idx="0">
                        <c:v>Lower Gastrointestinal - Reported Backlog Total</c:v>
                      </c:pt>
                    </c:strCache>
                  </c:strRef>
                </c:tx>
                <c:spPr>
                  <a:ln w="28575" cap="rnd">
                    <a:solidFill>
                      <a:schemeClr val="accent2">
                        <a:lumMod val="7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25-27'!$B$99:$FA$99</c15:sqref>
                        </c15:formulaRef>
                      </c:ext>
                    </c:extLst>
                    <c:numCache>
                      <c:formatCode>0</c:formatCode>
                      <c:ptCount val="156"/>
                      <c:pt idx="0">
                        <c:v>38</c:v>
                      </c:pt>
                      <c:pt idx="1">
                        <c:v>35</c:v>
                      </c:pt>
                      <c:pt idx="2">
                        <c:v>32</c:v>
                      </c:pt>
                      <c:pt idx="3">
                        <c:v>30</c:v>
                      </c:pt>
                      <c:pt idx="4">
                        <c:v>52</c:v>
                      </c:pt>
                      <c:pt idx="5">
                        <c:v>60</c:v>
                      </c:pt>
                      <c:pt idx="6">
                        <c:v>54</c:v>
                      </c:pt>
                      <c:pt idx="7">
                        <c:v>61</c:v>
                      </c:pt>
                      <c:pt idx="8">
                        <c:v>59</c:v>
                      </c:pt>
                      <c:pt idx="9">
                        <c:v>56</c:v>
                      </c:pt>
                      <c:pt idx="10">
                        <c:v>49</c:v>
                      </c:pt>
                      <c:pt idx="11">
                        <c:v>62</c:v>
                      </c:pt>
                      <c:pt idx="12">
                        <c:v>62</c:v>
                      </c:pt>
                      <c:pt idx="13">
                        <c:v>69</c:v>
                      </c:pt>
                      <c:pt idx="14">
                        <c:v>66</c:v>
                      </c:pt>
                      <c:pt idx="15">
                        <c:v>62</c:v>
                      </c:pt>
                      <c:pt idx="16">
                        <c:v>57</c:v>
                      </c:pt>
                      <c:pt idx="17">
                        <c:v>63</c:v>
                      </c:pt>
                      <c:pt idx="18">
                        <c:v>58</c:v>
                      </c:pt>
                      <c:pt idx="19">
                        <c:v>63</c:v>
                      </c:pt>
                      <c:pt idx="20">
                        <c:v>69</c:v>
                      </c:pt>
                      <c:pt idx="21">
                        <c:v>69</c:v>
                      </c:pt>
                      <c:pt idx="22">
                        <c:v>65</c:v>
                      </c:pt>
                      <c:pt idx="23">
                        <c:v>60</c:v>
                      </c:pt>
                      <c:pt idx="24">
                        <c:v>58</c:v>
                      </c:pt>
                      <c:pt idx="25">
                        <c:v>47</c:v>
                      </c:pt>
                      <c:pt idx="26">
                        <c:v>47</c:v>
                      </c:pt>
                      <c:pt idx="27">
                        <c:v>45</c:v>
                      </c:pt>
                      <c:pt idx="28">
                        <c:v>49</c:v>
                      </c:pt>
                      <c:pt idx="29">
                        <c:v>58</c:v>
                      </c:pt>
                      <c:pt idx="30">
                        <c:v>55</c:v>
                      </c:pt>
                      <c:pt idx="31">
                        <c:v>51</c:v>
                      </c:pt>
                      <c:pt idx="32">
                        <c:v>44</c:v>
                      </c:pt>
                      <c:pt idx="33">
                        <c:v>45</c:v>
                      </c:pt>
                      <c:pt idx="34">
                        <c:v>40</c:v>
                      </c:pt>
                      <c:pt idx="35">
                        <c:v>38</c:v>
                      </c:pt>
                      <c:pt idx="36">
                        <c:v>37</c:v>
                      </c:pt>
                      <c:pt idx="37">
                        <c:v>38</c:v>
                      </c:pt>
                      <c:pt idx="38">
                        <c:v>48</c:v>
                      </c:pt>
                      <c:pt idx="39">
                        <c:v>52</c:v>
                      </c:pt>
                      <c:pt idx="40">
                        <c:v>53</c:v>
                      </c:pt>
                      <c:pt idx="41">
                        <c:v>51</c:v>
                      </c:pt>
                      <c:pt idx="42">
                        <c:v>45</c:v>
                      </c:pt>
                      <c:pt idx="43">
                        <c:v>42</c:v>
                      </c:pt>
                      <c:pt idx="44">
                        <c:v>41</c:v>
                      </c:pt>
                      <c:pt idx="45">
                        <c:v>42</c:v>
                      </c:pt>
                      <c:pt idx="46">
                        <c:v>49</c:v>
                      </c:pt>
                      <c:pt idx="47" formatCode="General">
                        <c:v>42</c:v>
                      </c:pt>
                      <c:pt idx="48" formatCode="General">
                        <c:v>39</c:v>
                      </c:pt>
                      <c:pt idx="49" formatCode="General">
                        <c:v>36</c:v>
                      </c:pt>
                      <c:pt idx="50" formatCode="General">
                        <c:v>35</c:v>
                      </c:pt>
                      <c:pt idx="51" formatCode="General">
                        <c:v>41</c:v>
                      </c:pt>
                      <c:pt idx="52" formatCode="General">
                        <c:v>45</c:v>
                      </c:pt>
                      <c:pt idx="53" formatCode="General">
                        <c:v>57</c:v>
                      </c:pt>
                      <c:pt idx="54" formatCode="General">
                        <c:v>63</c:v>
                      </c:pt>
                      <c:pt idx="55" formatCode="General">
                        <c:v>68</c:v>
                      </c:pt>
                      <c:pt idx="56" formatCode="General">
                        <c:v>67</c:v>
                      </c:pt>
                      <c:pt idx="57" formatCode="General">
                        <c:v>69</c:v>
                      </c:pt>
                      <c:pt idx="58" formatCode="General">
                        <c:v>73</c:v>
                      </c:pt>
                      <c:pt idx="59" formatCode="General">
                        <c:v>70</c:v>
                      </c:pt>
                      <c:pt idx="60" formatCode="General">
                        <c:v>63</c:v>
                      </c:pt>
                      <c:pt idx="61" formatCode="General">
                        <c:v>58</c:v>
                      </c:pt>
                      <c:pt idx="62" formatCode="General">
                        <c:v>64</c:v>
                      </c:pt>
                      <c:pt idx="63" formatCode="General">
                        <c:v>55</c:v>
                      </c:pt>
                      <c:pt idx="64" formatCode="General">
                        <c:v>60</c:v>
                      </c:pt>
                      <c:pt idx="65" formatCode="General">
                        <c:v>61</c:v>
                      </c:pt>
                      <c:pt idx="66" formatCode="General">
                        <c:v>59</c:v>
                      </c:pt>
                      <c:pt idx="67" formatCode="General">
                        <c:v>69</c:v>
                      </c:pt>
                      <c:pt idx="68" formatCode="General">
                        <c:v>62</c:v>
                      </c:pt>
                      <c:pt idx="69" formatCode="General">
                        <c:v>58</c:v>
                      </c:pt>
                      <c:pt idx="70" formatCode="General">
                        <c:v>51</c:v>
                      </c:pt>
                      <c:pt idx="71" formatCode="General">
                        <c:v>54</c:v>
                      </c:pt>
                      <c:pt idx="72" formatCode="General">
                        <c:v>56</c:v>
                      </c:pt>
                      <c:pt idx="73" formatCode="General">
                        <c:v>45</c:v>
                      </c:pt>
                      <c:pt idx="74" formatCode="General">
                        <c:v>55</c:v>
                      </c:pt>
                      <c:pt idx="75" formatCode="General">
                        <c:v>61</c:v>
                      </c:pt>
                      <c:pt idx="76" formatCode="General">
                        <c:v>73</c:v>
                      </c:pt>
                      <c:pt idx="77" formatCode="General">
                        <c:v>72</c:v>
                      </c:pt>
                      <c:pt idx="78" formatCode="General">
                        <c:v>69</c:v>
                      </c:pt>
                      <c:pt idx="79" formatCode="General">
                        <c:v>86</c:v>
                      </c:pt>
                      <c:pt idx="80" formatCode="General">
                        <c:v>88</c:v>
                      </c:pt>
                      <c:pt idx="81" formatCode="General">
                        <c:v>101</c:v>
                      </c:pt>
                      <c:pt idx="82" formatCode="General">
                        <c:v>94</c:v>
                      </c:pt>
                      <c:pt idx="83" formatCode="General">
                        <c:v>96</c:v>
                      </c:pt>
                      <c:pt idx="84" formatCode="General">
                        <c:v>79</c:v>
                      </c:pt>
                      <c:pt idx="85" formatCode="General">
                        <c:v>83</c:v>
                      </c:pt>
                      <c:pt idx="86" formatCode="General">
                        <c:v>91</c:v>
                      </c:pt>
                      <c:pt idx="87" formatCode="General">
                        <c:v>95</c:v>
                      </c:pt>
                      <c:pt idx="88" formatCode="General">
                        <c:v>90</c:v>
                      </c:pt>
                      <c:pt idx="89" formatCode="General">
                        <c:v>83</c:v>
                      </c:pt>
                      <c:pt idx="90" formatCode="General">
                        <c:v>95</c:v>
                      </c:pt>
                      <c:pt idx="91" formatCode="General">
                        <c:v>108</c:v>
                      </c:pt>
                      <c:pt idx="92" formatCode="General">
                        <c:v>109</c:v>
                      </c:pt>
                      <c:pt idx="93" formatCode="General">
                        <c:v>93</c:v>
                      </c:pt>
                      <c:pt idx="94" formatCode="General">
                        <c:v>89</c:v>
                      </c:pt>
                      <c:pt idx="95" formatCode="General">
                        <c:v>74</c:v>
                      </c:pt>
                      <c:pt idx="96" formatCode="General">
                        <c:v>70</c:v>
                      </c:pt>
                      <c:pt idx="97" formatCode="General">
                        <c:v>76</c:v>
                      </c:pt>
                      <c:pt idx="98" formatCode="General">
                        <c:v>61</c:v>
                      </c:pt>
                      <c:pt idx="99" formatCode="General">
                        <c:v>59</c:v>
                      </c:pt>
                      <c:pt idx="100" formatCode="General">
                        <c:v>55</c:v>
                      </c:pt>
                      <c:pt idx="101" formatCode="General">
                        <c:v>56</c:v>
                      </c:pt>
                      <c:pt idx="102" formatCode="General">
                        <c:v>47</c:v>
                      </c:pt>
                      <c:pt idx="103" formatCode="General">
                        <c:v>51</c:v>
                      </c:pt>
                      <c:pt idx="104" formatCode="General">
                        <c:v>54</c:v>
                      </c:pt>
                      <c:pt idx="105" formatCode="General">
                        <c:v>72</c:v>
                      </c:pt>
                      <c:pt idx="106" formatCode="General">
                        <c:v>71</c:v>
                      </c:pt>
                      <c:pt idx="107" formatCode="General">
                        <c:v>81</c:v>
                      </c:pt>
                      <c:pt idx="108" formatCode="General">
                        <c:v>75</c:v>
                      </c:pt>
                      <c:pt idx="109" formatCode="General">
                        <c:v>75</c:v>
                      </c:pt>
                      <c:pt idx="110" formatCode="General">
                        <c:v>72</c:v>
                      </c:pt>
                      <c:pt idx="111" formatCode="General">
                        <c:v>72</c:v>
                      </c:pt>
                      <c:pt idx="112" formatCode="General">
                        <c:v>75</c:v>
                      </c:pt>
                      <c:pt idx="113" formatCode="General">
                        <c:v>69</c:v>
                      </c:pt>
                      <c:pt idx="114" formatCode="General">
                        <c:v>68</c:v>
                      </c:pt>
                      <c:pt idx="115" formatCode="General">
                        <c:v>66</c:v>
                      </c:pt>
                      <c:pt idx="116" formatCode="General">
                        <c:v>67</c:v>
                      </c:pt>
                      <c:pt idx="117" formatCode="General">
                        <c:v>77</c:v>
                      </c:pt>
                      <c:pt idx="118" formatCode="General">
                        <c:v>76</c:v>
                      </c:pt>
                      <c:pt idx="119" formatCode="General">
                        <c:v>83</c:v>
                      </c:pt>
                      <c:pt idx="120" formatCode="General">
                        <c:v>82</c:v>
                      </c:pt>
                      <c:pt idx="121" formatCode="General">
                        <c:v>76</c:v>
                      </c:pt>
                      <c:pt idx="122" formatCode="General">
                        <c:v>88</c:v>
                      </c:pt>
                      <c:pt idx="123" formatCode="General">
                        <c:v>96</c:v>
                      </c:pt>
                      <c:pt idx="124" formatCode="General">
                        <c:v>105</c:v>
                      </c:pt>
                      <c:pt idx="125" formatCode="General">
                        <c:v>110</c:v>
                      </c:pt>
                      <c:pt idx="126" formatCode="General">
                        <c:v>103</c:v>
                      </c:pt>
                      <c:pt idx="127" formatCode="General">
                        <c:v>90</c:v>
                      </c:pt>
                    </c:numCache>
                  </c:numRef>
                </c:val>
                <c:smooth val="0"/>
                <c:extLst xmlns:c15="http://schemas.microsoft.com/office/drawing/2012/chart">
                  <c:ext xmlns:c16="http://schemas.microsoft.com/office/drawing/2014/chart" uri="{C3380CC4-5D6E-409C-BE32-E72D297353CC}">
                    <c16:uniqueId val="{00000061-D79D-4765-867F-4A091DEA4CC5}"/>
                  </c:ext>
                </c:extLst>
              </c15:ser>
            </c15:filteredLineSeries>
            <c15:filteredLineSeries>
              <c15:ser>
                <c:idx val="98"/>
                <c:order val="97"/>
                <c:tx>
                  <c:strRef>
                    <c:extLst xmlns:c15="http://schemas.microsoft.com/office/drawing/2012/chart">
                      <c:ext xmlns:c15="http://schemas.microsoft.com/office/drawing/2012/chart" uri="{02D57815-91ED-43cb-92C2-25804820EDAC}">
                        <c15:formulaRef>
                          <c15:sqref>'Table for graphs 25-27'!$A$100</c15:sqref>
                        </c15:formulaRef>
                      </c:ext>
                    </c:extLst>
                    <c:strCache>
                      <c:ptCount val="1"/>
                      <c:pt idx="0">
                        <c:v>Lung - Reported Backlog Total</c:v>
                      </c:pt>
                    </c:strCache>
                  </c:strRef>
                </c:tx>
                <c:spPr>
                  <a:ln w="28575" cap="rnd">
                    <a:solidFill>
                      <a:schemeClr val="accent3">
                        <a:lumMod val="7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25-27'!$B$100:$FA$100</c15:sqref>
                        </c15:formulaRef>
                      </c:ext>
                    </c:extLst>
                    <c:numCache>
                      <c:formatCode>0</c:formatCode>
                      <c:ptCount val="156"/>
                      <c:pt idx="0">
                        <c:v>19</c:v>
                      </c:pt>
                      <c:pt idx="1">
                        <c:v>21</c:v>
                      </c:pt>
                      <c:pt idx="2">
                        <c:v>24</c:v>
                      </c:pt>
                      <c:pt idx="3">
                        <c:v>21</c:v>
                      </c:pt>
                      <c:pt idx="4">
                        <c:v>19</c:v>
                      </c:pt>
                      <c:pt idx="5">
                        <c:v>19</c:v>
                      </c:pt>
                      <c:pt idx="6">
                        <c:v>15</c:v>
                      </c:pt>
                      <c:pt idx="7">
                        <c:v>16</c:v>
                      </c:pt>
                      <c:pt idx="8">
                        <c:v>18</c:v>
                      </c:pt>
                      <c:pt idx="9">
                        <c:v>19</c:v>
                      </c:pt>
                      <c:pt idx="10">
                        <c:v>15</c:v>
                      </c:pt>
                      <c:pt idx="11">
                        <c:v>16</c:v>
                      </c:pt>
                      <c:pt idx="12">
                        <c:v>16</c:v>
                      </c:pt>
                      <c:pt idx="13">
                        <c:v>17</c:v>
                      </c:pt>
                      <c:pt idx="14">
                        <c:v>17</c:v>
                      </c:pt>
                      <c:pt idx="15">
                        <c:v>20</c:v>
                      </c:pt>
                      <c:pt idx="16">
                        <c:v>35</c:v>
                      </c:pt>
                      <c:pt idx="17">
                        <c:v>21</c:v>
                      </c:pt>
                      <c:pt idx="18">
                        <c:v>20</c:v>
                      </c:pt>
                      <c:pt idx="19">
                        <c:v>23</c:v>
                      </c:pt>
                      <c:pt idx="20">
                        <c:v>21</c:v>
                      </c:pt>
                      <c:pt idx="21">
                        <c:v>22</c:v>
                      </c:pt>
                      <c:pt idx="22">
                        <c:v>20</c:v>
                      </c:pt>
                      <c:pt idx="23">
                        <c:v>21</c:v>
                      </c:pt>
                      <c:pt idx="24">
                        <c:v>19</c:v>
                      </c:pt>
                      <c:pt idx="25">
                        <c:v>21</c:v>
                      </c:pt>
                      <c:pt idx="26">
                        <c:v>21</c:v>
                      </c:pt>
                      <c:pt idx="27">
                        <c:v>22</c:v>
                      </c:pt>
                      <c:pt idx="28">
                        <c:v>21</c:v>
                      </c:pt>
                      <c:pt idx="29">
                        <c:v>24</c:v>
                      </c:pt>
                      <c:pt idx="30">
                        <c:v>22</c:v>
                      </c:pt>
                      <c:pt idx="31">
                        <c:v>17</c:v>
                      </c:pt>
                      <c:pt idx="32">
                        <c:v>13</c:v>
                      </c:pt>
                      <c:pt idx="33">
                        <c:v>11</c:v>
                      </c:pt>
                      <c:pt idx="34">
                        <c:v>14</c:v>
                      </c:pt>
                      <c:pt idx="35">
                        <c:v>15</c:v>
                      </c:pt>
                      <c:pt idx="36">
                        <c:v>14</c:v>
                      </c:pt>
                      <c:pt idx="37">
                        <c:v>14</c:v>
                      </c:pt>
                      <c:pt idx="38">
                        <c:v>17</c:v>
                      </c:pt>
                      <c:pt idx="39">
                        <c:v>20</c:v>
                      </c:pt>
                      <c:pt idx="40">
                        <c:v>22</c:v>
                      </c:pt>
                      <c:pt idx="41">
                        <c:v>22</c:v>
                      </c:pt>
                      <c:pt idx="42">
                        <c:v>21</c:v>
                      </c:pt>
                      <c:pt idx="43">
                        <c:v>21</c:v>
                      </c:pt>
                      <c:pt idx="44">
                        <c:v>20</c:v>
                      </c:pt>
                      <c:pt idx="45">
                        <c:v>19</c:v>
                      </c:pt>
                      <c:pt idx="46">
                        <c:v>17</c:v>
                      </c:pt>
                      <c:pt idx="47" formatCode="General">
                        <c:v>16</c:v>
                      </c:pt>
                      <c:pt idx="48" formatCode="General">
                        <c:v>17</c:v>
                      </c:pt>
                      <c:pt idx="49" formatCode="General">
                        <c:v>20</c:v>
                      </c:pt>
                      <c:pt idx="50" formatCode="General">
                        <c:v>23</c:v>
                      </c:pt>
                      <c:pt idx="51" formatCode="General">
                        <c:v>24</c:v>
                      </c:pt>
                      <c:pt idx="52" formatCode="General">
                        <c:v>23</c:v>
                      </c:pt>
                      <c:pt idx="53" formatCode="General">
                        <c:v>19</c:v>
                      </c:pt>
                      <c:pt idx="54" formatCode="General">
                        <c:v>23</c:v>
                      </c:pt>
                      <c:pt idx="55" formatCode="General">
                        <c:v>24</c:v>
                      </c:pt>
                      <c:pt idx="56" formatCode="General">
                        <c:v>26</c:v>
                      </c:pt>
                      <c:pt idx="57" formatCode="General">
                        <c:v>23</c:v>
                      </c:pt>
                      <c:pt idx="58" formatCode="General">
                        <c:v>23</c:v>
                      </c:pt>
                      <c:pt idx="59" formatCode="General">
                        <c:v>20</c:v>
                      </c:pt>
                      <c:pt idx="60" formatCode="General">
                        <c:v>16</c:v>
                      </c:pt>
                      <c:pt idx="61" formatCode="General">
                        <c:v>18</c:v>
                      </c:pt>
                      <c:pt idx="62" formatCode="General">
                        <c:v>14</c:v>
                      </c:pt>
                      <c:pt idx="63" formatCode="General">
                        <c:v>9</c:v>
                      </c:pt>
                      <c:pt idx="64" formatCode="General">
                        <c:v>7</c:v>
                      </c:pt>
                      <c:pt idx="65" formatCode="General">
                        <c:v>11</c:v>
                      </c:pt>
                      <c:pt idx="66" formatCode="General">
                        <c:v>15</c:v>
                      </c:pt>
                      <c:pt idx="67" formatCode="General">
                        <c:v>16</c:v>
                      </c:pt>
                      <c:pt idx="68" formatCode="General">
                        <c:v>15</c:v>
                      </c:pt>
                      <c:pt idx="69" formatCode="General">
                        <c:v>18</c:v>
                      </c:pt>
                      <c:pt idx="70" formatCode="General">
                        <c:v>15</c:v>
                      </c:pt>
                      <c:pt idx="71" formatCode="General">
                        <c:v>16</c:v>
                      </c:pt>
                      <c:pt idx="72" formatCode="General">
                        <c:v>13</c:v>
                      </c:pt>
                      <c:pt idx="73" formatCode="General">
                        <c:v>15</c:v>
                      </c:pt>
                      <c:pt idx="74" formatCode="General">
                        <c:v>13</c:v>
                      </c:pt>
                      <c:pt idx="75" formatCode="General">
                        <c:v>14</c:v>
                      </c:pt>
                      <c:pt idx="76" formatCode="General">
                        <c:v>16</c:v>
                      </c:pt>
                      <c:pt idx="77" formatCode="General">
                        <c:v>16</c:v>
                      </c:pt>
                      <c:pt idx="78" formatCode="General">
                        <c:v>16</c:v>
                      </c:pt>
                      <c:pt idx="79" formatCode="General">
                        <c:v>16</c:v>
                      </c:pt>
                      <c:pt idx="80" formatCode="General">
                        <c:v>17</c:v>
                      </c:pt>
                      <c:pt idx="81" formatCode="General">
                        <c:v>19</c:v>
                      </c:pt>
                      <c:pt idx="82" formatCode="General">
                        <c:v>19</c:v>
                      </c:pt>
                      <c:pt idx="83" formatCode="General">
                        <c:v>15</c:v>
                      </c:pt>
                      <c:pt idx="84" formatCode="General">
                        <c:v>14</c:v>
                      </c:pt>
                      <c:pt idx="85" formatCode="General">
                        <c:v>19</c:v>
                      </c:pt>
                      <c:pt idx="86" formatCode="General">
                        <c:v>18</c:v>
                      </c:pt>
                      <c:pt idx="87" formatCode="General">
                        <c:v>15</c:v>
                      </c:pt>
                      <c:pt idx="88" formatCode="General">
                        <c:v>18</c:v>
                      </c:pt>
                      <c:pt idx="89" formatCode="General">
                        <c:v>17</c:v>
                      </c:pt>
                      <c:pt idx="90" formatCode="General">
                        <c:v>19</c:v>
                      </c:pt>
                      <c:pt idx="91" formatCode="General">
                        <c:v>19</c:v>
                      </c:pt>
                      <c:pt idx="92" formatCode="General">
                        <c:v>18</c:v>
                      </c:pt>
                      <c:pt idx="93" formatCode="General">
                        <c:v>18</c:v>
                      </c:pt>
                      <c:pt idx="94" formatCode="General">
                        <c:v>19</c:v>
                      </c:pt>
                      <c:pt idx="95" formatCode="General">
                        <c:v>19</c:v>
                      </c:pt>
                      <c:pt idx="96" formatCode="General">
                        <c:v>18</c:v>
                      </c:pt>
                      <c:pt idx="97" formatCode="General">
                        <c:v>19</c:v>
                      </c:pt>
                      <c:pt idx="98" formatCode="General">
                        <c:v>19</c:v>
                      </c:pt>
                      <c:pt idx="99" formatCode="General">
                        <c:v>18</c:v>
                      </c:pt>
                      <c:pt idx="100" formatCode="General">
                        <c:v>13</c:v>
                      </c:pt>
                      <c:pt idx="101" formatCode="General">
                        <c:v>13</c:v>
                      </c:pt>
                      <c:pt idx="102" formatCode="General">
                        <c:v>14</c:v>
                      </c:pt>
                      <c:pt idx="103" formatCode="General">
                        <c:v>21</c:v>
                      </c:pt>
                      <c:pt idx="104" formatCode="General">
                        <c:v>18</c:v>
                      </c:pt>
                      <c:pt idx="105" formatCode="General">
                        <c:v>22</c:v>
                      </c:pt>
                      <c:pt idx="106" formatCode="General">
                        <c:v>22</c:v>
                      </c:pt>
                      <c:pt idx="107" formatCode="General">
                        <c:v>23</c:v>
                      </c:pt>
                      <c:pt idx="108" formatCode="General">
                        <c:v>24</c:v>
                      </c:pt>
                      <c:pt idx="109" formatCode="General">
                        <c:v>26</c:v>
                      </c:pt>
                      <c:pt idx="110" formatCode="General">
                        <c:v>24</c:v>
                      </c:pt>
                      <c:pt idx="111" formatCode="General">
                        <c:v>23</c:v>
                      </c:pt>
                      <c:pt idx="112" formatCode="General">
                        <c:v>28</c:v>
                      </c:pt>
                      <c:pt idx="113" formatCode="General">
                        <c:v>20</c:v>
                      </c:pt>
                      <c:pt idx="114" formatCode="General">
                        <c:v>20</c:v>
                      </c:pt>
                      <c:pt idx="115" formatCode="General">
                        <c:v>15</c:v>
                      </c:pt>
                      <c:pt idx="116" formatCode="General">
                        <c:v>15</c:v>
                      </c:pt>
                      <c:pt idx="117" formatCode="General">
                        <c:v>15</c:v>
                      </c:pt>
                      <c:pt idx="118" formatCode="General">
                        <c:v>17</c:v>
                      </c:pt>
                      <c:pt idx="119" formatCode="General">
                        <c:v>11</c:v>
                      </c:pt>
                      <c:pt idx="120" formatCode="General">
                        <c:v>14</c:v>
                      </c:pt>
                      <c:pt idx="121" formatCode="General">
                        <c:v>15</c:v>
                      </c:pt>
                      <c:pt idx="122" formatCode="General">
                        <c:v>16</c:v>
                      </c:pt>
                      <c:pt idx="123" formatCode="General">
                        <c:v>17</c:v>
                      </c:pt>
                      <c:pt idx="124" formatCode="General">
                        <c:v>16</c:v>
                      </c:pt>
                      <c:pt idx="125" formatCode="General">
                        <c:v>16</c:v>
                      </c:pt>
                      <c:pt idx="126" formatCode="General">
                        <c:v>22</c:v>
                      </c:pt>
                      <c:pt idx="127" formatCode="General">
                        <c:v>22</c:v>
                      </c:pt>
                    </c:numCache>
                  </c:numRef>
                </c:val>
                <c:smooth val="0"/>
                <c:extLst xmlns:c15="http://schemas.microsoft.com/office/drawing/2012/chart">
                  <c:ext xmlns:c16="http://schemas.microsoft.com/office/drawing/2014/chart" uri="{C3380CC4-5D6E-409C-BE32-E72D297353CC}">
                    <c16:uniqueId val="{00000062-D79D-4765-867F-4A091DEA4CC5}"/>
                  </c:ext>
                </c:extLst>
              </c15:ser>
            </c15:filteredLineSeries>
            <c15:filteredLineSeries>
              <c15:ser>
                <c:idx val="99"/>
                <c:order val="98"/>
                <c:tx>
                  <c:strRef>
                    <c:extLst xmlns:c15="http://schemas.microsoft.com/office/drawing/2012/chart">
                      <c:ext xmlns:c15="http://schemas.microsoft.com/office/drawing/2012/chart" uri="{02D57815-91ED-43cb-92C2-25804820EDAC}">
                        <c15:formulaRef>
                          <c15:sqref>'Table for graphs 25-27'!$A$101</c15:sqref>
                        </c15:formulaRef>
                      </c:ext>
                    </c:extLst>
                    <c:strCache>
                      <c:ptCount val="1"/>
                      <c:pt idx="0">
                        <c:v>Other - Reported Backlog Total</c:v>
                      </c:pt>
                    </c:strCache>
                  </c:strRef>
                </c:tx>
                <c:spPr>
                  <a:ln w="28575" cap="rnd">
                    <a:solidFill>
                      <a:schemeClr val="accent4">
                        <a:lumMod val="7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25-27'!$B$101:$FA$101</c15:sqref>
                        </c15:formulaRef>
                      </c:ext>
                    </c:extLst>
                    <c:numCache>
                      <c:formatCode>0</c:formatCode>
                      <c:ptCount val="156"/>
                      <c:pt idx="0">
                        <c:v>0</c:v>
                      </c:pt>
                      <c:pt idx="1">
                        <c:v>0</c:v>
                      </c:pt>
                      <c:pt idx="2">
                        <c:v>0</c:v>
                      </c:pt>
                      <c:pt idx="3">
                        <c:v>1</c:v>
                      </c:pt>
                      <c:pt idx="4">
                        <c:v>2</c:v>
                      </c:pt>
                      <c:pt idx="5">
                        <c:v>2</c:v>
                      </c:pt>
                      <c:pt idx="6">
                        <c:v>4</c:v>
                      </c:pt>
                      <c:pt idx="7">
                        <c:v>3</c:v>
                      </c:pt>
                      <c:pt idx="8">
                        <c:v>4</c:v>
                      </c:pt>
                      <c:pt idx="9">
                        <c:v>3</c:v>
                      </c:pt>
                      <c:pt idx="10">
                        <c:v>3</c:v>
                      </c:pt>
                      <c:pt idx="11">
                        <c:v>1</c:v>
                      </c:pt>
                      <c:pt idx="12">
                        <c:v>1</c:v>
                      </c:pt>
                      <c:pt idx="13">
                        <c:v>3</c:v>
                      </c:pt>
                      <c:pt idx="14">
                        <c:v>1</c:v>
                      </c:pt>
                      <c:pt idx="15">
                        <c:v>2</c:v>
                      </c:pt>
                      <c:pt idx="16">
                        <c:v>2</c:v>
                      </c:pt>
                      <c:pt idx="17">
                        <c:v>1</c:v>
                      </c:pt>
                      <c:pt idx="18">
                        <c:v>0</c:v>
                      </c:pt>
                      <c:pt idx="19">
                        <c:v>0</c:v>
                      </c:pt>
                      <c:pt idx="20">
                        <c:v>1</c:v>
                      </c:pt>
                      <c:pt idx="21">
                        <c:v>1</c:v>
                      </c:pt>
                      <c:pt idx="22">
                        <c:v>1</c:v>
                      </c:pt>
                      <c:pt idx="23">
                        <c:v>1</c:v>
                      </c:pt>
                      <c:pt idx="24">
                        <c:v>2</c:v>
                      </c:pt>
                      <c:pt idx="25">
                        <c:v>1</c:v>
                      </c:pt>
                      <c:pt idx="26">
                        <c:v>1</c:v>
                      </c:pt>
                      <c:pt idx="27">
                        <c:v>3</c:v>
                      </c:pt>
                      <c:pt idx="28">
                        <c:v>3</c:v>
                      </c:pt>
                      <c:pt idx="29">
                        <c:v>3</c:v>
                      </c:pt>
                      <c:pt idx="30">
                        <c:v>3</c:v>
                      </c:pt>
                      <c:pt idx="31">
                        <c:v>3</c:v>
                      </c:pt>
                      <c:pt idx="32">
                        <c:v>3</c:v>
                      </c:pt>
                      <c:pt idx="33">
                        <c:v>3</c:v>
                      </c:pt>
                      <c:pt idx="34">
                        <c:v>2</c:v>
                      </c:pt>
                      <c:pt idx="35">
                        <c:v>3</c:v>
                      </c:pt>
                      <c:pt idx="36">
                        <c:v>2</c:v>
                      </c:pt>
                      <c:pt idx="37">
                        <c:v>3</c:v>
                      </c:pt>
                      <c:pt idx="38">
                        <c:v>5</c:v>
                      </c:pt>
                      <c:pt idx="39">
                        <c:v>5</c:v>
                      </c:pt>
                      <c:pt idx="40">
                        <c:v>5</c:v>
                      </c:pt>
                      <c:pt idx="41">
                        <c:v>4</c:v>
                      </c:pt>
                      <c:pt idx="42">
                        <c:v>1</c:v>
                      </c:pt>
                      <c:pt idx="43">
                        <c:v>2</c:v>
                      </c:pt>
                      <c:pt idx="44">
                        <c:v>0</c:v>
                      </c:pt>
                      <c:pt idx="45">
                        <c:v>0</c:v>
                      </c:pt>
                      <c:pt idx="46">
                        <c:v>0</c:v>
                      </c:pt>
                      <c:pt idx="47" formatCode="General">
                        <c:v>1</c:v>
                      </c:pt>
                      <c:pt idx="48" formatCode="General">
                        <c:v>3</c:v>
                      </c:pt>
                      <c:pt idx="49" formatCode="General">
                        <c:v>1</c:v>
                      </c:pt>
                      <c:pt idx="50" formatCode="General">
                        <c:v>2</c:v>
                      </c:pt>
                      <c:pt idx="51" formatCode="General">
                        <c:v>1</c:v>
                      </c:pt>
                      <c:pt idx="52" formatCode="General">
                        <c:v>1</c:v>
                      </c:pt>
                      <c:pt idx="53" formatCode="General">
                        <c:v>1</c:v>
                      </c:pt>
                      <c:pt idx="54" formatCode="General">
                        <c:v>1</c:v>
                      </c:pt>
                      <c:pt idx="55" formatCode="General">
                        <c:v>2</c:v>
                      </c:pt>
                      <c:pt idx="56" formatCode="General">
                        <c:v>1</c:v>
                      </c:pt>
                      <c:pt idx="57" formatCode="General">
                        <c:v>2</c:v>
                      </c:pt>
                      <c:pt idx="58" formatCode="General">
                        <c:v>2</c:v>
                      </c:pt>
                      <c:pt idx="59" formatCode="General">
                        <c:v>1</c:v>
                      </c:pt>
                      <c:pt idx="60" formatCode="General">
                        <c:v>1</c:v>
                      </c:pt>
                      <c:pt idx="61" formatCode="General">
                        <c:v>1</c:v>
                      </c:pt>
                      <c:pt idx="62" formatCode="General">
                        <c:v>0</c:v>
                      </c:pt>
                      <c:pt idx="63" formatCode="General">
                        <c:v>2</c:v>
                      </c:pt>
                      <c:pt idx="64" formatCode="General">
                        <c:v>3</c:v>
                      </c:pt>
                      <c:pt idx="65" formatCode="General">
                        <c:v>4</c:v>
                      </c:pt>
                      <c:pt idx="66" formatCode="General">
                        <c:v>3</c:v>
                      </c:pt>
                      <c:pt idx="67" formatCode="General">
                        <c:v>2</c:v>
                      </c:pt>
                      <c:pt idx="68" formatCode="General">
                        <c:v>3</c:v>
                      </c:pt>
                      <c:pt idx="69" formatCode="General">
                        <c:v>2</c:v>
                      </c:pt>
                      <c:pt idx="70" formatCode="General">
                        <c:v>4</c:v>
                      </c:pt>
                      <c:pt idx="71" formatCode="General">
                        <c:v>3</c:v>
                      </c:pt>
                      <c:pt idx="72" formatCode="General">
                        <c:v>3</c:v>
                      </c:pt>
                      <c:pt idx="73" formatCode="General">
                        <c:v>6</c:v>
                      </c:pt>
                      <c:pt idx="74" formatCode="General">
                        <c:v>6</c:v>
                      </c:pt>
                      <c:pt idx="75" formatCode="General">
                        <c:v>6</c:v>
                      </c:pt>
                      <c:pt idx="76" formatCode="General">
                        <c:v>5</c:v>
                      </c:pt>
                      <c:pt idx="77" formatCode="General">
                        <c:v>5</c:v>
                      </c:pt>
                      <c:pt idx="78" formatCode="General">
                        <c:v>4</c:v>
                      </c:pt>
                      <c:pt idx="79" formatCode="General">
                        <c:v>3</c:v>
                      </c:pt>
                      <c:pt idx="80" formatCode="General">
                        <c:v>3</c:v>
                      </c:pt>
                      <c:pt idx="81" formatCode="General">
                        <c:v>5</c:v>
                      </c:pt>
                      <c:pt idx="82" formatCode="General">
                        <c:v>2</c:v>
                      </c:pt>
                      <c:pt idx="83" formatCode="General">
                        <c:v>1</c:v>
                      </c:pt>
                      <c:pt idx="84" formatCode="General">
                        <c:v>3</c:v>
                      </c:pt>
                      <c:pt idx="85" formatCode="General">
                        <c:v>4</c:v>
                      </c:pt>
                      <c:pt idx="86" formatCode="General">
                        <c:v>4</c:v>
                      </c:pt>
                      <c:pt idx="87" formatCode="General">
                        <c:v>3</c:v>
                      </c:pt>
                      <c:pt idx="88" formatCode="General">
                        <c:v>4</c:v>
                      </c:pt>
                      <c:pt idx="89" formatCode="General">
                        <c:v>5</c:v>
                      </c:pt>
                      <c:pt idx="90" formatCode="General">
                        <c:v>1</c:v>
                      </c:pt>
                      <c:pt idx="91" formatCode="General">
                        <c:v>2</c:v>
                      </c:pt>
                      <c:pt idx="92" formatCode="General">
                        <c:v>4</c:v>
                      </c:pt>
                      <c:pt idx="93" formatCode="General">
                        <c:v>4</c:v>
                      </c:pt>
                      <c:pt idx="94" formatCode="General">
                        <c:v>5</c:v>
                      </c:pt>
                      <c:pt idx="95" formatCode="General">
                        <c:v>5</c:v>
                      </c:pt>
                      <c:pt idx="96" formatCode="General">
                        <c:v>5</c:v>
                      </c:pt>
                      <c:pt idx="97" formatCode="General">
                        <c:v>6</c:v>
                      </c:pt>
                      <c:pt idx="98" formatCode="General">
                        <c:v>4</c:v>
                      </c:pt>
                      <c:pt idx="99" formatCode="General">
                        <c:v>4</c:v>
                      </c:pt>
                      <c:pt idx="100" formatCode="General">
                        <c:v>7</c:v>
                      </c:pt>
                      <c:pt idx="101" formatCode="General">
                        <c:v>5</c:v>
                      </c:pt>
                      <c:pt idx="102" formatCode="General">
                        <c:v>5</c:v>
                      </c:pt>
                      <c:pt idx="103" formatCode="General">
                        <c:v>4</c:v>
                      </c:pt>
                      <c:pt idx="104" formatCode="General">
                        <c:v>3</c:v>
                      </c:pt>
                      <c:pt idx="105" formatCode="General">
                        <c:v>0</c:v>
                      </c:pt>
                      <c:pt idx="106" formatCode="General">
                        <c:v>0</c:v>
                      </c:pt>
                      <c:pt idx="107" formatCode="General">
                        <c:v>0</c:v>
                      </c:pt>
                      <c:pt idx="108" formatCode="General">
                        <c:v>1</c:v>
                      </c:pt>
                      <c:pt idx="109" formatCode="General">
                        <c:v>1</c:v>
                      </c:pt>
                      <c:pt idx="110" formatCode="General">
                        <c:v>1</c:v>
                      </c:pt>
                      <c:pt idx="111" formatCode="General">
                        <c:v>1</c:v>
                      </c:pt>
                      <c:pt idx="112" formatCode="General">
                        <c:v>4</c:v>
                      </c:pt>
                      <c:pt idx="113" formatCode="General">
                        <c:v>2</c:v>
                      </c:pt>
                      <c:pt idx="114" formatCode="General">
                        <c:v>1</c:v>
                      </c:pt>
                      <c:pt idx="115" formatCode="General">
                        <c:v>3</c:v>
                      </c:pt>
                      <c:pt idx="116" formatCode="General">
                        <c:v>3</c:v>
                      </c:pt>
                      <c:pt idx="117" formatCode="General">
                        <c:v>1</c:v>
                      </c:pt>
                      <c:pt idx="118" formatCode="General">
                        <c:v>1</c:v>
                      </c:pt>
                      <c:pt idx="119" formatCode="General">
                        <c:v>2</c:v>
                      </c:pt>
                      <c:pt idx="120" formatCode="General">
                        <c:v>2</c:v>
                      </c:pt>
                      <c:pt idx="121" formatCode="General">
                        <c:v>3</c:v>
                      </c:pt>
                      <c:pt idx="122" formatCode="General">
                        <c:v>3</c:v>
                      </c:pt>
                      <c:pt idx="123" formatCode="General">
                        <c:v>4</c:v>
                      </c:pt>
                      <c:pt idx="124" formatCode="General">
                        <c:v>2</c:v>
                      </c:pt>
                      <c:pt idx="125" formatCode="General">
                        <c:v>3</c:v>
                      </c:pt>
                      <c:pt idx="126" formatCode="General">
                        <c:v>2</c:v>
                      </c:pt>
                      <c:pt idx="127" formatCode="General">
                        <c:v>3</c:v>
                      </c:pt>
                    </c:numCache>
                  </c:numRef>
                </c:val>
                <c:smooth val="0"/>
                <c:extLst xmlns:c15="http://schemas.microsoft.com/office/drawing/2012/chart">
                  <c:ext xmlns:c16="http://schemas.microsoft.com/office/drawing/2014/chart" uri="{C3380CC4-5D6E-409C-BE32-E72D297353CC}">
                    <c16:uniqueId val="{00000063-D79D-4765-867F-4A091DEA4CC5}"/>
                  </c:ext>
                </c:extLst>
              </c15:ser>
            </c15:filteredLineSeries>
            <c15:filteredLineSeries>
              <c15:ser>
                <c:idx val="100"/>
                <c:order val="99"/>
                <c:tx>
                  <c:strRef>
                    <c:extLst xmlns:c15="http://schemas.microsoft.com/office/drawing/2012/chart">
                      <c:ext xmlns:c15="http://schemas.microsoft.com/office/drawing/2012/chart" uri="{02D57815-91ED-43cb-92C2-25804820EDAC}">
                        <c15:formulaRef>
                          <c15:sqref>'Table for graphs 25-27'!$A$102</c15:sqref>
                        </c15:formulaRef>
                      </c:ext>
                    </c:extLst>
                    <c:strCache>
                      <c:ptCount val="1"/>
                      <c:pt idx="0">
                        <c:v>Sarcoma - Reported Backlog Total</c:v>
                      </c:pt>
                    </c:strCache>
                  </c:strRef>
                </c:tx>
                <c:spPr>
                  <a:ln w="28575" cap="rnd">
                    <a:solidFill>
                      <a:schemeClr val="accent5">
                        <a:lumMod val="7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25-27'!$B$102:$FA$102</c15:sqref>
                        </c15:formulaRef>
                      </c:ext>
                    </c:extLst>
                    <c:numCache>
                      <c:formatCode>0</c:formatCode>
                      <c:ptCount val="156"/>
                      <c:pt idx="0">
                        <c:v>2</c:v>
                      </c:pt>
                      <c:pt idx="1">
                        <c:v>3</c:v>
                      </c:pt>
                      <c:pt idx="2">
                        <c:v>3</c:v>
                      </c:pt>
                      <c:pt idx="3">
                        <c:v>1</c:v>
                      </c:pt>
                      <c:pt idx="4">
                        <c:v>2</c:v>
                      </c:pt>
                      <c:pt idx="5">
                        <c:v>3</c:v>
                      </c:pt>
                      <c:pt idx="6">
                        <c:v>4</c:v>
                      </c:pt>
                      <c:pt idx="7">
                        <c:v>3</c:v>
                      </c:pt>
                      <c:pt idx="8">
                        <c:v>4</c:v>
                      </c:pt>
                      <c:pt idx="9">
                        <c:v>6</c:v>
                      </c:pt>
                      <c:pt idx="10">
                        <c:v>8</c:v>
                      </c:pt>
                      <c:pt idx="11">
                        <c:v>6</c:v>
                      </c:pt>
                      <c:pt idx="12">
                        <c:v>5</c:v>
                      </c:pt>
                      <c:pt idx="13">
                        <c:v>9</c:v>
                      </c:pt>
                      <c:pt idx="14">
                        <c:v>7</c:v>
                      </c:pt>
                      <c:pt idx="15">
                        <c:v>7</c:v>
                      </c:pt>
                      <c:pt idx="16">
                        <c:v>5</c:v>
                      </c:pt>
                      <c:pt idx="17">
                        <c:v>2</c:v>
                      </c:pt>
                      <c:pt idx="18">
                        <c:v>2</c:v>
                      </c:pt>
                      <c:pt idx="19">
                        <c:v>2</c:v>
                      </c:pt>
                      <c:pt idx="20">
                        <c:v>3</c:v>
                      </c:pt>
                      <c:pt idx="21">
                        <c:v>2</c:v>
                      </c:pt>
                      <c:pt idx="22">
                        <c:v>2</c:v>
                      </c:pt>
                      <c:pt idx="23">
                        <c:v>4</c:v>
                      </c:pt>
                      <c:pt idx="24">
                        <c:v>4</c:v>
                      </c:pt>
                      <c:pt idx="25">
                        <c:v>2</c:v>
                      </c:pt>
                      <c:pt idx="26">
                        <c:v>1</c:v>
                      </c:pt>
                      <c:pt idx="27">
                        <c:v>0</c:v>
                      </c:pt>
                      <c:pt idx="28">
                        <c:v>0</c:v>
                      </c:pt>
                      <c:pt idx="29">
                        <c:v>2</c:v>
                      </c:pt>
                      <c:pt idx="30">
                        <c:v>1</c:v>
                      </c:pt>
                      <c:pt idx="31">
                        <c:v>2</c:v>
                      </c:pt>
                      <c:pt idx="32">
                        <c:v>2</c:v>
                      </c:pt>
                      <c:pt idx="33">
                        <c:v>2</c:v>
                      </c:pt>
                      <c:pt idx="34">
                        <c:v>1</c:v>
                      </c:pt>
                      <c:pt idx="35">
                        <c:v>2</c:v>
                      </c:pt>
                      <c:pt idx="36">
                        <c:v>0</c:v>
                      </c:pt>
                      <c:pt idx="37">
                        <c:v>3</c:v>
                      </c:pt>
                      <c:pt idx="38">
                        <c:v>4</c:v>
                      </c:pt>
                      <c:pt idx="39">
                        <c:v>4</c:v>
                      </c:pt>
                      <c:pt idx="40">
                        <c:v>4</c:v>
                      </c:pt>
                      <c:pt idx="41">
                        <c:v>5</c:v>
                      </c:pt>
                      <c:pt idx="42">
                        <c:v>5</c:v>
                      </c:pt>
                      <c:pt idx="43">
                        <c:v>5</c:v>
                      </c:pt>
                      <c:pt idx="44">
                        <c:v>7</c:v>
                      </c:pt>
                      <c:pt idx="45">
                        <c:v>6</c:v>
                      </c:pt>
                      <c:pt idx="46">
                        <c:v>5</c:v>
                      </c:pt>
                      <c:pt idx="47" formatCode="General">
                        <c:v>5</c:v>
                      </c:pt>
                      <c:pt idx="48" formatCode="General">
                        <c:v>5</c:v>
                      </c:pt>
                      <c:pt idx="49" formatCode="General">
                        <c:v>3</c:v>
                      </c:pt>
                      <c:pt idx="50" formatCode="General">
                        <c:v>2</c:v>
                      </c:pt>
                      <c:pt idx="51" formatCode="General">
                        <c:v>4</c:v>
                      </c:pt>
                      <c:pt idx="52" formatCode="General">
                        <c:v>4</c:v>
                      </c:pt>
                      <c:pt idx="53" formatCode="General">
                        <c:v>3</c:v>
                      </c:pt>
                      <c:pt idx="54" formatCode="General">
                        <c:v>3</c:v>
                      </c:pt>
                      <c:pt idx="55" formatCode="General">
                        <c:v>5</c:v>
                      </c:pt>
                      <c:pt idx="56" formatCode="General">
                        <c:v>3</c:v>
                      </c:pt>
                      <c:pt idx="57" formatCode="General">
                        <c:v>2</c:v>
                      </c:pt>
                      <c:pt idx="58" formatCode="General">
                        <c:v>3</c:v>
                      </c:pt>
                      <c:pt idx="59" formatCode="General">
                        <c:v>3</c:v>
                      </c:pt>
                      <c:pt idx="60" formatCode="General">
                        <c:v>5</c:v>
                      </c:pt>
                      <c:pt idx="61" formatCode="General">
                        <c:v>5</c:v>
                      </c:pt>
                      <c:pt idx="62" formatCode="General">
                        <c:v>6</c:v>
                      </c:pt>
                      <c:pt idx="63" formatCode="General">
                        <c:v>5</c:v>
                      </c:pt>
                      <c:pt idx="64" formatCode="General">
                        <c:v>7</c:v>
                      </c:pt>
                      <c:pt idx="65" formatCode="General">
                        <c:v>9</c:v>
                      </c:pt>
                      <c:pt idx="66" formatCode="General">
                        <c:v>6</c:v>
                      </c:pt>
                      <c:pt idx="67" formatCode="General">
                        <c:v>4</c:v>
                      </c:pt>
                      <c:pt idx="68" formatCode="General">
                        <c:v>3</c:v>
                      </c:pt>
                      <c:pt idx="69" formatCode="General">
                        <c:v>2</c:v>
                      </c:pt>
                      <c:pt idx="70" formatCode="General">
                        <c:v>2</c:v>
                      </c:pt>
                      <c:pt idx="71" formatCode="General">
                        <c:v>1</c:v>
                      </c:pt>
                      <c:pt idx="72" formatCode="General">
                        <c:v>1</c:v>
                      </c:pt>
                      <c:pt idx="73" formatCode="General">
                        <c:v>1</c:v>
                      </c:pt>
                      <c:pt idx="74" formatCode="General">
                        <c:v>2</c:v>
                      </c:pt>
                      <c:pt idx="75" formatCode="General">
                        <c:v>1</c:v>
                      </c:pt>
                      <c:pt idx="76" formatCode="General">
                        <c:v>0</c:v>
                      </c:pt>
                      <c:pt idx="77" formatCode="General">
                        <c:v>2</c:v>
                      </c:pt>
                      <c:pt idx="78" formatCode="General">
                        <c:v>5</c:v>
                      </c:pt>
                      <c:pt idx="79" formatCode="General">
                        <c:v>3</c:v>
                      </c:pt>
                      <c:pt idx="80" formatCode="General">
                        <c:v>7</c:v>
                      </c:pt>
                      <c:pt idx="81" formatCode="General">
                        <c:v>7</c:v>
                      </c:pt>
                      <c:pt idx="82" formatCode="General">
                        <c:v>8</c:v>
                      </c:pt>
                      <c:pt idx="83" formatCode="General">
                        <c:v>5</c:v>
                      </c:pt>
                      <c:pt idx="84" formatCode="General">
                        <c:v>5</c:v>
                      </c:pt>
                      <c:pt idx="85" formatCode="General">
                        <c:v>4</c:v>
                      </c:pt>
                      <c:pt idx="86" formatCode="General">
                        <c:v>3</c:v>
                      </c:pt>
                      <c:pt idx="87" formatCode="General">
                        <c:v>2</c:v>
                      </c:pt>
                      <c:pt idx="88" formatCode="General">
                        <c:v>3</c:v>
                      </c:pt>
                      <c:pt idx="89" formatCode="General">
                        <c:v>5</c:v>
                      </c:pt>
                      <c:pt idx="90" formatCode="General">
                        <c:v>5</c:v>
                      </c:pt>
                      <c:pt idx="91" formatCode="General">
                        <c:v>4</c:v>
                      </c:pt>
                      <c:pt idx="92" formatCode="General">
                        <c:v>5</c:v>
                      </c:pt>
                      <c:pt idx="93" formatCode="General">
                        <c:v>6</c:v>
                      </c:pt>
                      <c:pt idx="94" formatCode="General">
                        <c:v>3</c:v>
                      </c:pt>
                      <c:pt idx="95" formatCode="General">
                        <c:v>4</c:v>
                      </c:pt>
                      <c:pt idx="96" formatCode="General">
                        <c:v>4</c:v>
                      </c:pt>
                      <c:pt idx="97" formatCode="General">
                        <c:v>4</c:v>
                      </c:pt>
                      <c:pt idx="98" formatCode="General">
                        <c:v>3</c:v>
                      </c:pt>
                      <c:pt idx="99" formatCode="General">
                        <c:v>3</c:v>
                      </c:pt>
                      <c:pt idx="100" formatCode="General">
                        <c:v>6</c:v>
                      </c:pt>
                      <c:pt idx="101" formatCode="General">
                        <c:v>6</c:v>
                      </c:pt>
                      <c:pt idx="102" formatCode="General">
                        <c:v>6</c:v>
                      </c:pt>
                      <c:pt idx="103" formatCode="General">
                        <c:v>3</c:v>
                      </c:pt>
                      <c:pt idx="104" formatCode="General">
                        <c:v>8</c:v>
                      </c:pt>
                      <c:pt idx="105" formatCode="General">
                        <c:v>6</c:v>
                      </c:pt>
                      <c:pt idx="106" formatCode="General">
                        <c:v>6</c:v>
                      </c:pt>
                      <c:pt idx="107" formatCode="General">
                        <c:v>7</c:v>
                      </c:pt>
                      <c:pt idx="108" formatCode="General">
                        <c:v>9</c:v>
                      </c:pt>
                      <c:pt idx="109" formatCode="General">
                        <c:v>8</c:v>
                      </c:pt>
                      <c:pt idx="110" formatCode="General">
                        <c:v>8</c:v>
                      </c:pt>
                      <c:pt idx="111" formatCode="General">
                        <c:v>9</c:v>
                      </c:pt>
                      <c:pt idx="112" formatCode="General">
                        <c:v>9</c:v>
                      </c:pt>
                      <c:pt idx="113" formatCode="General">
                        <c:v>7</c:v>
                      </c:pt>
                      <c:pt idx="114" formatCode="General">
                        <c:v>8</c:v>
                      </c:pt>
                      <c:pt idx="115" formatCode="General">
                        <c:v>10</c:v>
                      </c:pt>
                      <c:pt idx="116" formatCode="General">
                        <c:v>10</c:v>
                      </c:pt>
                      <c:pt idx="117" formatCode="General">
                        <c:v>8</c:v>
                      </c:pt>
                      <c:pt idx="118" formatCode="General">
                        <c:v>8</c:v>
                      </c:pt>
                      <c:pt idx="119" formatCode="General">
                        <c:v>7</c:v>
                      </c:pt>
                      <c:pt idx="120" formatCode="General">
                        <c:v>9</c:v>
                      </c:pt>
                      <c:pt idx="121" formatCode="General">
                        <c:v>9</c:v>
                      </c:pt>
                      <c:pt idx="122" formatCode="General">
                        <c:v>7</c:v>
                      </c:pt>
                      <c:pt idx="123" formatCode="General">
                        <c:v>4</c:v>
                      </c:pt>
                      <c:pt idx="124" formatCode="General">
                        <c:v>2</c:v>
                      </c:pt>
                      <c:pt idx="125" formatCode="General">
                        <c:v>1</c:v>
                      </c:pt>
                      <c:pt idx="126" formatCode="General">
                        <c:v>1</c:v>
                      </c:pt>
                      <c:pt idx="127" formatCode="General">
                        <c:v>2</c:v>
                      </c:pt>
                    </c:numCache>
                  </c:numRef>
                </c:val>
                <c:smooth val="0"/>
                <c:extLst xmlns:c15="http://schemas.microsoft.com/office/drawing/2012/chart">
                  <c:ext xmlns:c16="http://schemas.microsoft.com/office/drawing/2014/chart" uri="{C3380CC4-5D6E-409C-BE32-E72D297353CC}">
                    <c16:uniqueId val="{00000064-D79D-4765-867F-4A091DEA4CC5}"/>
                  </c:ext>
                </c:extLst>
              </c15:ser>
            </c15:filteredLineSeries>
            <c15:filteredLineSeries>
              <c15:ser>
                <c:idx val="101"/>
                <c:order val="100"/>
                <c:tx>
                  <c:strRef>
                    <c:extLst xmlns:c15="http://schemas.microsoft.com/office/drawing/2012/chart">
                      <c:ext xmlns:c15="http://schemas.microsoft.com/office/drawing/2012/chart" uri="{02D57815-91ED-43cb-92C2-25804820EDAC}">
                        <c15:formulaRef>
                          <c15:sqref>'Table for graphs 25-27'!$A$103</c15:sqref>
                        </c15:formulaRef>
                      </c:ext>
                    </c:extLst>
                    <c:strCache>
                      <c:ptCount val="1"/>
                      <c:pt idx="0">
                        <c:v>Skin - Reported Backlog Total</c:v>
                      </c:pt>
                    </c:strCache>
                  </c:strRef>
                </c:tx>
                <c:spPr>
                  <a:ln w="28575" cap="rnd">
                    <a:solidFill>
                      <a:schemeClr val="accent6">
                        <a:lumMod val="7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25-27'!$B$103:$FA$103</c15:sqref>
                        </c15:formulaRef>
                      </c:ext>
                    </c:extLst>
                    <c:numCache>
                      <c:formatCode>0</c:formatCode>
                      <c:ptCount val="156"/>
                      <c:pt idx="0">
                        <c:v>17</c:v>
                      </c:pt>
                      <c:pt idx="1">
                        <c:v>18</c:v>
                      </c:pt>
                      <c:pt idx="2">
                        <c:v>18</c:v>
                      </c:pt>
                      <c:pt idx="3">
                        <c:v>20</c:v>
                      </c:pt>
                      <c:pt idx="4">
                        <c:v>22</c:v>
                      </c:pt>
                      <c:pt idx="5">
                        <c:v>19</c:v>
                      </c:pt>
                      <c:pt idx="6">
                        <c:v>17</c:v>
                      </c:pt>
                      <c:pt idx="7">
                        <c:v>21</c:v>
                      </c:pt>
                      <c:pt idx="8">
                        <c:v>21</c:v>
                      </c:pt>
                      <c:pt idx="9">
                        <c:v>17</c:v>
                      </c:pt>
                      <c:pt idx="10">
                        <c:v>12</c:v>
                      </c:pt>
                      <c:pt idx="11">
                        <c:v>19</c:v>
                      </c:pt>
                      <c:pt idx="12">
                        <c:v>21</c:v>
                      </c:pt>
                      <c:pt idx="13">
                        <c:v>24</c:v>
                      </c:pt>
                      <c:pt idx="14">
                        <c:v>28</c:v>
                      </c:pt>
                      <c:pt idx="15">
                        <c:v>30</c:v>
                      </c:pt>
                      <c:pt idx="16">
                        <c:v>38</c:v>
                      </c:pt>
                      <c:pt idx="17">
                        <c:v>34</c:v>
                      </c:pt>
                      <c:pt idx="18">
                        <c:v>47</c:v>
                      </c:pt>
                      <c:pt idx="19">
                        <c:v>37</c:v>
                      </c:pt>
                      <c:pt idx="20">
                        <c:v>43</c:v>
                      </c:pt>
                      <c:pt idx="21">
                        <c:v>75</c:v>
                      </c:pt>
                      <c:pt idx="22">
                        <c:v>100</c:v>
                      </c:pt>
                      <c:pt idx="23">
                        <c:v>110</c:v>
                      </c:pt>
                      <c:pt idx="24">
                        <c:v>115</c:v>
                      </c:pt>
                      <c:pt idx="25">
                        <c:v>140</c:v>
                      </c:pt>
                      <c:pt idx="26">
                        <c:v>143</c:v>
                      </c:pt>
                      <c:pt idx="27">
                        <c:v>108</c:v>
                      </c:pt>
                      <c:pt idx="28">
                        <c:v>103</c:v>
                      </c:pt>
                      <c:pt idx="29">
                        <c:v>115</c:v>
                      </c:pt>
                      <c:pt idx="30">
                        <c:v>116</c:v>
                      </c:pt>
                      <c:pt idx="31">
                        <c:v>128</c:v>
                      </c:pt>
                      <c:pt idx="32">
                        <c:v>75</c:v>
                      </c:pt>
                      <c:pt idx="33">
                        <c:v>87</c:v>
                      </c:pt>
                      <c:pt idx="34">
                        <c:v>108</c:v>
                      </c:pt>
                      <c:pt idx="35">
                        <c:v>116</c:v>
                      </c:pt>
                      <c:pt idx="36">
                        <c:v>106</c:v>
                      </c:pt>
                      <c:pt idx="37">
                        <c:v>125</c:v>
                      </c:pt>
                      <c:pt idx="38">
                        <c:v>135</c:v>
                      </c:pt>
                      <c:pt idx="39">
                        <c:v>148</c:v>
                      </c:pt>
                      <c:pt idx="40">
                        <c:v>128</c:v>
                      </c:pt>
                      <c:pt idx="41">
                        <c:v>75</c:v>
                      </c:pt>
                      <c:pt idx="42">
                        <c:v>72</c:v>
                      </c:pt>
                      <c:pt idx="43">
                        <c:v>56</c:v>
                      </c:pt>
                      <c:pt idx="44">
                        <c:v>46</c:v>
                      </c:pt>
                      <c:pt idx="45">
                        <c:v>38</c:v>
                      </c:pt>
                      <c:pt idx="46">
                        <c:v>37</c:v>
                      </c:pt>
                      <c:pt idx="47" formatCode="General">
                        <c:v>35</c:v>
                      </c:pt>
                      <c:pt idx="48" formatCode="General">
                        <c:v>33</c:v>
                      </c:pt>
                      <c:pt idx="49" formatCode="General">
                        <c:v>34</c:v>
                      </c:pt>
                      <c:pt idx="50" formatCode="General">
                        <c:v>36</c:v>
                      </c:pt>
                      <c:pt idx="51" formatCode="General">
                        <c:v>37</c:v>
                      </c:pt>
                      <c:pt idx="52" formatCode="General">
                        <c:v>29</c:v>
                      </c:pt>
                      <c:pt idx="53" formatCode="General">
                        <c:v>33</c:v>
                      </c:pt>
                      <c:pt idx="54" formatCode="General">
                        <c:v>33</c:v>
                      </c:pt>
                      <c:pt idx="55" formatCode="General">
                        <c:v>74</c:v>
                      </c:pt>
                      <c:pt idx="56" formatCode="General">
                        <c:v>62</c:v>
                      </c:pt>
                      <c:pt idx="57" formatCode="General">
                        <c:v>42</c:v>
                      </c:pt>
                      <c:pt idx="58" formatCode="General">
                        <c:v>43</c:v>
                      </c:pt>
                      <c:pt idx="59" formatCode="General">
                        <c:v>40</c:v>
                      </c:pt>
                      <c:pt idx="60" formatCode="General">
                        <c:v>43</c:v>
                      </c:pt>
                      <c:pt idx="61" formatCode="General">
                        <c:v>38</c:v>
                      </c:pt>
                      <c:pt idx="62" formatCode="General">
                        <c:v>35</c:v>
                      </c:pt>
                      <c:pt idx="63" formatCode="General">
                        <c:v>36</c:v>
                      </c:pt>
                      <c:pt idx="64" formatCode="General">
                        <c:v>39</c:v>
                      </c:pt>
                      <c:pt idx="65" formatCode="General">
                        <c:v>45</c:v>
                      </c:pt>
                      <c:pt idx="66" formatCode="General">
                        <c:v>33</c:v>
                      </c:pt>
                      <c:pt idx="67" formatCode="General">
                        <c:v>37</c:v>
                      </c:pt>
                      <c:pt idx="68" formatCode="General">
                        <c:v>39</c:v>
                      </c:pt>
                      <c:pt idx="69" formatCode="General">
                        <c:v>52</c:v>
                      </c:pt>
                      <c:pt idx="70" formatCode="General">
                        <c:v>47</c:v>
                      </c:pt>
                      <c:pt idx="71" formatCode="General">
                        <c:v>56</c:v>
                      </c:pt>
                      <c:pt idx="72" formatCode="General">
                        <c:v>69</c:v>
                      </c:pt>
                      <c:pt idx="73" formatCode="General">
                        <c:v>91</c:v>
                      </c:pt>
                      <c:pt idx="74" formatCode="General">
                        <c:v>106</c:v>
                      </c:pt>
                      <c:pt idx="75" formatCode="General">
                        <c:v>106</c:v>
                      </c:pt>
                      <c:pt idx="76" formatCode="General">
                        <c:v>97</c:v>
                      </c:pt>
                      <c:pt idx="77" formatCode="General">
                        <c:v>83</c:v>
                      </c:pt>
                      <c:pt idx="78" formatCode="General">
                        <c:v>94</c:v>
                      </c:pt>
                      <c:pt idx="79" formatCode="General">
                        <c:v>76</c:v>
                      </c:pt>
                      <c:pt idx="80" formatCode="General">
                        <c:v>84</c:v>
                      </c:pt>
                      <c:pt idx="81" formatCode="General">
                        <c:v>75</c:v>
                      </c:pt>
                      <c:pt idx="82" formatCode="General">
                        <c:v>75</c:v>
                      </c:pt>
                      <c:pt idx="83" formatCode="General">
                        <c:v>69</c:v>
                      </c:pt>
                      <c:pt idx="84" formatCode="General">
                        <c:v>70</c:v>
                      </c:pt>
                      <c:pt idx="85" formatCode="General">
                        <c:v>54</c:v>
                      </c:pt>
                      <c:pt idx="86" formatCode="General">
                        <c:v>66</c:v>
                      </c:pt>
                      <c:pt idx="87" formatCode="General">
                        <c:v>61</c:v>
                      </c:pt>
                      <c:pt idx="88" formatCode="General">
                        <c:v>53</c:v>
                      </c:pt>
                      <c:pt idx="89" formatCode="General">
                        <c:v>54</c:v>
                      </c:pt>
                      <c:pt idx="90" formatCode="General">
                        <c:v>57</c:v>
                      </c:pt>
                      <c:pt idx="91" formatCode="General">
                        <c:v>60</c:v>
                      </c:pt>
                      <c:pt idx="92" formatCode="General">
                        <c:v>57</c:v>
                      </c:pt>
                      <c:pt idx="93" formatCode="General">
                        <c:v>53</c:v>
                      </c:pt>
                      <c:pt idx="94" formatCode="General">
                        <c:v>46</c:v>
                      </c:pt>
                      <c:pt idx="95" formatCode="General">
                        <c:v>50</c:v>
                      </c:pt>
                      <c:pt idx="96" formatCode="General">
                        <c:v>46</c:v>
                      </c:pt>
                      <c:pt idx="97" formatCode="General">
                        <c:v>43</c:v>
                      </c:pt>
                      <c:pt idx="98" formatCode="General">
                        <c:v>40</c:v>
                      </c:pt>
                      <c:pt idx="99" formatCode="General">
                        <c:v>34</c:v>
                      </c:pt>
                      <c:pt idx="100" formatCode="General">
                        <c:v>36</c:v>
                      </c:pt>
                      <c:pt idx="101" formatCode="General">
                        <c:v>37</c:v>
                      </c:pt>
                      <c:pt idx="102" formatCode="General">
                        <c:v>44</c:v>
                      </c:pt>
                      <c:pt idx="103" formatCode="General">
                        <c:v>49</c:v>
                      </c:pt>
                      <c:pt idx="104" formatCode="General">
                        <c:v>66</c:v>
                      </c:pt>
                      <c:pt idx="105" formatCode="General">
                        <c:v>74</c:v>
                      </c:pt>
                      <c:pt idx="106" formatCode="General">
                        <c:v>85</c:v>
                      </c:pt>
                      <c:pt idx="107" formatCode="General">
                        <c:v>80</c:v>
                      </c:pt>
                      <c:pt idx="108" formatCode="General">
                        <c:v>75</c:v>
                      </c:pt>
                      <c:pt idx="109" formatCode="General">
                        <c:v>84</c:v>
                      </c:pt>
                      <c:pt idx="110" formatCode="General">
                        <c:v>106</c:v>
                      </c:pt>
                      <c:pt idx="111" formatCode="General">
                        <c:v>112</c:v>
                      </c:pt>
                      <c:pt idx="112" formatCode="General">
                        <c:v>124</c:v>
                      </c:pt>
                      <c:pt idx="113" formatCode="General">
                        <c:v>113</c:v>
                      </c:pt>
                      <c:pt idx="114" formatCode="General">
                        <c:v>117</c:v>
                      </c:pt>
                      <c:pt idx="115" formatCode="General">
                        <c:v>128</c:v>
                      </c:pt>
                      <c:pt idx="116" formatCode="General">
                        <c:v>122</c:v>
                      </c:pt>
                      <c:pt idx="117" formatCode="General">
                        <c:v>126</c:v>
                      </c:pt>
                      <c:pt idx="118" formatCode="General">
                        <c:v>145</c:v>
                      </c:pt>
                      <c:pt idx="119" formatCode="General">
                        <c:v>155</c:v>
                      </c:pt>
                      <c:pt idx="120" formatCode="General">
                        <c:v>163</c:v>
                      </c:pt>
                      <c:pt idx="121" formatCode="General">
                        <c:v>159</c:v>
                      </c:pt>
                      <c:pt idx="122" formatCode="General">
                        <c:v>158</c:v>
                      </c:pt>
                      <c:pt idx="123" formatCode="General">
                        <c:v>159</c:v>
                      </c:pt>
                      <c:pt idx="124" formatCode="General">
                        <c:v>176</c:v>
                      </c:pt>
                      <c:pt idx="125" formatCode="General">
                        <c:v>225</c:v>
                      </c:pt>
                      <c:pt idx="126" formatCode="General">
                        <c:v>236</c:v>
                      </c:pt>
                      <c:pt idx="127" formatCode="General">
                        <c:v>260</c:v>
                      </c:pt>
                    </c:numCache>
                  </c:numRef>
                </c:val>
                <c:smooth val="0"/>
                <c:extLst xmlns:c15="http://schemas.microsoft.com/office/drawing/2012/chart">
                  <c:ext xmlns:c16="http://schemas.microsoft.com/office/drawing/2014/chart" uri="{C3380CC4-5D6E-409C-BE32-E72D297353CC}">
                    <c16:uniqueId val="{00000065-D79D-4765-867F-4A091DEA4CC5}"/>
                  </c:ext>
                </c:extLst>
              </c15:ser>
            </c15:filteredLineSeries>
            <c15:filteredLineSeries>
              <c15:ser>
                <c:idx val="102"/>
                <c:order val="101"/>
                <c:tx>
                  <c:strRef>
                    <c:extLst xmlns:c15="http://schemas.microsoft.com/office/drawing/2012/chart">
                      <c:ext xmlns:c15="http://schemas.microsoft.com/office/drawing/2012/chart" uri="{02D57815-91ED-43cb-92C2-25804820EDAC}">
                        <c15:formulaRef>
                          <c15:sqref>'Table for graphs 25-27'!$A$104</c15:sqref>
                        </c15:formulaRef>
                      </c:ext>
                    </c:extLst>
                    <c:strCache>
                      <c:ptCount val="1"/>
                      <c:pt idx="0">
                        <c:v>Upper Gastrointestinal - Reported Backlog Total</c:v>
                      </c:pt>
                    </c:strCache>
                  </c:strRef>
                </c:tx>
                <c:spPr>
                  <a:ln w="28575" cap="rnd">
                    <a:solidFill>
                      <a:schemeClr val="accent1">
                        <a:lumMod val="50000"/>
                        <a:lumOff val="5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25-27'!$B$104:$FA$104</c15:sqref>
                        </c15:formulaRef>
                      </c:ext>
                    </c:extLst>
                    <c:numCache>
                      <c:formatCode>0</c:formatCode>
                      <c:ptCount val="156"/>
                      <c:pt idx="0">
                        <c:v>15</c:v>
                      </c:pt>
                      <c:pt idx="1">
                        <c:v>18</c:v>
                      </c:pt>
                      <c:pt idx="2">
                        <c:v>20</c:v>
                      </c:pt>
                      <c:pt idx="3">
                        <c:v>24</c:v>
                      </c:pt>
                      <c:pt idx="4">
                        <c:v>24</c:v>
                      </c:pt>
                      <c:pt idx="5">
                        <c:v>25</c:v>
                      </c:pt>
                      <c:pt idx="6">
                        <c:v>22</c:v>
                      </c:pt>
                      <c:pt idx="7">
                        <c:v>20</c:v>
                      </c:pt>
                      <c:pt idx="8">
                        <c:v>17</c:v>
                      </c:pt>
                      <c:pt idx="9">
                        <c:v>15</c:v>
                      </c:pt>
                      <c:pt idx="10">
                        <c:v>14</c:v>
                      </c:pt>
                      <c:pt idx="11">
                        <c:v>16</c:v>
                      </c:pt>
                      <c:pt idx="12">
                        <c:v>20</c:v>
                      </c:pt>
                      <c:pt idx="13">
                        <c:v>18</c:v>
                      </c:pt>
                      <c:pt idx="14">
                        <c:v>20</c:v>
                      </c:pt>
                      <c:pt idx="15">
                        <c:v>18</c:v>
                      </c:pt>
                      <c:pt idx="16">
                        <c:v>19</c:v>
                      </c:pt>
                      <c:pt idx="17">
                        <c:v>19</c:v>
                      </c:pt>
                      <c:pt idx="18">
                        <c:v>18</c:v>
                      </c:pt>
                      <c:pt idx="19">
                        <c:v>24</c:v>
                      </c:pt>
                      <c:pt idx="20">
                        <c:v>21</c:v>
                      </c:pt>
                      <c:pt idx="21">
                        <c:v>23</c:v>
                      </c:pt>
                      <c:pt idx="22">
                        <c:v>22</c:v>
                      </c:pt>
                      <c:pt idx="23">
                        <c:v>31</c:v>
                      </c:pt>
                      <c:pt idx="24">
                        <c:v>27</c:v>
                      </c:pt>
                      <c:pt idx="25">
                        <c:v>22</c:v>
                      </c:pt>
                      <c:pt idx="26">
                        <c:v>24</c:v>
                      </c:pt>
                      <c:pt idx="27">
                        <c:v>24</c:v>
                      </c:pt>
                      <c:pt idx="28">
                        <c:v>25</c:v>
                      </c:pt>
                      <c:pt idx="29">
                        <c:v>26</c:v>
                      </c:pt>
                      <c:pt idx="30">
                        <c:v>22</c:v>
                      </c:pt>
                      <c:pt idx="31">
                        <c:v>18</c:v>
                      </c:pt>
                      <c:pt idx="32">
                        <c:v>22</c:v>
                      </c:pt>
                      <c:pt idx="33">
                        <c:v>25</c:v>
                      </c:pt>
                      <c:pt idx="34">
                        <c:v>23</c:v>
                      </c:pt>
                      <c:pt idx="35">
                        <c:v>28</c:v>
                      </c:pt>
                      <c:pt idx="36">
                        <c:v>24</c:v>
                      </c:pt>
                      <c:pt idx="37">
                        <c:v>31</c:v>
                      </c:pt>
                      <c:pt idx="38">
                        <c:v>33</c:v>
                      </c:pt>
                      <c:pt idx="39">
                        <c:v>34</c:v>
                      </c:pt>
                      <c:pt idx="40">
                        <c:v>25</c:v>
                      </c:pt>
                      <c:pt idx="41">
                        <c:v>23</c:v>
                      </c:pt>
                      <c:pt idx="42">
                        <c:v>23</c:v>
                      </c:pt>
                      <c:pt idx="43">
                        <c:v>26</c:v>
                      </c:pt>
                      <c:pt idx="44">
                        <c:v>28</c:v>
                      </c:pt>
                      <c:pt idx="45">
                        <c:v>26</c:v>
                      </c:pt>
                      <c:pt idx="46">
                        <c:v>30</c:v>
                      </c:pt>
                      <c:pt idx="47" formatCode="General">
                        <c:v>28</c:v>
                      </c:pt>
                      <c:pt idx="48" formatCode="General">
                        <c:v>23</c:v>
                      </c:pt>
                      <c:pt idx="49" formatCode="General">
                        <c:v>20</c:v>
                      </c:pt>
                      <c:pt idx="50" formatCode="General">
                        <c:v>16</c:v>
                      </c:pt>
                      <c:pt idx="51" formatCode="General">
                        <c:v>17</c:v>
                      </c:pt>
                      <c:pt idx="52" formatCode="General">
                        <c:v>17</c:v>
                      </c:pt>
                      <c:pt idx="53" formatCode="General">
                        <c:v>14</c:v>
                      </c:pt>
                      <c:pt idx="54" formatCode="General">
                        <c:v>21</c:v>
                      </c:pt>
                      <c:pt idx="55" formatCode="General">
                        <c:v>21</c:v>
                      </c:pt>
                      <c:pt idx="56" formatCode="General">
                        <c:v>19</c:v>
                      </c:pt>
                      <c:pt idx="57" formatCode="General">
                        <c:v>23</c:v>
                      </c:pt>
                      <c:pt idx="58" formatCode="General">
                        <c:v>17</c:v>
                      </c:pt>
                      <c:pt idx="59" formatCode="General">
                        <c:v>17</c:v>
                      </c:pt>
                      <c:pt idx="60" formatCode="General">
                        <c:v>19</c:v>
                      </c:pt>
                      <c:pt idx="61" formatCode="General">
                        <c:v>19</c:v>
                      </c:pt>
                      <c:pt idx="62" formatCode="General">
                        <c:v>16</c:v>
                      </c:pt>
                      <c:pt idx="63" formatCode="General">
                        <c:v>20</c:v>
                      </c:pt>
                      <c:pt idx="64" formatCode="General">
                        <c:v>18</c:v>
                      </c:pt>
                      <c:pt idx="65" formatCode="General">
                        <c:v>16</c:v>
                      </c:pt>
                      <c:pt idx="66" formatCode="General">
                        <c:v>17</c:v>
                      </c:pt>
                      <c:pt idx="67" formatCode="General">
                        <c:v>11</c:v>
                      </c:pt>
                      <c:pt idx="68" formatCode="General">
                        <c:v>15</c:v>
                      </c:pt>
                      <c:pt idx="69" formatCode="General">
                        <c:v>18</c:v>
                      </c:pt>
                      <c:pt idx="70" formatCode="General">
                        <c:v>25</c:v>
                      </c:pt>
                      <c:pt idx="71" formatCode="General">
                        <c:v>31</c:v>
                      </c:pt>
                      <c:pt idx="72" formatCode="General">
                        <c:v>27</c:v>
                      </c:pt>
                      <c:pt idx="73" formatCode="General">
                        <c:v>37</c:v>
                      </c:pt>
                      <c:pt idx="74" formatCode="General">
                        <c:v>32</c:v>
                      </c:pt>
                      <c:pt idx="75" formatCode="General">
                        <c:v>28</c:v>
                      </c:pt>
                      <c:pt idx="76" formatCode="General">
                        <c:v>29</c:v>
                      </c:pt>
                      <c:pt idx="77" formatCode="General">
                        <c:v>25</c:v>
                      </c:pt>
                      <c:pt idx="78" formatCode="General">
                        <c:v>20</c:v>
                      </c:pt>
                      <c:pt idx="79" formatCode="General">
                        <c:v>24</c:v>
                      </c:pt>
                      <c:pt idx="80" formatCode="General">
                        <c:v>22</c:v>
                      </c:pt>
                      <c:pt idx="81" formatCode="General">
                        <c:v>23</c:v>
                      </c:pt>
                      <c:pt idx="82" formatCode="General">
                        <c:v>24</c:v>
                      </c:pt>
                      <c:pt idx="83" formatCode="General">
                        <c:v>21</c:v>
                      </c:pt>
                      <c:pt idx="84" formatCode="General">
                        <c:v>20</c:v>
                      </c:pt>
                      <c:pt idx="85" formatCode="General">
                        <c:v>17</c:v>
                      </c:pt>
                      <c:pt idx="86" formatCode="General">
                        <c:v>12</c:v>
                      </c:pt>
                      <c:pt idx="87" formatCode="General">
                        <c:v>18</c:v>
                      </c:pt>
                      <c:pt idx="88" formatCode="General">
                        <c:v>26</c:v>
                      </c:pt>
                      <c:pt idx="89" formatCode="General">
                        <c:v>24</c:v>
                      </c:pt>
                      <c:pt idx="90" formatCode="General">
                        <c:v>28</c:v>
                      </c:pt>
                      <c:pt idx="91" formatCode="General">
                        <c:v>29</c:v>
                      </c:pt>
                      <c:pt idx="92" formatCode="General">
                        <c:v>31</c:v>
                      </c:pt>
                      <c:pt idx="93" formatCode="General">
                        <c:v>33</c:v>
                      </c:pt>
                      <c:pt idx="94" formatCode="General">
                        <c:v>28</c:v>
                      </c:pt>
                      <c:pt idx="95" formatCode="General">
                        <c:v>27</c:v>
                      </c:pt>
                      <c:pt idx="96" formatCode="General">
                        <c:v>32</c:v>
                      </c:pt>
                      <c:pt idx="97" formatCode="General">
                        <c:v>27</c:v>
                      </c:pt>
                      <c:pt idx="98" formatCode="General">
                        <c:v>25</c:v>
                      </c:pt>
                      <c:pt idx="99" formatCode="General">
                        <c:v>22</c:v>
                      </c:pt>
                      <c:pt idx="100" formatCode="General">
                        <c:v>20</c:v>
                      </c:pt>
                      <c:pt idx="101" formatCode="General">
                        <c:v>18</c:v>
                      </c:pt>
                      <c:pt idx="102" formatCode="General">
                        <c:v>16</c:v>
                      </c:pt>
                      <c:pt idx="103" formatCode="General">
                        <c:v>24</c:v>
                      </c:pt>
                      <c:pt idx="104" formatCode="General">
                        <c:v>24</c:v>
                      </c:pt>
                      <c:pt idx="105" formatCode="General">
                        <c:v>29</c:v>
                      </c:pt>
                      <c:pt idx="106" formatCode="General">
                        <c:v>29</c:v>
                      </c:pt>
                      <c:pt idx="107" formatCode="General">
                        <c:v>30</c:v>
                      </c:pt>
                      <c:pt idx="108" formatCode="General">
                        <c:v>36</c:v>
                      </c:pt>
                      <c:pt idx="109" formatCode="General">
                        <c:v>40</c:v>
                      </c:pt>
                      <c:pt idx="110" formatCode="General">
                        <c:v>38</c:v>
                      </c:pt>
                      <c:pt idx="111" formatCode="General">
                        <c:v>48</c:v>
                      </c:pt>
                      <c:pt idx="112" formatCode="General">
                        <c:v>52</c:v>
                      </c:pt>
                      <c:pt idx="113" formatCode="General">
                        <c:v>40</c:v>
                      </c:pt>
                      <c:pt idx="114" formatCode="General">
                        <c:v>35</c:v>
                      </c:pt>
                      <c:pt idx="115" formatCode="General">
                        <c:v>39</c:v>
                      </c:pt>
                      <c:pt idx="116" formatCode="General">
                        <c:v>36</c:v>
                      </c:pt>
                      <c:pt idx="117" formatCode="General">
                        <c:v>36</c:v>
                      </c:pt>
                      <c:pt idx="118" formatCode="General">
                        <c:v>36</c:v>
                      </c:pt>
                      <c:pt idx="119" formatCode="General">
                        <c:v>37</c:v>
                      </c:pt>
                      <c:pt idx="120" formatCode="General">
                        <c:v>34</c:v>
                      </c:pt>
                      <c:pt idx="121" formatCode="General">
                        <c:v>38</c:v>
                      </c:pt>
                      <c:pt idx="122" formatCode="General">
                        <c:v>44</c:v>
                      </c:pt>
                      <c:pt idx="123" formatCode="General">
                        <c:v>45</c:v>
                      </c:pt>
                      <c:pt idx="124" formatCode="General">
                        <c:v>20</c:v>
                      </c:pt>
                      <c:pt idx="125" formatCode="General">
                        <c:v>50</c:v>
                      </c:pt>
                      <c:pt idx="126" formatCode="General">
                        <c:v>35</c:v>
                      </c:pt>
                      <c:pt idx="127" formatCode="General">
                        <c:v>33</c:v>
                      </c:pt>
                    </c:numCache>
                  </c:numRef>
                </c:val>
                <c:smooth val="0"/>
                <c:extLst xmlns:c15="http://schemas.microsoft.com/office/drawing/2012/chart">
                  <c:ext xmlns:c16="http://schemas.microsoft.com/office/drawing/2014/chart" uri="{C3380CC4-5D6E-409C-BE32-E72D297353CC}">
                    <c16:uniqueId val="{00000066-D79D-4765-867F-4A091DEA4CC5}"/>
                  </c:ext>
                </c:extLst>
              </c15:ser>
            </c15:filteredLineSeries>
            <c15:filteredLineSeries>
              <c15:ser>
                <c:idx val="103"/>
                <c:order val="102"/>
                <c:tx>
                  <c:strRef>
                    <c:extLst xmlns:c15="http://schemas.microsoft.com/office/drawing/2012/chart">
                      <c:ext xmlns:c15="http://schemas.microsoft.com/office/drawing/2012/chart" uri="{02D57815-91ED-43cb-92C2-25804820EDAC}">
                        <c15:formulaRef>
                          <c15:sqref>'Table for graphs 25-27'!$A$105</c15:sqref>
                        </c15:formulaRef>
                      </c:ext>
                    </c:extLst>
                    <c:strCache>
                      <c:ptCount val="1"/>
                      <c:pt idx="0">
                        <c:v>Urological - Reported Backlog Total</c:v>
                      </c:pt>
                    </c:strCache>
                  </c:strRef>
                </c:tx>
                <c:spPr>
                  <a:ln w="28575" cap="rnd">
                    <a:solidFill>
                      <a:schemeClr val="accent2">
                        <a:lumMod val="50000"/>
                        <a:lumOff val="5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25-27'!$B$105:$FA$105</c15:sqref>
                        </c15:formulaRef>
                      </c:ext>
                    </c:extLst>
                    <c:numCache>
                      <c:formatCode>0</c:formatCode>
                      <c:ptCount val="156"/>
                      <c:pt idx="0">
                        <c:v>50</c:v>
                      </c:pt>
                      <c:pt idx="1">
                        <c:v>42</c:v>
                      </c:pt>
                      <c:pt idx="2">
                        <c:v>39</c:v>
                      </c:pt>
                      <c:pt idx="3">
                        <c:v>36</c:v>
                      </c:pt>
                      <c:pt idx="4">
                        <c:v>41</c:v>
                      </c:pt>
                      <c:pt idx="5">
                        <c:v>43</c:v>
                      </c:pt>
                      <c:pt idx="6">
                        <c:v>40</c:v>
                      </c:pt>
                      <c:pt idx="7">
                        <c:v>43</c:v>
                      </c:pt>
                      <c:pt idx="8">
                        <c:v>43</c:v>
                      </c:pt>
                      <c:pt idx="9">
                        <c:v>48</c:v>
                      </c:pt>
                      <c:pt idx="10">
                        <c:v>40</c:v>
                      </c:pt>
                      <c:pt idx="11">
                        <c:v>33</c:v>
                      </c:pt>
                      <c:pt idx="12">
                        <c:v>35</c:v>
                      </c:pt>
                      <c:pt idx="13">
                        <c:v>36</c:v>
                      </c:pt>
                      <c:pt idx="14">
                        <c:v>31</c:v>
                      </c:pt>
                      <c:pt idx="15">
                        <c:v>33</c:v>
                      </c:pt>
                      <c:pt idx="16">
                        <c:v>38</c:v>
                      </c:pt>
                      <c:pt idx="17">
                        <c:v>34</c:v>
                      </c:pt>
                      <c:pt idx="18">
                        <c:v>33</c:v>
                      </c:pt>
                      <c:pt idx="19">
                        <c:v>32</c:v>
                      </c:pt>
                      <c:pt idx="20">
                        <c:v>39</c:v>
                      </c:pt>
                      <c:pt idx="21">
                        <c:v>43</c:v>
                      </c:pt>
                      <c:pt idx="22">
                        <c:v>36</c:v>
                      </c:pt>
                      <c:pt idx="23">
                        <c:v>38</c:v>
                      </c:pt>
                      <c:pt idx="24">
                        <c:v>45</c:v>
                      </c:pt>
                      <c:pt idx="25">
                        <c:v>46</c:v>
                      </c:pt>
                      <c:pt idx="26">
                        <c:v>38</c:v>
                      </c:pt>
                      <c:pt idx="27">
                        <c:v>31</c:v>
                      </c:pt>
                      <c:pt idx="28">
                        <c:v>29</c:v>
                      </c:pt>
                      <c:pt idx="29">
                        <c:v>32</c:v>
                      </c:pt>
                      <c:pt idx="30">
                        <c:v>30</c:v>
                      </c:pt>
                      <c:pt idx="31">
                        <c:v>27</c:v>
                      </c:pt>
                      <c:pt idx="32">
                        <c:v>29</c:v>
                      </c:pt>
                      <c:pt idx="33">
                        <c:v>29</c:v>
                      </c:pt>
                      <c:pt idx="34">
                        <c:v>29</c:v>
                      </c:pt>
                      <c:pt idx="35">
                        <c:v>29</c:v>
                      </c:pt>
                      <c:pt idx="36">
                        <c:v>24</c:v>
                      </c:pt>
                      <c:pt idx="37">
                        <c:v>26</c:v>
                      </c:pt>
                      <c:pt idx="38">
                        <c:v>32</c:v>
                      </c:pt>
                      <c:pt idx="39">
                        <c:v>36</c:v>
                      </c:pt>
                      <c:pt idx="40">
                        <c:v>41</c:v>
                      </c:pt>
                      <c:pt idx="41">
                        <c:v>38</c:v>
                      </c:pt>
                      <c:pt idx="42">
                        <c:v>42</c:v>
                      </c:pt>
                      <c:pt idx="43">
                        <c:v>39</c:v>
                      </c:pt>
                      <c:pt idx="44">
                        <c:v>36</c:v>
                      </c:pt>
                      <c:pt idx="45">
                        <c:v>43</c:v>
                      </c:pt>
                      <c:pt idx="46">
                        <c:v>42</c:v>
                      </c:pt>
                      <c:pt idx="47" formatCode="General">
                        <c:v>37</c:v>
                      </c:pt>
                      <c:pt idx="48" formatCode="General">
                        <c:v>32</c:v>
                      </c:pt>
                      <c:pt idx="49" formatCode="General">
                        <c:v>33</c:v>
                      </c:pt>
                      <c:pt idx="50" formatCode="General">
                        <c:v>34</c:v>
                      </c:pt>
                      <c:pt idx="51" formatCode="General">
                        <c:v>35</c:v>
                      </c:pt>
                      <c:pt idx="52" formatCode="General">
                        <c:v>30</c:v>
                      </c:pt>
                      <c:pt idx="53" formatCode="General">
                        <c:v>38</c:v>
                      </c:pt>
                      <c:pt idx="54" formatCode="General">
                        <c:v>46</c:v>
                      </c:pt>
                      <c:pt idx="55" formatCode="General">
                        <c:v>52</c:v>
                      </c:pt>
                      <c:pt idx="56" formatCode="General">
                        <c:v>52</c:v>
                      </c:pt>
                      <c:pt idx="57" formatCode="General">
                        <c:v>48</c:v>
                      </c:pt>
                      <c:pt idx="58" formatCode="General">
                        <c:v>61</c:v>
                      </c:pt>
                      <c:pt idx="59" formatCode="General">
                        <c:v>69</c:v>
                      </c:pt>
                      <c:pt idx="60" formatCode="General">
                        <c:v>54</c:v>
                      </c:pt>
                      <c:pt idx="61" formatCode="General">
                        <c:v>54</c:v>
                      </c:pt>
                      <c:pt idx="62" formatCode="General">
                        <c:v>51</c:v>
                      </c:pt>
                      <c:pt idx="63" formatCode="General">
                        <c:v>54</c:v>
                      </c:pt>
                      <c:pt idx="64" formatCode="General">
                        <c:v>59</c:v>
                      </c:pt>
                      <c:pt idx="65" formatCode="General">
                        <c:v>57</c:v>
                      </c:pt>
                      <c:pt idx="66" formatCode="General">
                        <c:v>53</c:v>
                      </c:pt>
                      <c:pt idx="67" formatCode="General">
                        <c:v>50</c:v>
                      </c:pt>
                      <c:pt idx="68" formatCode="General">
                        <c:v>51</c:v>
                      </c:pt>
                      <c:pt idx="69" formatCode="General">
                        <c:v>55</c:v>
                      </c:pt>
                      <c:pt idx="70" formatCode="General">
                        <c:v>55</c:v>
                      </c:pt>
                      <c:pt idx="71" formatCode="General">
                        <c:v>51</c:v>
                      </c:pt>
                      <c:pt idx="72" formatCode="General">
                        <c:v>50</c:v>
                      </c:pt>
                      <c:pt idx="73" formatCode="General">
                        <c:v>48</c:v>
                      </c:pt>
                      <c:pt idx="74" formatCode="General">
                        <c:v>55</c:v>
                      </c:pt>
                      <c:pt idx="75" formatCode="General">
                        <c:v>57</c:v>
                      </c:pt>
                      <c:pt idx="76" formatCode="General">
                        <c:v>58</c:v>
                      </c:pt>
                      <c:pt idx="77" formatCode="General">
                        <c:v>52</c:v>
                      </c:pt>
                      <c:pt idx="78" formatCode="General">
                        <c:v>53</c:v>
                      </c:pt>
                      <c:pt idx="79" formatCode="General">
                        <c:v>60</c:v>
                      </c:pt>
                      <c:pt idx="80" formatCode="General">
                        <c:v>55</c:v>
                      </c:pt>
                      <c:pt idx="81" formatCode="General">
                        <c:v>62</c:v>
                      </c:pt>
                      <c:pt idx="82" formatCode="General">
                        <c:v>62</c:v>
                      </c:pt>
                      <c:pt idx="83" formatCode="General">
                        <c:v>59</c:v>
                      </c:pt>
                      <c:pt idx="84" formatCode="General">
                        <c:v>50</c:v>
                      </c:pt>
                      <c:pt idx="85" formatCode="General">
                        <c:v>52</c:v>
                      </c:pt>
                      <c:pt idx="86" formatCode="General">
                        <c:v>51</c:v>
                      </c:pt>
                      <c:pt idx="87" formatCode="General">
                        <c:v>45</c:v>
                      </c:pt>
                      <c:pt idx="88" formatCode="General">
                        <c:v>51</c:v>
                      </c:pt>
                      <c:pt idx="89" formatCode="General">
                        <c:v>51</c:v>
                      </c:pt>
                      <c:pt idx="90" formatCode="General">
                        <c:v>60</c:v>
                      </c:pt>
                      <c:pt idx="91" formatCode="General">
                        <c:v>60</c:v>
                      </c:pt>
                      <c:pt idx="92" formatCode="General">
                        <c:v>57</c:v>
                      </c:pt>
                      <c:pt idx="93" formatCode="General">
                        <c:v>51</c:v>
                      </c:pt>
                      <c:pt idx="94" formatCode="General">
                        <c:v>64</c:v>
                      </c:pt>
                      <c:pt idx="95" formatCode="General">
                        <c:v>60</c:v>
                      </c:pt>
                      <c:pt idx="96" formatCode="General">
                        <c:v>68</c:v>
                      </c:pt>
                      <c:pt idx="97" formatCode="General">
                        <c:v>72</c:v>
                      </c:pt>
                      <c:pt idx="98" formatCode="General">
                        <c:v>76</c:v>
                      </c:pt>
                      <c:pt idx="99" formatCode="General">
                        <c:v>84</c:v>
                      </c:pt>
                      <c:pt idx="100" formatCode="General">
                        <c:v>73</c:v>
                      </c:pt>
                      <c:pt idx="101" formatCode="General">
                        <c:v>75</c:v>
                      </c:pt>
                      <c:pt idx="102" formatCode="General">
                        <c:v>76</c:v>
                      </c:pt>
                      <c:pt idx="103" formatCode="General">
                        <c:v>79</c:v>
                      </c:pt>
                      <c:pt idx="104" formatCode="General">
                        <c:v>81</c:v>
                      </c:pt>
                      <c:pt idx="105" formatCode="General">
                        <c:v>80</c:v>
                      </c:pt>
                      <c:pt idx="106" formatCode="General">
                        <c:v>81</c:v>
                      </c:pt>
                      <c:pt idx="107" formatCode="General">
                        <c:v>82</c:v>
                      </c:pt>
                      <c:pt idx="108" formatCode="General">
                        <c:v>94</c:v>
                      </c:pt>
                      <c:pt idx="109" formatCode="General">
                        <c:v>95</c:v>
                      </c:pt>
                      <c:pt idx="110" formatCode="General">
                        <c:v>91</c:v>
                      </c:pt>
                      <c:pt idx="111" formatCode="General">
                        <c:v>94</c:v>
                      </c:pt>
                      <c:pt idx="112" formatCode="General">
                        <c:v>103</c:v>
                      </c:pt>
                      <c:pt idx="113" formatCode="General">
                        <c:v>100</c:v>
                      </c:pt>
                      <c:pt idx="114" formatCode="General">
                        <c:v>103</c:v>
                      </c:pt>
                      <c:pt idx="115" formatCode="General">
                        <c:v>97</c:v>
                      </c:pt>
                      <c:pt idx="116" formatCode="General">
                        <c:v>85</c:v>
                      </c:pt>
                      <c:pt idx="117" formatCode="General">
                        <c:v>88</c:v>
                      </c:pt>
                      <c:pt idx="118" formatCode="General">
                        <c:v>84</c:v>
                      </c:pt>
                      <c:pt idx="119" formatCode="General">
                        <c:v>84</c:v>
                      </c:pt>
                      <c:pt idx="120" formatCode="General">
                        <c:v>79</c:v>
                      </c:pt>
                      <c:pt idx="121" formatCode="General">
                        <c:v>72</c:v>
                      </c:pt>
                      <c:pt idx="122" formatCode="General">
                        <c:v>70</c:v>
                      </c:pt>
                      <c:pt idx="123" formatCode="General">
                        <c:v>68</c:v>
                      </c:pt>
                      <c:pt idx="124" formatCode="General">
                        <c:v>37</c:v>
                      </c:pt>
                      <c:pt idx="125" formatCode="General">
                        <c:v>69</c:v>
                      </c:pt>
                      <c:pt idx="126" formatCode="General">
                        <c:v>72</c:v>
                      </c:pt>
                      <c:pt idx="127" formatCode="General">
                        <c:v>74</c:v>
                      </c:pt>
                    </c:numCache>
                  </c:numRef>
                </c:val>
                <c:smooth val="0"/>
                <c:extLst xmlns:c15="http://schemas.microsoft.com/office/drawing/2012/chart">
                  <c:ext xmlns:c16="http://schemas.microsoft.com/office/drawing/2014/chart" uri="{C3380CC4-5D6E-409C-BE32-E72D297353CC}">
                    <c16:uniqueId val="{00000067-D79D-4765-867F-4A091DEA4CC5}"/>
                  </c:ext>
                </c:extLst>
              </c15:ser>
            </c15:filteredLineSeries>
            <c15:filteredLineSeries>
              <c15:ser>
                <c:idx val="105"/>
                <c:order val="104"/>
                <c:tx>
                  <c:strRef>
                    <c:extLst xmlns:c15="http://schemas.microsoft.com/office/drawing/2012/chart">
                      <c:ext xmlns:c15="http://schemas.microsoft.com/office/drawing/2012/chart" uri="{02D57815-91ED-43cb-92C2-25804820EDAC}">
                        <c15:formulaRef>
                          <c15:sqref>'Table for graphs 25-27'!$A$107</c15:sqref>
                        </c15:formulaRef>
                      </c:ext>
                    </c:extLst>
                    <c:strCache>
                      <c:ptCount val="1"/>
                      <c:pt idx="0">
                        <c:v>Difference (Trajectory to reported)</c:v>
                      </c:pt>
                    </c:strCache>
                  </c:strRef>
                </c:tx>
                <c:spPr>
                  <a:ln w="28575" cap="rnd">
                    <a:solidFill>
                      <a:schemeClr val="accent4">
                        <a:lumMod val="50000"/>
                        <a:lumOff val="5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25-27'!$B$107:$FA$107</c15:sqref>
                        </c15:formulaRef>
                      </c:ext>
                    </c:extLst>
                    <c:numCache>
                      <c:formatCode>0</c:formatCode>
                      <c:ptCount val="156"/>
                      <c:pt idx="0">
                        <c:v>203</c:v>
                      </c:pt>
                      <c:pt idx="1">
                        <c:v>208</c:v>
                      </c:pt>
                      <c:pt idx="2">
                        <c:v>210</c:v>
                      </c:pt>
                      <c:pt idx="3">
                        <c:v>202</c:v>
                      </c:pt>
                      <c:pt idx="4">
                        <c:v>229</c:v>
                      </c:pt>
                      <c:pt idx="5">
                        <c:v>246</c:v>
                      </c:pt>
                      <c:pt idx="6">
                        <c:v>220</c:v>
                      </c:pt>
                      <c:pt idx="7">
                        <c:v>244</c:v>
                      </c:pt>
                      <c:pt idx="8">
                        <c:v>237</c:v>
                      </c:pt>
                      <c:pt idx="9">
                        <c:v>240</c:v>
                      </c:pt>
                      <c:pt idx="10">
                        <c:v>219</c:v>
                      </c:pt>
                      <c:pt idx="11">
                        <c:v>227</c:v>
                      </c:pt>
                      <c:pt idx="12">
                        <c:v>229</c:v>
                      </c:pt>
                      <c:pt idx="13">
                        <c:v>245</c:v>
                      </c:pt>
                      <c:pt idx="14">
                        <c:v>249</c:v>
                      </c:pt>
                      <c:pt idx="15">
                        <c:v>247</c:v>
                      </c:pt>
                      <c:pt idx="16">
                        <c:v>273</c:v>
                      </c:pt>
                      <c:pt idx="17">
                        <c:v>248</c:v>
                      </c:pt>
                      <c:pt idx="18">
                        <c:v>257</c:v>
                      </c:pt>
                      <c:pt idx="19">
                        <c:v>258</c:v>
                      </c:pt>
                      <c:pt idx="20">
                        <c:v>272</c:v>
                      </c:pt>
                      <c:pt idx="21">
                        <c:v>305</c:v>
                      </c:pt>
                      <c:pt idx="22">
                        <c:v>312</c:v>
                      </c:pt>
                      <c:pt idx="23">
                        <c:v>331</c:v>
                      </c:pt>
                      <c:pt idx="24">
                        <c:v>331</c:v>
                      </c:pt>
                      <c:pt idx="25">
                        <c:v>340</c:v>
                      </c:pt>
                      <c:pt idx="26">
                        <c:v>334</c:v>
                      </c:pt>
                      <c:pt idx="27">
                        <c:v>290</c:v>
                      </c:pt>
                      <c:pt idx="28">
                        <c:v>285</c:v>
                      </c:pt>
                      <c:pt idx="29">
                        <c:v>322</c:v>
                      </c:pt>
                      <c:pt idx="30">
                        <c:v>304</c:v>
                      </c:pt>
                      <c:pt idx="31">
                        <c:v>299</c:v>
                      </c:pt>
                      <c:pt idx="32">
                        <c:v>239</c:v>
                      </c:pt>
                      <c:pt idx="33">
                        <c:v>255</c:v>
                      </c:pt>
                      <c:pt idx="34">
                        <c:v>266</c:v>
                      </c:pt>
                      <c:pt idx="35">
                        <c:v>280</c:v>
                      </c:pt>
                      <c:pt idx="36">
                        <c:v>260</c:v>
                      </c:pt>
                      <c:pt idx="37">
                        <c:v>297</c:v>
                      </c:pt>
                      <c:pt idx="38">
                        <c:v>339</c:v>
                      </c:pt>
                      <c:pt idx="39">
                        <c:v>361</c:v>
                      </c:pt>
                      <c:pt idx="40">
                        <c:v>336</c:v>
                      </c:pt>
                      <c:pt idx="41">
                        <c:v>279</c:v>
                      </c:pt>
                      <c:pt idx="42">
                        <c:v>272</c:v>
                      </c:pt>
                      <c:pt idx="43">
                        <c:v>248</c:v>
                      </c:pt>
                      <c:pt idx="44">
                        <c:v>233</c:v>
                      </c:pt>
                      <c:pt idx="45">
                        <c:v>224</c:v>
                      </c:pt>
                      <c:pt idx="46">
                        <c:v>227</c:v>
                      </c:pt>
                      <c:pt idx="47">
                        <c:v>203</c:v>
                      </c:pt>
                      <c:pt idx="48">
                        <c:v>192</c:v>
                      </c:pt>
                      <c:pt idx="49">
                        <c:v>195</c:v>
                      </c:pt>
                      <c:pt idx="50">
                        <c:v>193</c:v>
                      </c:pt>
                      <c:pt idx="51">
                        <c:v>206</c:v>
                      </c:pt>
                      <c:pt idx="52">
                        <c:v>16.940425000000005</c:v>
                      </c:pt>
                      <c:pt idx="53">
                        <c:v>29.590821000000005</c:v>
                      </c:pt>
                      <c:pt idx="54">
                        <c:v>60.656118499999991</c:v>
                      </c:pt>
                      <c:pt idx="55">
                        <c:v>134.15757612499999</c:v>
                      </c:pt>
                      <c:pt idx="56">
                        <c:v>119.381605275</c:v>
                      </c:pt>
                      <c:pt idx="57">
                        <c:v>102.17439686874999</c:v>
                      </c:pt>
                      <c:pt idx="58">
                        <c:v>122.09238051874999</c:v>
                      </c:pt>
                      <c:pt idx="59">
                        <c:v>129.06678334718748</c:v>
                      </c:pt>
                      <c:pt idx="60">
                        <c:v>108.26079909846874</c:v>
                      </c:pt>
                      <c:pt idx="61">
                        <c:v>94.634622486503105</c:v>
                      </c:pt>
                      <c:pt idx="62">
                        <c:v>100.39499940115343</c:v>
                      </c:pt>
                      <c:pt idx="63">
                        <c:v>88.376056775439508</c:v>
                      </c:pt>
                      <c:pt idx="64">
                        <c:v>100.45073149740045</c:v>
                      </c:pt>
                      <c:pt idx="65">
                        <c:v>117.22460649740046</c:v>
                      </c:pt>
                      <c:pt idx="66">
                        <c:v>94.343990614720639</c:v>
                      </c:pt>
                      <c:pt idx="67">
                        <c:v>98.225006205424847</c:v>
                      </c:pt>
                      <c:pt idx="68">
                        <c:v>88.453204975944658</c:v>
                      </c:pt>
                      <c:pt idx="69">
                        <c:v>100.63158697380322</c:v>
                      </c:pt>
                      <c:pt idx="70">
                        <c:v>92.581754857751861</c:v>
                      </c:pt>
                      <c:pt idx="71">
                        <c:v>108.88825958939643</c:v>
                      </c:pt>
                      <c:pt idx="72">
                        <c:v>105.16932755810097</c:v>
                      </c:pt>
                      <c:pt idx="73">
                        <c:v>118.93049701647516</c:v>
                      </c:pt>
                      <c:pt idx="74">
                        <c:v>160.38793856870967</c:v>
                      </c:pt>
                      <c:pt idx="75">
                        <c:v>169.70742787205336</c:v>
                      </c:pt>
                      <c:pt idx="76">
                        <c:v>179.74953888436562</c:v>
                      </c:pt>
                      <c:pt idx="77">
                        <c:v>164.78129429002729</c:v>
                      </c:pt>
                      <c:pt idx="78">
                        <c:v>179.43863689836255</c:v>
                      </c:pt>
                      <c:pt idx="79">
                        <c:v>201.0884641227625</c:v>
                      </c:pt>
                      <c:pt idx="80">
                        <c:v>205.36568610520595</c:v>
                      </c:pt>
                      <c:pt idx="81">
                        <c:v>210.45668361171332</c:v>
                      </c:pt>
                      <c:pt idx="82">
                        <c:v>200.78480221247113</c:v>
                      </c:pt>
                      <c:pt idx="83">
                        <c:v>188.50214917546592</c:v>
                      </c:pt>
                      <c:pt idx="84">
                        <c:v>178.49164523558204</c:v>
                      </c:pt>
                      <c:pt idx="85">
                        <c:v>170.56666380051149</c:v>
                      </c:pt>
                      <c:pt idx="86">
                        <c:v>184.42351890487851</c:v>
                      </c:pt>
                      <c:pt idx="87">
                        <c:v>180.56867117105338</c:v>
                      </c:pt>
                      <c:pt idx="88">
                        <c:v>178.68740104697395</c:v>
                      </c:pt>
                      <c:pt idx="89">
                        <c:v>152.39142905769228</c:v>
                      </c:pt>
                      <c:pt idx="90">
                        <c:v>180.93519245899822</c:v>
                      </c:pt>
                      <c:pt idx="91">
                        <c:v>216.37422721812527</c:v>
                      </c:pt>
                      <c:pt idx="92">
                        <c:v>213.45907152516378</c:v>
                      </c:pt>
                      <c:pt idx="93">
                        <c:v>207.22803566022284</c:v>
                      </c:pt>
                      <c:pt idx="94">
                        <c:v>210.61262310132312</c:v>
                      </c:pt>
                      <c:pt idx="95">
                        <c:v>198.61906423241999</c:v>
                      </c:pt>
                      <c:pt idx="96">
                        <c:v>212.98945333704253</c:v>
                      </c:pt>
                      <c:pt idx="97">
                        <c:v>233.18640873478674</c:v>
                      </c:pt>
                      <c:pt idx="98">
                        <c:v>211.58645385910103</c:v>
                      </c:pt>
                      <c:pt idx="99">
                        <c:v>223.71307965862317</c:v>
                      </c:pt>
                      <c:pt idx="100">
                        <c:v>214.92031888908915</c:v>
                      </c:pt>
                      <c:pt idx="101">
                        <c:v>215.96797295795443</c:v>
                      </c:pt>
                      <c:pt idx="102">
                        <c:v>228.25070125504106</c:v>
                      </c:pt>
                      <c:pt idx="103">
                        <c:v>265.53164266950989</c:v>
                      </c:pt>
                      <c:pt idx="104">
                        <c:v>86</c:v>
                      </c:pt>
                      <c:pt idx="105">
                        <c:v>127</c:v>
                      </c:pt>
                      <c:pt idx="106">
                        <c:v>164</c:v>
                      </c:pt>
                      <c:pt idx="107">
                        <c:v>184</c:v>
                      </c:pt>
                      <c:pt idx="108">
                        <c:v>214</c:v>
                      </c:pt>
                      <c:pt idx="109">
                        <c:v>248</c:v>
                      </c:pt>
                      <c:pt idx="110">
                        <c:v>291</c:v>
                      </c:pt>
                      <c:pt idx="111">
                        <c:v>328</c:v>
                      </c:pt>
                      <c:pt idx="112">
                        <c:v>353</c:v>
                      </c:pt>
                      <c:pt idx="113">
                        <c:v>356</c:v>
                      </c:pt>
                      <c:pt idx="114">
                        <c:v>344</c:v>
                      </c:pt>
                      <c:pt idx="115">
                        <c:v>366</c:v>
                      </c:pt>
                      <c:pt idx="116">
                        <c:v>354</c:v>
                      </c:pt>
                      <c:pt idx="117">
                        <c:v>375</c:v>
                      </c:pt>
                      <c:pt idx="118">
                        <c:v>368</c:v>
                      </c:pt>
                      <c:pt idx="119">
                        <c:v>373</c:v>
                      </c:pt>
                      <c:pt idx="120">
                        <c:v>89</c:v>
                      </c:pt>
                      <c:pt idx="121">
                        <c:v>106</c:v>
                      </c:pt>
                      <c:pt idx="122">
                        <c:v>143</c:v>
                      </c:pt>
                      <c:pt idx="123">
                        <c:v>182</c:v>
                      </c:pt>
                      <c:pt idx="124">
                        <c:v>259</c:v>
                      </c:pt>
                      <c:pt idx="125">
                        <c:v>360</c:v>
                      </c:pt>
                      <c:pt idx="126">
                        <c:v>368</c:v>
                      </c:pt>
                      <c:pt idx="127">
                        <c:v>430</c:v>
                      </c:pt>
                    </c:numCache>
                  </c:numRef>
                </c:val>
                <c:smooth val="0"/>
                <c:extLst xmlns:c15="http://schemas.microsoft.com/office/drawing/2012/chart">
                  <c:ext xmlns:c16="http://schemas.microsoft.com/office/drawing/2014/chart" uri="{C3380CC4-5D6E-409C-BE32-E72D297353CC}">
                    <c16:uniqueId val="{00000068-D79D-4765-867F-4A091DEA4CC5}"/>
                  </c:ext>
                </c:extLst>
              </c15:ser>
            </c15:filteredLineSeries>
            <c15:filteredLineSeries>
              <c15:ser>
                <c:idx val="106"/>
                <c:order val="105"/>
                <c:tx>
                  <c:strRef>
                    <c:extLst xmlns:c15="http://schemas.microsoft.com/office/drawing/2012/chart">
                      <c:ext xmlns:c15="http://schemas.microsoft.com/office/drawing/2012/chart" uri="{02D57815-91ED-43cb-92C2-25804820EDAC}">
                        <c15:formulaRef>
                          <c15:sqref>'Table for graphs 25-27'!$A$108</c15:sqref>
                        </c15:formulaRef>
                      </c:ext>
                    </c:extLst>
                    <c:strCache>
                      <c:ptCount val="1"/>
                      <c:pt idx="0">
                        <c:v>% Difference (Trajectory to Reported)</c:v>
                      </c:pt>
                    </c:strCache>
                  </c:strRef>
                </c:tx>
                <c:spPr>
                  <a:ln w="28575" cap="rnd">
                    <a:solidFill>
                      <a:schemeClr val="accent5">
                        <a:lumMod val="50000"/>
                        <a:lumOff val="5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25-27'!$B$108:$FA$108</c15:sqref>
                        </c15:formulaRef>
                      </c:ext>
                    </c:extLst>
                    <c:numCache>
                      <c:formatCode>0%</c:formatCode>
                      <c:ptCount val="15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9.4607758339647602E-2</c:v>
                      </c:pt>
                      <c:pt idx="53">
                        <c:v>0.16679419389004674</c:v>
                      </c:pt>
                      <c:pt idx="54">
                        <c:v>0.34791079548151499</c:v>
                      </c:pt>
                      <c:pt idx="55">
                        <c:v>0.78527085417120301</c:v>
                      </c:pt>
                      <c:pt idx="56">
                        <c:v>0.7208233449746112</c:v>
                      </c:pt>
                      <c:pt idx="57">
                        <c:v>0.62750817379985102</c:v>
                      </c:pt>
                      <c:pt idx="58">
                        <c:v>0.74945776574190448</c:v>
                      </c:pt>
                      <c:pt idx="59">
                        <c:v>0.80198970747989373</c:v>
                      </c:pt>
                      <c:pt idx="60">
                        <c:v>0.66524106360811119</c:v>
                      </c:pt>
                      <c:pt idx="61">
                        <c:v>0.56883603969116459</c:v>
                      </c:pt>
                      <c:pt idx="62">
                        <c:v>0.61364260892806244</c:v>
                      </c:pt>
                      <c:pt idx="63">
                        <c:v>0.55714197351863481</c:v>
                      </c:pt>
                      <c:pt idx="64">
                        <c:v>0.65848058455743241</c:v>
                      </c:pt>
                      <c:pt idx="65">
                        <c:v>0.7525232571179109</c:v>
                      </c:pt>
                      <c:pt idx="66">
                        <c:v>0.60610567486155087</c:v>
                      </c:pt>
                      <c:pt idx="67">
                        <c:v>0.62653490730881922</c:v>
                      </c:pt>
                      <c:pt idx="68">
                        <c:v>0.54417071073504986</c:v>
                      </c:pt>
                      <c:pt idx="69">
                        <c:v>0.57712050724854924</c:v>
                      </c:pt>
                      <c:pt idx="70">
                        <c:v>0.5160108147549336</c:v>
                      </c:pt>
                      <c:pt idx="71">
                        <c:v>0.60455947702888302</c:v>
                      </c:pt>
                      <c:pt idx="72">
                        <c:v>0.55401651485109649</c:v>
                      </c:pt>
                      <c:pt idx="73">
                        <c:v>0.58279407396840077</c:v>
                      </c:pt>
                      <c:pt idx="74">
                        <c:v>0.82414182034311467</c:v>
                      </c:pt>
                      <c:pt idx="75">
                        <c:v>0.90610869370793734</c:v>
                      </c:pt>
                      <c:pt idx="76">
                        <c:v>0.99171907082591526</c:v>
                      </c:pt>
                      <c:pt idx="77">
                        <c:v>0.99135228845751278</c:v>
                      </c:pt>
                      <c:pt idx="78">
                        <c:v>1.0970722760904048</c:v>
                      </c:pt>
                      <c:pt idx="79">
                        <c:v>1.265411368738564</c:v>
                      </c:pt>
                      <c:pt idx="80">
                        <c:v>1.3724504811750327</c:v>
                      </c:pt>
                      <c:pt idx="81">
                        <c:v>1.3796519480146403</c:v>
                      </c:pt>
                      <c:pt idx="82">
                        <c:v>1.3278083496249635</c:v>
                      </c:pt>
                      <c:pt idx="83">
                        <c:v>1.228044224481982</c:v>
                      </c:pt>
                      <c:pt idx="84">
                        <c:v>1.2266762655970163</c:v>
                      </c:pt>
                      <c:pt idx="85">
                        <c:v>1.287943569914916</c:v>
                      </c:pt>
                      <c:pt idx="86">
                        <c:v>1.4343487808508393</c:v>
                      </c:pt>
                      <c:pt idx="87">
                        <c:v>1.3738632393046664</c:v>
                      </c:pt>
                      <c:pt idx="88">
                        <c:v>1.3403639449706934</c:v>
                      </c:pt>
                      <c:pt idx="89">
                        <c:v>1.0465828218180373</c:v>
                      </c:pt>
                      <c:pt idx="90">
                        <c:v>1.1744096224625817</c:v>
                      </c:pt>
                      <c:pt idx="91">
                        <c:v>1.5277885018242727</c:v>
                      </c:pt>
                      <c:pt idx="92">
                        <c:v>1.5748680042780836</c:v>
                      </c:pt>
                      <c:pt idx="93">
                        <c:v>1.5846518533727485</c:v>
                      </c:pt>
                      <c:pt idx="94">
                        <c:v>1.7641113204126126</c:v>
                      </c:pt>
                      <c:pt idx="95">
                        <c:v>1.7993964523967771</c:v>
                      </c:pt>
                      <c:pt idx="96">
                        <c:v>2.0282672560562403</c:v>
                      </c:pt>
                      <c:pt idx="97">
                        <c:v>2.3130453524003172</c:v>
                      </c:pt>
                      <c:pt idx="98">
                        <c:v>1.8822149209126351</c:v>
                      </c:pt>
                      <c:pt idx="99">
                        <c:v>2.2531978924256451</c:v>
                      </c:pt>
                      <c:pt idx="100">
                        <c:v>2.169166437349602</c:v>
                      </c:pt>
                      <c:pt idx="101">
                        <c:v>2.27258093592387</c:v>
                      </c:pt>
                      <c:pt idx="102">
                        <c:v>2.3350622887902022</c:v>
                      </c:pt>
                      <c:pt idx="103">
                        <c:v>2.8408720368394804</c:v>
                      </c:pt>
                      <c:pt idx="104">
                        <c:v>0.27476038338658149</c:v>
                      </c:pt>
                      <c:pt idx="105">
                        <c:v>0.40705128205128205</c:v>
                      </c:pt>
                      <c:pt idx="106">
                        <c:v>0.52733118971061088</c:v>
                      </c:pt>
                      <c:pt idx="107">
                        <c:v>0.60327868852459021</c:v>
                      </c:pt>
                      <c:pt idx="108">
                        <c:v>0.71333333333333337</c:v>
                      </c:pt>
                      <c:pt idx="109">
                        <c:v>0.82392026578073085</c:v>
                      </c:pt>
                      <c:pt idx="110">
                        <c:v>0.99317406143344711</c:v>
                      </c:pt>
                      <c:pt idx="111">
                        <c:v>1.1349480968858132</c:v>
                      </c:pt>
                      <c:pt idx="112">
                        <c:v>1.2214532871972319</c:v>
                      </c:pt>
                      <c:pt idx="113">
                        <c:v>1.2535211267605635</c:v>
                      </c:pt>
                      <c:pt idx="114">
                        <c:v>1.2463768115942029</c:v>
                      </c:pt>
                      <c:pt idx="115">
                        <c:v>1.3406593406593406</c:v>
                      </c:pt>
                      <c:pt idx="116">
                        <c:v>1.3258426966292134</c:v>
                      </c:pt>
                      <c:pt idx="117">
                        <c:v>1.4534883720930232</c:v>
                      </c:pt>
                      <c:pt idx="118">
                        <c:v>1.4319066147859922</c:v>
                      </c:pt>
                      <c:pt idx="119">
                        <c:v>1.4979919678714859</c:v>
                      </c:pt>
                      <c:pt idx="120">
                        <c:v>0.16330275229357799</c:v>
                      </c:pt>
                      <c:pt idx="121">
                        <c:v>0.21285140562248997</c:v>
                      </c:pt>
                      <c:pt idx="122">
                        <c:v>0.31707317073170732</c:v>
                      </c:pt>
                      <c:pt idx="123">
                        <c:v>0.44938271604938274</c:v>
                      </c:pt>
                      <c:pt idx="124">
                        <c:v>0.71944444444444444</c:v>
                      </c:pt>
                      <c:pt idx="125">
                        <c:v>1.1356466876971609</c:v>
                      </c:pt>
                      <c:pt idx="126">
                        <c:v>1.2474576271186442</c:v>
                      </c:pt>
                      <c:pt idx="127">
                        <c:v>1.5636363636363637</c:v>
                      </c:pt>
                    </c:numCache>
                  </c:numRef>
                </c:val>
                <c:smooth val="0"/>
                <c:extLst xmlns:c15="http://schemas.microsoft.com/office/drawing/2012/chart">
                  <c:ext xmlns:c16="http://schemas.microsoft.com/office/drawing/2014/chart" uri="{C3380CC4-5D6E-409C-BE32-E72D297353CC}">
                    <c16:uniqueId val="{00000069-D79D-4765-867F-4A091DEA4CC5}"/>
                  </c:ext>
                </c:extLst>
              </c15:ser>
            </c15:filteredLineSeries>
            <c15:filteredLineSeries>
              <c15:ser>
                <c:idx val="107"/>
                <c:order val="106"/>
                <c:tx>
                  <c:strRef>
                    <c:extLst xmlns:c15="http://schemas.microsoft.com/office/drawing/2012/chart">
                      <c:ext xmlns:c15="http://schemas.microsoft.com/office/drawing/2012/chart" uri="{02D57815-91ED-43cb-92C2-25804820EDAC}">
                        <c15:formulaRef>
                          <c15:sqref>'Table for graphs 25-27'!$A$109</c15:sqref>
                        </c15:formulaRef>
                      </c:ext>
                    </c:extLst>
                    <c:strCache>
                      <c:ptCount val="1"/>
                      <c:pt idx="0">
                        <c:v>Difference (Week to Week)</c:v>
                      </c:pt>
                    </c:strCache>
                  </c:strRef>
                </c:tx>
                <c:spPr>
                  <a:ln w="28575" cap="rnd">
                    <a:solidFill>
                      <a:schemeClr val="accent6">
                        <a:lumMod val="50000"/>
                        <a:lumOff val="50000"/>
                      </a:schemeClr>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25-27'!$B$109:$FA$109</c15:sqref>
                        </c15:formulaRef>
                      </c:ext>
                    </c:extLst>
                    <c:numCache>
                      <c:formatCode>0</c:formatCode>
                      <c:ptCount val="156"/>
                      <c:pt idx="0">
                        <c:v>0</c:v>
                      </c:pt>
                      <c:pt idx="1">
                        <c:v>5</c:v>
                      </c:pt>
                      <c:pt idx="2">
                        <c:v>2</c:v>
                      </c:pt>
                      <c:pt idx="3">
                        <c:v>-8</c:v>
                      </c:pt>
                      <c:pt idx="4">
                        <c:v>27</c:v>
                      </c:pt>
                      <c:pt idx="5">
                        <c:v>17</c:v>
                      </c:pt>
                      <c:pt idx="6">
                        <c:v>-26</c:v>
                      </c:pt>
                      <c:pt idx="7">
                        <c:v>24</c:v>
                      </c:pt>
                      <c:pt idx="8">
                        <c:v>-7</c:v>
                      </c:pt>
                      <c:pt idx="9">
                        <c:v>3</c:v>
                      </c:pt>
                      <c:pt idx="10">
                        <c:v>-21</c:v>
                      </c:pt>
                      <c:pt idx="11">
                        <c:v>8</c:v>
                      </c:pt>
                      <c:pt idx="12">
                        <c:v>2</c:v>
                      </c:pt>
                      <c:pt idx="13">
                        <c:v>16</c:v>
                      </c:pt>
                      <c:pt idx="14">
                        <c:v>4</c:v>
                      </c:pt>
                      <c:pt idx="15">
                        <c:v>-2</c:v>
                      </c:pt>
                      <c:pt idx="16">
                        <c:v>26</c:v>
                      </c:pt>
                      <c:pt idx="17">
                        <c:v>-25</c:v>
                      </c:pt>
                      <c:pt idx="18">
                        <c:v>9</c:v>
                      </c:pt>
                      <c:pt idx="19">
                        <c:v>1</c:v>
                      </c:pt>
                      <c:pt idx="20">
                        <c:v>14</c:v>
                      </c:pt>
                      <c:pt idx="21">
                        <c:v>33</c:v>
                      </c:pt>
                      <c:pt idx="22">
                        <c:v>7</c:v>
                      </c:pt>
                      <c:pt idx="23">
                        <c:v>19</c:v>
                      </c:pt>
                      <c:pt idx="24">
                        <c:v>0</c:v>
                      </c:pt>
                      <c:pt idx="25">
                        <c:v>9</c:v>
                      </c:pt>
                      <c:pt idx="26">
                        <c:v>-6</c:v>
                      </c:pt>
                      <c:pt idx="27">
                        <c:v>-44</c:v>
                      </c:pt>
                      <c:pt idx="28">
                        <c:v>-5</c:v>
                      </c:pt>
                      <c:pt idx="29">
                        <c:v>37</c:v>
                      </c:pt>
                      <c:pt idx="30">
                        <c:v>-18</c:v>
                      </c:pt>
                      <c:pt idx="31">
                        <c:v>-5</c:v>
                      </c:pt>
                      <c:pt idx="32">
                        <c:v>-60</c:v>
                      </c:pt>
                      <c:pt idx="33">
                        <c:v>16</c:v>
                      </c:pt>
                      <c:pt idx="34">
                        <c:v>11</c:v>
                      </c:pt>
                      <c:pt idx="35">
                        <c:v>14</c:v>
                      </c:pt>
                      <c:pt idx="36">
                        <c:v>-20</c:v>
                      </c:pt>
                      <c:pt idx="37">
                        <c:v>37</c:v>
                      </c:pt>
                      <c:pt idx="38">
                        <c:v>42</c:v>
                      </c:pt>
                      <c:pt idx="39">
                        <c:v>22</c:v>
                      </c:pt>
                      <c:pt idx="40">
                        <c:v>-25</c:v>
                      </c:pt>
                      <c:pt idx="41">
                        <c:v>-57</c:v>
                      </c:pt>
                      <c:pt idx="42">
                        <c:v>-7</c:v>
                      </c:pt>
                      <c:pt idx="43">
                        <c:v>-24</c:v>
                      </c:pt>
                      <c:pt idx="44">
                        <c:v>-15</c:v>
                      </c:pt>
                      <c:pt idx="45">
                        <c:v>-9</c:v>
                      </c:pt>
                      <c:pt idx="46">
                        <c:v>3</c:v>
                      </c:pt>
                      <c:pt idx="47">
                        <c:v>-24</c:v>
                      </c:pt>
                      <c:pt idx="48">
                        <c:v>-11</c:v>
                      </c:pt>
                      <c:pt idx="49">
                        <c:v>3</c:v>
                      </c:pt>
                      <c:pt idx="50">
                        <c:v>-2</c:v>
                      </c:pt>
                      <c:pt idx="51">
                        <c:v>13</c:v>
                      </c:pt>
                      <c:pt idx="52">
                        <c:v>-10</c:v>
                      </c:pt>
                      <c:pt idx="53">
                        <c:v>11</c:v>
                      </c:pt>
                      <c:pt idx="54">
                        <c:v>28</c:v>
                      </c:pt>
                      <c:pt idx="55">
                        <c:v>70</c:v>
                      </c:pt>
                      <c:pt idx="56">
                        <c:v>-20</c:v>
                      </c:pt>
                      <c:pt idx="57">
                        <c:v>-20</c:v>
                      </c:pt>
                      <c:pt idx="58">
                        <c:v>20</c:v>
                      </c:pt>
                      <c:pt idx="59">
                        <c:v>5</c:v>
                      </c:pt>
                      <c:pt idx="60">
                        <c:v>-19</c:v>
                      </c:pt>
                      <c:pt idx="61">
                        <c:v>-10</c:v>
                      </c:pt>
                      <c:pt idx="62">
                        <c:v>3</c:v>
                      </c:pt>
                      <c:pt idx="63">
                        <c:v>-17</c:v>
                      </c:pt>
                      <c:pt idx="64">
                        <c:v>6</c:v>
                      </c:pt>
                      <c:pt idx="65">
                        <c:v>20</c:v>
                      </c:pt>
                      <c:pt idx="66">
                        <c:v>-23</c:v>
                      </c:pt>
                      <c:pt idx="67">
                        <c:v>5</c:v>
                      </c:pt>
                      <c:pt idx="68">
                        <c:v>-4</c:v>
                      </c:pt>
                      <c:pt idx="69">
                        <c:v>24</c:v>
                      </c:pt>
                      <c:pt idx="70">
                        <c:v>-3</c:v>
                      </c:pt>
                      <c:pt idx="71">
                        <c:v>17</c:v>
                      </c:pt>
                      <c:pt idx="72">
                        <c:v>6</c:v>
                      </c:pt>
                      <c:pt idx="73">
                        <c:v>28</c:v>
                      </c:pt>
                      <c:pt idx="74">
                        <c:v>32</c:v>
                      </c:pt>
                      <c:pt idx="75">
                        <c:v>2</c:v>
                      </c:pt>
                      <c:pt idx="76">
                        <c:v>4</c:v>
                      </c:pt>
                      <c:pt idx="77">
                        <c:v>-30</c:v>
                      </c:pt>
                      <c:pt idx="78">
                        <c:v>12</c:v>
                      </c:pt>
                      <c:pt idx="79">
                        <c:v>17</c:v>
                      </c:pt>
                      <c:pt idx="80">
                        <c:v>-5</c:v>
                      </c:pt>
                      <c:pt idx="81">
                        <c:v>8</c:v>
                      </c:pt>
                      <c:pt idx="82">
                        <c:v>-11</c:v>
                      </c:pt>
                      <c:pt idx="83">
                        <c:v>-10</c:v>
                      </c:pt>
                      <c:pt idx="84">
                        <c:v>-18</c:v>
                      </c:pt>
                      <c:pt idx="85">
                        <c:v>-21</c:v>
                      </c:pt>
                      <c:pt idx="86">
                        <c:v>10</c:v>
                      </c:pt>
                      <c:pt idx="87">
                        <c:v>-1</c:v>
                      </c:pt>
                      <c:pt idx="88">
                        <c:v>0</c:v>
                      </c:pt>
                      <c:pt idx="89">
                        <c:v>-14</c:v>
                      </c:pt>
                      <c:pt idx="90">
                        <c:v>37</c:v>
                      </c:pt>
                      <c:pt idx="91">
                        <c:v>23</c:v>
                      </c:pt>
                      <c:pt idx="92">
                        <c:v>-9</c:v>
                      </c:pt>
                      <c:pt idx="93">
                        <c:v>-11</c:v>
                      </c:pt>
                      <c:pt idx="94">
                        <c:v>-8</c:v>
                      </c:pt>
                      <c:pt idx="95">
                        <c:v>-21</c:v>
                      </c:pt>
                      <c:pt idx="96">
                        <c:v>9</c:v>
                      </c:pt>
                      <c:pt idx="97">
                        <c:v>16</c:v>
                      </c:pt>
                      <c:pt idx="98">
                        <c:v>-10</c:v>
                      </c:pt>
                      <c:pt idx="99">
                        <c:v>-1</c:v>
                      </c:pt>
                      <c:pt idx="100">
                        <c:v>-9</c:v>
                      </c:pt>
                      <c:pt idx="101">
                        <c:v>-3</c:v>
                      </c:pt>
                      <c:pt idx="102">
                        <c:v>15</c:v>
                      </c:pt>
                      <c:pt idx="103">
                        <c:v>33</c:v>
                      </c:pt>
                      <c:pt idx="104">
                        <c:v>40</c:v>
                      </c:pt>
                      <c:pt idx="105">
                        <c:v>40</c:v>
                      </c:pt>
                      <c:pt idx="106">
                        <c:v>36</c:v>
                      </c:pt>
                      <c:pt idx="107">
                        <c:v>14</c:v>
                      </c:pt>
                      <c:pt idx="108">
                        <c:v>25</c:v>
                      </c:pt>
                      <c:pt idx="109">
                        <c:v>35</c:v>
                      </c:pt>
                      <c:pt idx="110">
                        <c:v>35</c:v>
                      </c:pt>
                      <c:pt idx="111">
                        <c:v>33</c:v>
                      </c:pt>
                      <c:pt idx="112">
                        <c:v>25</c:v>
                      </c:pt>
                      <c:pt idx="113">
                        <c:v>-2</c:v>
                      </c:pt>
                      <c:pt idx="114">
                        <c:v>-20</c:v>
                      </c:pt>
                      <c:pt idx="115">
                        <c:v>19</c:v>
                      </c:pt>
                      <c:pt idx="116">
                        <c:v>-18</c:v>
                      </c:pt>
                      <c:pt idx="117">
                        <c:v>12</c:v>
                      </c:pt>
                      <c:pt idx="118">
                        <c:v>-8</c:v>
                      </c:pt>
                      <c:pt idx="119">
                        <c:v>-3</c:v>
                      </c:pt>
                      <c:pt idx="120">
                        <c:v>12</c:v>
                      </c:pt>
                      <c:pt idx="121">
                        <c:v>-30</c:v>
                      </c:pt>
                      <c:pt idx="122">
                        <c:v>-10</c:v>
                      </c:pt>
                      <c:pt idx="123">
                        <c:v>-7</c:v>
                      </c:pt>
                      <c:pt idx="124">
                        <c:v>32</c:v>
                      </c:pt>
                      <c:pt idx="125">
                        <c:v>58</c:v>
                      </c:pt>
                      <c:pt idx="126">
                        <c:v>-14</c:v>
                      </c:pt>
                      <c:pt idx="127">
                        <c:v>42</c:v>
                      </c:pt>
                    </c:numCache>
                  </c:numRef>
                </c:val>
                <c:smooth val="0"/>
                <c:extLst xmlns:c15="http://schemas.microsoft.com/office/drawing/2012/chart">
                  <c:ext xmlns:c16="http://schemas.microsoft.com/office/drawing/2014/chart" uri="{C3380CC4-5D6E-409C-BE32-E72D297353CC}">
                    <c16:uniqueId val="{0000006A-D79D-4765-867F-4A091DEA4CC5}"/>
                  </c:ext>
                </c:extLst>
              </c15:ser>
            </c15:filteredLineSeries>
            <c15:filteredLineSeries>
              <c15:ser>
                <c:idx val="108"/>
                <c:order val="107"/>
                <c:tx>
                  <c:strRef>
                    <c:extLst xmlns:c15="http://schemas.microsoft.com/office/drawing/2012/chart">
                      <c:ext xmlns:c15="http://schemas.microsoft.com/office/drawing/2012/chart" uri="{02D57815-91ED-43cb-92C2-25804820EDAC}">
                        <c15:formulaRef>
                          <c15:sqref>'Table for graphs 25-27'!$A$110</c15:sqref>
                        </c15:formulaRef>
                      </c:ext>
                    </c:extLst>
                    <c:strCache>
                      <c:ptCount val="1"/>
                      <c:pt idx="0">
                        <c:v>% Difference (Week to Week)</c:v>
                      </c:pt>
                    </c:strCache>
                  </c:strRef>
                </c:tx>
                <c:spPr>
                  <a:ln w="28575" cap="rnd">
                    <a:solidFill>
                      <a:schemeClr val="accent1"/>
                    </a:solidFill>
                    <a:round/>
                  </a:ln>
                  <a:effectLst/>
                </c:spPr>
                <c:marker>
                  <c:symbol val="none"/>
                </c:marker>
                <c:cat>
                  <c:numRef>
                    <c:extLst xmlns:c15="http://schemas.microsoft.com/office/drawing/2012/chart">
                      <c:ext xmlns:c15="http://schemas.microsoft.com/office/drawing/2012/chart" uri="{02D57815-91ED-43cb-92C2-25804820EDAC}">
                        <c15:formulaRef>
                          <c15:sqref>'Table for graphs 25-27'!$B$1:$FA$1</c15:sqref>
                        </c15:formulaRef>
                      </c:ext>
                    </c:extLst>
                    <c:numCache>
                      <c:formatCode>m/d/yyyy</c:formatCode>
                      <c:ptCount val="156"/>
                      <c:pt idx="0">
                        <c:v>45389</c:v>
                      </c:pt>
                      <c:pt idx="1">
                        <c:v>45396</c:v>
                      </c:pt>
                      <c:pt idx="2">
                        <c:v>45403</c:v>
                      </c:pt>
                      <c:pt idx="3">
                        <c:v>45410</c:v>
                      </c:pt>
                      <c:pt idx="4">
                        <c:v>45417</c:v>
                      </c:pt>
                      <c:pt idx="5">
                        <c:v>45424</c:v>
                      </c:pt>
                      <c:pt idx="6">
                        <c:v>45431</c:v>
                      </c:pt>
                      <c:pt idx="7">
                        <c:v>45438</c:v>
                      </c:pt>
                      <c:pt idx="8">
                        <c:v>45445</c:v>
                      </c:pt>
                      <c:pt idx="9">
                        <c:v>45452</c:v>
                      </c:pt>
                      <c:pt idx="10">
                        <c:v>45459</c:v>
                      </c:pt>
                      <c:pt idx="11">
                        <c:v>45466</c:v>
                      </c:pt>
                      <c:pt idx="12">
                        <c:v>45473</c:v>
                      </c:pt>
                      <c:pt idx="13">
                        <c:v>45480</c:v>
                      </c:pt>
                      <c:pt idx="14">
                        <c:v>45487</c:v>
                      </c:pt>
                      <c:pt idx="15">
                        <c:v>45494</c:v>
                      </c:pt>
                      <c:pt idx="16">
                        <c:v>45501</c:v>
                      </c:pt>
                      <c:pt idx="17">
                        <c:v>45508</c:v>
                      </c:pt>
                      <c:pt idx="18">
                        <c:v>45515</c:v>
                      </c:pt>
                      <c:pt idx="19">
                        <c:v>45522</c:v>
                      </c:pt>
                      <c:pt idx="20">
                        <c:v>45529</c:v>
                      </c:pt>
                      <c:pt idx="21">
                        <c:v>45536</c:v>
                      </c:pt>
                      <c:pt idx="22">
                        <c:v>45543</c:v>
                      </c:pt>
                      <c:pt idx="23">
                        <c:v>45550</c:v>
                      </c:pt>
                      <c:pt idx="24">
                        <c:v>45557</c:v>
                      </c:pt>
                      <c:pt idx="25">
                        <c:v>45564</c:v>
                      </c:pt>
                      <c:pt idx="26">
                        <c:v>45571</c:v>
                      </c:pt>
                      <c:pt idx="27">
                        <c:v>45578</c:v>
                      </c:pt>
                      <c:pt idx="28">
                        <c:v>45585</c:v>
                      </c:pt>
                      <c:pt idx="29">
                        <c:v>45592</c:v>
                      </c:pt>
                      <c:pt idx="30">
                        <c:v>45599</c:v>
                      </c:pt>
                      <c:pt idx="31">
                        <c:v>45606</c:v>
                      </c:pt>
                      <c:pt idx="32">
                        <c:v>45613</c:v>
                      </c:pt>
                      <c:pt idx="33">
                        <c:v>45620</c:v>
                      </c:pt>
                      <c:pt idx="34">
                        <c:v>45627</c:v>
                      </c:pt>
                      <c:pt idx="35">
                        <c:v>45634</c:v>
                      </c:pt>
                      <c:pt idx="36">
                        <c:v>45641</c:v>
                      </c:pt>
                      <c:pt idx="37">
                        <c:v>45648</c:v>
                      </c:pt>
                      <c:pt idx="38">
                        <c:v>45655</c:v>
                      </c:pt>
                      <c:pt idx="39">
                        <c:v>45662</c:v>
                      </c:pt>
                      <c:pt idx="40">
                        <c:v>45669</c:v>
                      </c:pt>
                      <c:pt idx="41">
                        <c:v>45676</c:v>
                      </c:pt>
                      <c:pt idx="42">
                        <c:v>45683</c:v>
                      </c:pt>
                      <c:pt idx="43">
                        <c:v>45690</c:v>
                      </c:pt>
                      <c:pt idx="44">
                        <c:v>45697</c:v>
                      </c:pt>
                      <c:pt idx="45">
                        <c:v>45704</c:v>
                      </c:pt>
                      <c:pt idx="46">
                        <c:v>45711</c:v>
                      </c:pt>
                      <c:pt idx="47">
                        <c:v>45718</c:v>
                      </c:pt>
                      <c:pt idx="48">
                        <c:v>45725</c:v>
                      </c:pt>
                      <c:pt idx="49">
                        <c:v>45732</c:v>
                      </c:pt>
                      <c:pt idx="50">
                        <c:v>45739</c:v>
                      </c:pt>
                      <c:pt idx="51">
                        <c:v>45746</c:v>
                      </c:pt>
                      <c:pt idx="52">
                        <c:v>45753</c:v>
                      </c:pt>
                      <c:pt idx="53">
                        <c:v>45760</c:v>
                      </c:pt>
                      <c:pt idx="54">
                        <c:v>45767</c:v>
                      </c:pt>
                      <c:pt idx="55">
                        <c:v>45774</c:v>
                      </c:pt>
                      <c:pt idx="56">
                        <c:v>45781</c:v>
                      </c:pt>
                      <c:pt idx="57">
                        <c:v>45788</c:v>
                      </c:pt>
                      <c:pt idx="58">
                        <c:v>45795</c:v>
                      </c:pt>
                      <c:pt idx="59">
                        <c:v>45802</c:v>
                      </c:pt>
                      <c:pt idx="60">
                        <c:v>45809</c:v>
                      </c:pt>
                      <c:pt idx="61">
                        <c:v>45816</c:v>
                      </c:pt>
                      <c:pt idx="62">
                        <c:v>45823</c:v>
                      </c:pt>
                      <c:pt idx="63">
                        <c:v>45830</c:v>
                      </c:pt>
                      <c:pt idx="64">
                        <c:v>45837</c:v>
                      </c:pt>
                      <c:pt idx="65">
                        <c:v>45844</c:v>
                      </c:pt>
                      <c:pt idx="66">
                        <c:v>45851</c:v>
                      </c:pt>
                      <c:pt idx="67">
                        <c:v>45858</c:v>
                      </c:pt>
                      <c:pt idx="68">
                        <c:v>45865</c:v>
                      </c:pt>
                      <c:pt idx="69">
                        <c:v>45872</c:v>
                      </c:pt>
                      <c:pt idx="70">
                        <c:v>45879</c:v>
                      </c:pt>
                      <c:pt idx="71">
                        <c:v>45886</c:v>
                      </c:pt>
                      <c:pt idx="72">
                        <c:v>45893</c:v>
                      </c:pt>
                      <c:pt idx="73">
                        <c:v>45900</c:v>
                      </c:pt>
                      <c:pt idx="74">
                        <c:v>45907</c:v>
                      </c:pt>
                      <c:pt idx="75">
                        <c:v>45914</c:v>
                      </c:pt>
                      <c:pt idx="76">
                        <c:v>45921</c:v>
                      </c:pt>
                      <c:pt idx="77">
                        <c:v>45928</c:v>
                      </c:pt>
                      <c:pt idx="78">
                        <c:v>45935</c:v>
                      </c:pt>
                      <c:pt idx="79">
                        <c:v>45942</c:v>
                      </c:pt>
                      <c:pt idx="80">
                        <c:v>45949</c:v>
                      </c:pt>
                      <c:pt idx="81">
                        <c:v>45956</c:v>
                      </c:pt>
                      <c:pt idx="82">
                        <c:v>45963</c:v>
                      </c:pt>
                      <c:pt idx="83">
                        <c:v>45970</c:v>
                      </c:pt>
                      <c:pt idx="84">
                        <c:v>45977</c:v>
                      </c:pt>
                      <c:pt idx="85">
                        <c:v>45984</c:v>
                      </c:pt>
                      <c:pt idx="86">
                        <c:v>45991</c:v>
                      </c:pt>
                      <c:pt idx="87">
                        <c:v>45998</c:v>
                      </c:pt>
                      <c:pt idx="88">
                        <c:v>46005</c:v>
                      </c:pt>
                      <c:pt idx="89">
                        <c:v>46012</c:v>
                      </c:pt>
                      <c:pt idx="90">
                        <c:v>46019</c:v>
                      </c:pt>
                      <c:pt idx="91">
                        <c:v>46026</c:v>
                      </c:pt>
                      <c:pt idx="92">
                        <c:v>46033</c:v>
                      </c:pt>
                      <c:pt idx="93">
                        <c:v>46040</c:v>
                      </c:pt>
                      <c:pt idx="94">
                        <c:v>46047</c:v>
                      </c:pt>
                      <c:pt idx="95">
                        <c:v>46054</c:v>
                      </c:pt>
                      <c:pt idx="96">
                        <c:v>46061</c:v>
                      </c:pt>
                      <c:pt idx="97">
                        <c:v>46068</c:v>
                      </c:pt>
                      <c:pt idx="98">
                        <c:v>46075</c:v>
                      </c:pt>
                      <c:pt idx="99">
                        <c:v>46082</c:v>
                      </c:pt>
                      <c:pt idx="100">
                        <c:v>46089</c:v>
                      </c:pt>
                      <c:pt idx="101">
                        <c:v>46096</c:v>
                      </c:pt>
                      <c:pt idx="102">
                        <c:v>46103</c:v>
                      </c:pt>
                      <c:pt idx="103">
                        <c:v>46110</c:v>
                      </c:pt>
                      <c:pt idx="104">
                        <c:v>46117</c:v>
                      </c:pt>
                      <c:pt idx="105">
                        <c:v>46124</c:v>
                      </c:pt>
                      <c:pt idx="106">
                        <c:v>46131</c:v>
                      </c:pt>
                      <c:pt idx="107">
                        <c:v>46138</c:v>
                      </c:pt>
                      <c:pt idx="108">
                        <c:v>46145</c:v>
                      </c:pt>
                      <c:pt idx="109">
                        <c:v>46152</c:v>
                      </c:pt>
                      <c:pt idx="110">
                        <c:v>46159</c:v>
                      </c:pt>
                      <c:pt idx="111">
                        <c:v>46166</c:v>
                      </c:pt>
                      <c:pt idx="112">
                        <c:v>46173</c:v>
                      </c:pt>
                      <c:pt idx="113">
                        <c:v>46180</c:v>
                      </c:pt>
                      <c:pt idx="114">
                        <c:v>46187</c:v>
                      </c:pt>
                      <c:pt idx="115">
                        <c:v>46194</c:v>
                      </c:pt>
                      <c:pt idx="116">
                        <c:v>46201</c:v>
                      </c:pt>
                      <c:pt idx="117">
                        <c:v>46208</c:v>
                      </c:pt>
                      <c:pt idx="118">
                        <c:v>46215</c:v>
                      </c:pt>
                      <c:pt idx="119">
                        <c:v>46222</c:v>
                      </c:pt>
                      <c:pt idx="120">
                        <c:v>46229</c:v>
                      </c:pt>
                      <c:pt idx="121">
                        <c:v>46236</c:v>
                      </c:pt>
                      <c:pt idx="122">
                        <c:v>46243</c:v>
                      </c:pt>
                      <c:pt idx="123">
                        <c:v>46250</c:v>
                      </c:pt>
                      <c:pt idx="124">
                        <c:v>46257</c:v>
                      </c:pt>
                      <c:pt idx="125">
                        <c:v>46264</c:v>
                      </c:pt>
                      <c:pt idx="126">
                        <c:v>46271</c:v>
                      </c:pt>
                      <c:pt idx="127">
                        <c:v>46278</c:v>
                      </c:pt>
                      <c:pt idx="128">
                        <c:v>46285</c:v>
                      </c:pt>
                      <c:pt idx="129">
                        <c:v>46292</c:v>
                      </c:pt>
                      <c:pt idx="130">
                        <c:v>46299</c:v>
                      </c:pt>
                      <c:pt idx="131">
                        <c:v>46306</c:v>
                      </c:pt>
                      <c:pt idx="132">
                        <c:v>46313</c:v>
                      </c:pt>
                      <c:pt idx="133">
                        <c:v>46320</c:v>
                      </c:pt>
                      <c:pt idx="134">
                        <c:v>46327</c:v>
                      </c:pt>
                      <c:pt idx="135">
                        <c:v>46334</c:v>
                      </c:pt>
                      <c:pt idx="136">
                        <c:v>46341</c:v>
                      </c:pt>
                      <c:pt idx="137">
                        <c:v>46348</c:v>
                      </c:pt>
                      <c:pt idx="138">
                        <c:v>46355</c:v>
                      </c:pt>
                      <c:pt idx="139">
                        <c:v>46362</c:v>
                      </c:pt>
                      <c:pt idx="140">
                        <c:v>46369</c:v>
                      </c:pt>
                      <c:pt idx="141">
                        <c:v>46376</c:v>
                      </c:pt>
                      <c:pt idx="142">
                        <c:v>46383</c:v>
                      </c:pt>
                      <c:pt idx="143">
                        <c:v>46390</c:v>
                      </c:pt>
                      <c:pt idx="144">
                        <c:v>46397</c:v>
                      </c:pt>
                      <c:pt idx="145">
                        <c:v>46404</c:v>
                      </c:pt>
                      <c:pt idx="146">
                        <c:v>46411</c:v>
                      </c:pt>
                      <c:pt idx="147">
                        <c:v>46418</c:v>
                      </c:pt>
                      <c:pt idx="148">
                        <c:v>46425</c:v>
                      </c:pt>
                      <c:pt idx="149">
                        <c:v>46432</c:v>
                      </c:pt>
                      <c:pt idx="150">
                        <c:v>46439</c:v>
                      </c:pt>
                      <c:pt idx="151">
                        <c:v>46446</c:v>
                      </c:pt>
                      <c:pt idx="152">
                        <c:v>46453</c:v>
                      </c:pt>
                      <c:pt idx="153">
                        <c:v>46460</c:v>
                      </c:pt>
                      <c:pt idx="154">
                        <c:v>46467</c:v>
                      </c:pt>
                      <c:pt idx="155">
                        <c:v>46474</c:v>
                      </c:pt>
                    </c:numCache>
                  </c:numRef>
                </c:cat>
                <c:val>
                  <c:numRef>
                    <c:extLst xmlns:c15="http://schemas.microsoft.com/office/drawing/2012/chart">
                      <c:ext xmlns:c15="http://schemas.microsoft.com/office/drawing/2012/chart" uri="{02D57815-91ED-43cb-92C2-25804820EDAC}">
                        <c15:formulaRef>
                          <c15:sqref>'Table for graphs 25-27'!$B$110:$FA$110</c15:sqref>
                        </c15:formulaRef>
                      </c:ext>
                    </c:extLst>
                    <c:numCache>
                      <c:formatCode>0%</c:formatCode>
                      <c:ptCount val="156"/>
                      <c:pt idx="0">
                        <c:v>0</c:v>
                      </c:pt>
                      <c:pt idx="1">
                        <c:v>2.4630541871921183E-2</c:v>
                      </c:pt>
                      <c:pt idx="2">
                        <c:v>9.6153846153846159E-3</c:v>
                      </c:pt>
                      <c:pt idx="3">
                        <c:v>-3.8095238095238099E-2</c:v>
                      </c:pt>
                      <c:pt idx="4">
                        <c:v>0.13366336633663367</c:v>
                      </c:pt>
                      <c:pt idx="5">
                        <c:v>7.4235807860262015E-2</c:v>
                      </c:pt>
                      <c:pt idx="6">
                        <c:v>-0.10569105691056911</c:v>
                      </c:pt>
                      <c:pt idx="7">
                        <c:v>0.10909090909090909</c:v>
                      </c:pt>
                      <c:pt idx="8">
                        <c:v>-2.8688524590163935E-2</c:v>
                      </c:pt>
                      <c:pt idx="9">
                        <c:v>1.2658227848101266E-2</c:v>
                      </c:pt>
                      <c:pt idx="10">
                        <c:v>-8.7499999999999994E-2</c:v>
                      </c:pt>
                      <c:pt idx="11">
                        <c:v>3.6529680365296802E-2</c:v>
                      </c:pt>
                      <c:pt idx="12">
                        <c:v>8.8105726872246704E-3</c:v>
                      </c:pt>
                      <c:pt idx="13">
                        <c:v>6.9868995633187769E-2</c:v>
                      </c:pt>
                      <c:pt idx="14">
                        <c:v>1.6326530612244899E-2</c:v>
                      </c:pt>
                      <c:pt idx="15">
                        <c:v>-8.0321285140562242E-3</c:v>
                      </c:pt>
                      <c:pt idx="16">
                        <c:v>0.10526315789473684</c:v>
                      </c:pt>
                      <c:pt idx="17">
                        <c:v>-9.1575091575091569E-2</c:v>
                      </c:pt>
                      <c:pt idx="18">
                        <c:v>3.6290322580645164E-2</c:v>
                      </c:pt>
                      <c:pt idx="19">
                        <c:v>3.8910505836575876E-3</c:v>
                      </c:pt>
                      <c:pt idx="20">
                        <c:v>5.4263565891472867E-2</c:v>
                      </c:pt>
                      <c:pt idx="21">
                        <c:v>0.12132352941176471</c:v>
                      </c:pt>
                      <c:pt idx="22">
                        <c:v>2.2950819672131147E-2</c:v>
                      </c:pt>
                      <c:pt idx="23">
                        <c:v>6.0897435897435896E-2</c:v>
                      </c:pt>
                      <c:pt idx="24">
                        <c:v>0</c:v>
                      </c:pt>
                      <c:pt idx="25">
                        <c:v>2.7190332326283987E-2</c:v>
                      </c:pt>
                      <c:pt idx="26">
                        <c:v>-1.7647058823529412E-2</c:v>
                      </c:pt>
                      <c:pt idx="27">
                        <c:v>-0.1317365269461078</c:v>
                      </c:pt>
                      <c:pt idx="28">
                        <c:v>-1.7241379310344827E-2</c:v>
                      </c:pt>
                      <c:pt idx="29">
                        <c:v>0.12982456140350876</c:v>
                      </c:pt>
                      <c:pt idx="30">
                        <c:v>-5.5900621118012424E-2</c:v>
                      </c:pt>
                      <c:pt idx="31">
                        <c:v>-1.6447368421052631E-2</c:v>
                      </c:pt>
                      <c:pt idx="32">
                        <c:v>-0.20066889632107024</c:v>
                      </c:pt>
                      <c:pt idx="33">
                        <c:v>6.6945606694560664E-2</c:v>
                      </c:pt>
                      <c:pt idx="34">
                        <c:v>4.3137254901960784E-2</c:v>
                      </c:pt>
                      <c:pt idx="35">
                        <c:v>5.2631578947368418E-2</c:v>
                      </c:pt>
                      <c:pt idx="36">
                        <c:v>-7.1428571428571425E-2</c:v>
                      </c:pt>
                      <c:pt idx="37">
                        <c:v>0.1423076923076923</c:v>
                      </c:pt>
                      <c:pt idx="38">
                        <c:v>0.14141414141414141</c:v>
                      </c:pt>
                      <c:pt idx="39">
                        <c:v>6.4896755162241887E-2</c:v>
                      </c:pt>
                      <c:pt idx="40">
                        <c:v>-6.9252077562326875E-2</c:v>
                      </c:pt>
                      <c:pt idx="41">
                        <c:v>-0.16964285714285715</c:v>
                      </c:pt>
                      <c:pt idx="42">
                        <c:v>-2.5089605734767026E-2</c:v>
                      </c:pt>
                      <c:pt idx="43">
                        <c:v>-8.8235294117647065E-2</c:v>
                      </c:pt>
                      <c:pt idx="44">
                        <c:v>-6.0483870967741937E-2</c:v>
                      </c:pt>
                      <c:pt idx="45">
                        <c:v>-3.8626609442060089E-2</c:v>
                      </c:pt>
                      <c:pt idx="46">
                        <c:v>1.3392857142857142E-2</c:v>
                      </c:pt>
                      <c:pt idx="47">
                        <c:v>-0.10572687224669604</c:v>
                      </c:pt>
                      <c:pt idx="48">
                        <c:v>-5.4187192118226604E-2</c:v>
                      </c:pt>
                      <c:pt idx="49">
                        <c:v>1.5625E-2</c:v>
                      </c:pt>
                      <c:pt idx="50">
                        <c:v>-1.0256410256410256E-2</c:v>
                      </c:pt>
                      <c:pt idx="51">
                        <c:v>6.7357512953367879E-2</c:v>
                      </c:pt>
                      <c:pt idx="52">
                        <c:v>-4.8543689320388349E-2</c:v>
                      </c:pt>
                      <c:pt idx="53">
                        <c:v>5.6122448979591837E-2</c:v>
                      </c:pt>
                      <c:pt idx="54">
                        <c:v>0.13526570048309178</c:v>
                      </c:pt>
                      <c:pt idx="55">
                        <c:v>0.2978723404255319</c:v>
                      </c:pt>
                      <c:pt idx="56">
                        <c:v>-6.5573770491803282E-2</c:v>
                      </c:pt>
                      <c:pt idx="57">
                        <c:v>-7.0175438596491224E-2</c:v>
                      </c:pt>
                      <c:pt idx="58">
                        <c:v>7.5471698113207544E-2</c:v>
                      </c:pt>
                      <c:pt idx="59">
                        <c:v>1.7543859649122806E-2</c:v>
                      </c:pt>
                      <c:pt idx="60">
                        <c:v>-6.5517241379310351E-2</c:v>
                      </c:pt>
                      <c:pt idx="61">
                        <c:v>-3.6900369003690037E-2</c:v>
                      </c:pt>
                      <c:pt idx="62">
                        <c:v>1.1494252873563218E-2</c:v>
                      </c:pt>
                      <c:pt idx="63">
                        <c:v>-6.4393939393939392E-2</c:v>
                      </c:pt>
                      <c:pt idx="64">
                        <c:v>2.4291497975708502E-2</c:v>
                      </c:pt>
                      <c:pt idx="65">
                        <c:v>7.9051383399209488E-2</c:v>
                      </c:pt>
                      <c:pt idx="66">
                        <c:v>-8.4249084249084255E-2</c:v>
                      </c:pt>
                      <c:pt idx="67">
                        <c:v>0.02</c:v>
                      </c:pt>
                      <c:pt idx="68">
                        <c:v>-1.5686274509803921E-2</c:v>
                      </c:pt>
                      <c:pt idx="69">
                        <c:v>9.5617529880478086E-2</c:v>
                      </c:pt>
                      <c:pt idx="70">
                        <c:v>-1.090909090909091E-2</c:v>
                      </c:pt>
                      <c:pt idx="71">
                        <c:v>6.25E-2</c:v>
                      </c:pt>
                      <c:pt idx="72">
                        <c:v>2.0761245674740483E-2</c:v>
                      </c:pt>
                      <c:pt idx="73">
                        <c:v>9.4915254237288138E-2</c:v>
                      </c:pt>
                      <c:pt idx="74">
                        <c:v>9.9071207430340563E-2</c:v>
                      </c:pt>
                      <c:pt idx="75">
                        <c:v>5.6338028169014088E-3</c:v>
                      </c:pt>
                      <c:pt idx="76">
                        <c:v>1.1204481792717087E-2</c:v>
                      </c:pt>
                      <c:pt idx="77">
                        <c:v>-8.3102493074792241E-2</c:v>
                      </c:pt>
                      <c:pt idx="78">
                        <c:v>3.6253776435045321E-2</c:v>
                      </c:pt>
                      <c:pt idx="79">
                        <c:v>4.9562682215743441E-2</c:v>
                      </c:pt>
                      <c:pt idx="80">
                        <c:v>-1.3888888888888888E-2</c:v>
                      </c:pt>
                      <c:pt idx="81">
                        <c:v>2.2535211267605635E-2</c:v>
                      </c:pt>
                      <c:pt idx="82">
                        <c:v>-3.0303030303030304E-2</c:v>
                      </c:pt>
                      <c:pt idx="83">
                        <c:v>-2.8409090909090908E-2</c:v>
                      </c:pt>
                      <c:pt idx="84">
                        <c:v>-5.2631578947368418E-2</c:v>
                      </c:pt>
                      <c:pt idx="85">
                        <c:v>-6.4814814814814811E-2</c:v>
                      </c:pt>
                      <c:pt idx="86">
                        <c:v>3.3003300330033E-2</c:v>
                      </c:pt>
                      <c:pt idx="87">
                        <c:v>-3.1948881789137379E-3</c:v>
                      </c:pt>
                      <c:pt idx="88">
                        <c:v>0</c:v>
                      </c:pt>
                      <c:pt idx="89">
                        <c:v>-4.4871794871794872E-2</c:v>
                      </c:pt>
                      <c:pt idx="90">
                        <c:v>0.12416107382550336</c:v>
                      </c:pt>
                      <c:pt idx="91">
                        <c:v>6.8656716417910449E-2</c:v>
                      </c:pt>
                      <c:pt idx="92">
                        <c:v>-2.5139664804469275E-2</c:v>
                      </c:pt>
                      <c:pt idx="93">
                        <c:v>-3.151862464183381E-2</c:v>
                      </c:pt>
                      <c:pt idx="94">
                        <c:v>-2.3668639053254437E-2</c:v>
                      </c:pt>
                      <c:pt idx="95">
                        <c:v>-6.363636363636363E-2</c:v>
                      </c:pt>
                      <c:pt idx="96">
                        <c:v>2.9126213592233011E-2</c:v>
                      </c:pt>
                      <c:pt idx="97">
                        <c:v>5.0314465408805034E-2</c:v>
                      </c:pt>
                      <c:pt idx="98">
                        <c:v>-2.9940119760479042E-2</c:v>
                      </c:pt>
                      <c:pt idx="99">
                        <c:v>-3.0864197530864196E-3</c:v>
                      </c:pt>
                      <c:pt idx="100">
                        <c:v>-2.7863777089783281E-2</c:v>
                      </c:pt>
                      <c:pt idx="101">
                        <c:v>-9.5541401273885346E-3</c:v>
                      </c:pt>
                      <c:pt idx="102">
                        <c:v>4.8231511254019289E-2</c:v>
                      </c:pt>
                      <c:pt idx="103">
                        <c:v>0.10122699386503067</c:v>
                      </c:pt>
                      <c:pt idx="104">
                        <c:v>0.11142061281337047</c:v>
                      </c:pt>
                      <c:pt idx="105">
                        <c:v>0.10025062656641603</c:v>
                      </c:pt>
                      <c:pt idx="106">
                        <c:v>8.2004555808656038E-2</c:v>
                      </c:pt>
                      <c:pt idx="107">
                        <c:v>2.9473684210526315E-2</c:v>
                      </c:pt>
                      <c:pt idx="108">
                        <c:v>5.112474437627812E-2</c:v>
                      </c:pt>
                      <c:pt idx="109">
                        <c:v>6.8093385214007776E-2</c:v>
                      </c:pt>
                      <c:pt idx="110">
                        <c:v>6.3752276867030971E-2</c:v>
                      </c:pt>
                      <c:pt idx="111">
                        <c:v>5.650684931506849E-2</c:v>
                      </c:pt>
                      <c:pt idx="112">
                        <c:v>4.0518638573743923E-2</c:v>
                      </c:pt>
                      <c:pt idx="113">
                        <c:v>-3.1152647975077881E-3</c:v>
                      </c:pt>
                      <c:pt idx="114">
                        <c:v>-3.125E-2</c:v>
                      </c:pt>
                      <c:pt idx="115">
                        <c:v>3.0645161290322579E-2</c:v>
                      </c:pt>
                      <c:pt idx="116">
                        <c:v>-2.8169014084507043E-2</c:v>
                      </c:pt>
                      <c:pt idx="117">
                        <c:v>1.932367149758454E-2</c:v>
                      </c:pt>
                      <c:pt idx="118">
                        <c:v>-1.2638230647709321E-2</c:v>
                      </c:pt>
                      <c:pt idx="119">
                        <c:v>-4.7999999999999996E-3</c:v>
                      </c:pt>
                      <c:pt idx="120">
                        <c:v>1.9292604501607719E-2</c:v>
                      </c:pt>
                      <c:pt idx="121">
                        <c:v>-4.7318611987381701E-2</c:v>
                      </c:pt>
                      <c:pt idx="122">
                        <c:v>-1.6556291390728478E-2</c:v>
                      </c:pt>
                      <c:pt idx="123">
                        <c:v>-1.1784511784511785E-2</c:v>
                      </c:pt>
                      <c:pt idx="124">
                        <c:v>5.4514480408858604E-2</c:v>
                      </c:pt>
                      <c:pt idx="125">
                        <c:v>9.3699515347334408E-2</c:v>
                      </c:pt>
                      <c:pt idx="126">
                        <c:v>-2.0679468242245199E-2</c:v>
                      </c:pt>
                      <c:pt idx="127">
                        <c:v>6.3348416289592757E-2</c:v>
                      </c:pt>
                    </c:numCache>
                  </c:numRef>
                </c:val>
                <c:smooth val="0"/>
                <c:extLst xmlns:c15="http://schemas.microsoft.com/office/drawing/2012/chart">
                  <c:ext xmlns:c16="http://schemas.microsoft.com/office/drawing/2014/chart" uri="{C3380CC4-5D6E-409C-BE32-E72D297353CC}">
                    <c16:uniqueId val="{0000006B-D79D-4765-867F-4A091DEA4CC5}"/>
                  </c:ext>
                </c:extLst>
              </c15:ser>
            </c15:filteredLineSeries>
          </c:ext>
        </c:extLst>
      </c:lineChart>
      <c:dateAx>
        <c:axId val="545995631"/>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545998543"/>
        <c:crosses val="autoZero"/>
        <c:auto val="1"/>
        <c:lblOffset val="100"/>
        <c:baseTimeUnit val="days"/>
        <c:majorUnit val="1"/>
        <c:majorTimeUnit val="months"/>
        <c:minorUnit val="7"/>
        <c:minorTimeUnit val="days"/>
      </c:dateAx>
      <c:valAx>
        <c:axId val="545998543"/>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995631"/>
        <c:crosses val="autoZero"/>
        <c:crossBetween val="between"/>
      </c:valAx>
      <c:spPr>
        <a:noFill/>
        <a:ln>
          <a:noFill/>
        </a:ln>
        <a:effectLst/>
      </c:spPr>
    </c:plotArea>
    <c:legend>
      <c:legendPos val="b"/>
      <c:layout>
        <c:manualLayout>
          <c:xMode val="edge"/>
          <c:yMode val="edge"/>
          <c:x val="3.2620897459831703E-2"/>
          <c:y val="0.93161083678099554"/>
          <c:w val="0.86271951121741708"/>
          <c:h val="5.1588260105103374E-2"/>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317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1F3AF1"/>
    <w:rsid w:val="00234F3C"/>
    <w:rsid w:val="00240F00"/>
    <w:rsid w:val="002C51CF"/>
    <w:rsid w:val="002D7989"/>
    <w:rsid w:val="003261FD"/>
    <w:rsid w:val="00327324"/>
    <w:rsid w:val="00361311"/>
    <w:rsid w:val="00387A41"/>
    <w:rsid w:val="0040753F"/>
    <w:rsid w:val="004140C9"/>
    <w:rsid w:val="00452091"/>
    <w:rsid w:val="00467E8C"/>
    <w:rsid w:val="00500DD2"/>
    <w:rsid w:val="00524839"/>
    <w:rsid w:val="00591655"/>
    <w:rsid w:val="00641883"/>
    <w:rsid w:val="00672A4C"/>
    <w:rsid w:val="006D0E46"/>
    <w:rsid w:val="006F549F"/>
    <w:rsid w:val="0076681D"/>
    <w:rsid w:val="007D313C"/>
    <w:rsid w:val="007E5FFD"/>
    <w:rsid w:val="009B6F08"/>
    <w:rsid w:val="009D431D"/>
    <w:rsid w:val="009E14BB"/>
    <w:rsid w:val="00A61E58"/>
    <w:rsid w:val="00AD486E"/>
    <w:rsid w:val="00B06ACB"/>
    <w:rsid w:val="00B70A1B"/>
    <w:rsid w:val="00B904E5"/>
    <w:rsid w:val="00C3159D"/>
    <w:rsid w:val="00CB2F21"/>
    <w:rsid w:val="00CC048E"/>
    <w:rsid w:val="00D914F2"/>
    <w:rsid w:val="00E10124"/>
    <w:rsid w:val="00E62F67"/>
    <w:rsid w:val="00E8290B"/>
    <w:rsid w:val="00ED459F"/>
    <w:rsid w:val="00ED754B"/>
    <w:rsid w:val="00F73FDD"/>
    <w:rsid w:val="00F75B0C"/>
    <w:rsid w:val="00F97C38"/>
    <w:rsid w:val="00FA4463"/>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6092</Words>
  <Characters>38264</Characters>
  <Application>Microsoft Office Word</Application>
  <DocSecurity>0</DocSecurity>
  <Lines>1822</Lines>
  <Paragraphs>869</Paragraphs>
  <ScaleCrop>false</ScaleCrop>
  <Company>ABM LHB</Company>
  <LinksUpToDate>false</LinksUpToDate>
  <CharactersWithSpaces>43487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Georgia Lewis  (Swansea Bay UHB - Corporate Governance )</cp:lastModifiedBy>
  <cp:revision>15</cp:revision>
  <dcterms:created xsi:type="dcterms:W3CDTF">2026-10-01T12:24:00Z</dcterms:created>
  <dcterms:modified xsi:type="dcterms:W3CDTF">2026-10-01T16:04:00Z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