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064D" w:rsidRPr="00855EF1" w:rsidRDefault="00C107F2" w:rsidP="006D0201">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6-14T00:00:00Z">
              <w:dateFormat w:val="dd MMMM yyyy"/>
              <w:lid w:val="en-GB"/>
              <w:storeMappedDataAs w:val="dateTime"/>
              <w:calendar w:val="gregorian"/>
            </w:date>
          </w:sdtPr>
          <w:sdtEndPr/>
          <w:sdtContent>
            <w:tc>
              <w:tcPr>
                <w:tcW w:w="3260" w:type="dxa"/>
                <w:gridSpan w:val="2"/>
              </w:tcPr>
              <w:p w:rsidR="00F5082D" w:rsidRPr="00FA0CA9" w:rsidRDefault="0077010B" w:rsidP="00FA0CA9">
                <w:pPr>
                  <w:rPr>
                    <w:rFonts w:ascii="Arial" w:hAnsi="Arial" w:cs="Arial"/>
                    <w:b/>
                    <w:sz w:val="24"/>
                    <w:szCs w:val="24"/>
                  </w:rPr>
                </w:pPr>
                <w:r>
                  <w:rPr>
                    <w:rFonts w:ascii="Arial" w:hAnsi="Arial" w:cs="Arial"/>
                    <w:b/>
                    <w:sz w:val="24"/>
                    <w:szCs w:val="24"/>
                  </w:rPr>
                  <w:t>14 June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80094D" w:rsidP="00FA0CA9">
            <w:pPr>
              <w:rPr>
                <w:rFonts w:ascii="Arial" w:hAnsi="Arial" w:cs="Arial"/>
                <w:b/>
                <w:sz w:val="24"/>
                <w:szCs w:val="24"/>
              </w:rPr>
            </w:pPr>
            <w:r>
              <w:rPr>
                <w:rFonts w:ascii="Arial" w:hAnsi="Arial" w:cs="Arial"/>
                <w:b/>
                <w:sz w:val="24"/>
                <w:szCs w:val="24"/>
              </w:rPr>
              <w:t>6.3</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247B73" w:rsidRDefault="004660F6" w:rsidP="004660F6">
            <w:pPr>
              <w:rPr>
                <w:rFonts w:ascii="Arial" w:hAnsi="Arial" w:cs="Arial"/>
                <w:b/>
                <w:sz w:val="24"/>
                <w:szCs w:val="24"/>
              </w:rPr>
            </w:pPr>
            <w:r>
              <w:rPr>
                <w:rFonts w:ascii="Arial" w:hAnsi="Arial" w:cs="Arial"/>
                <w:b/>
                <w:sz w:val="24"/>
                <w:szCs w:val="24"/>
              </w:rPr>
              <w:t xml:space="preserve">Therapies &amp; Health Sciences </w:t>
            </w:r>
            <w:r w:rsidR="00E62B76">
              <w:rPr>
                <w:rFonts w:ascii="Arial" w:hAnsi="Arial" w:cs="Arial"/>
                <w:b/>
                <w:sz w:val="24"/>
                <w:szCs w:val="24"/>
              </w:rPr>
              <w:t xml:space="preserve">Workforce &amp; OD </w:t>
            </w:r>
          </w:p>
          <w:p w:rsidR="00034194" w:rsidRPr="00FA0CA9" w:rsidRDefault="00E62B76" w:rsidP="004660F6">
            <w:pPr>
              <w:rPr>
                <w:rFonts w:ascii="Arial" w:hAnsi="Arial" w:cs="Arial"/>
                <w:b/>
                <w:sz w:val="24"/>
                <w:szCs w:val="24"/>
              </w:rPr>
            </w:pPr>
            <w:r>
              <w:rPr>
                <w:rFonts w:ascii="Arial" w:hAnsi="Arial" w:cs="Arial"/>
                <w:b/>
                <w:sz w:val="24"/>
                <w:szCs w:val="24"/>
              </w:rPr>
              <w:t>Key Issues R</w:t>
            </w:r>
            <w:r w:rsidR="001E5489" w:rsidRPr="001E5489">
              <w:rPr>
                <w:rFonts w:ascii="Arial" w:hAnsi="Arial" w:cs="Arial"/>
                <w:b/>
                <w:sz w:val="24"/>
                <w:szCs w:val="24"/>
              </w:rPr>
              <w:t xml:space="preserve">eport </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C860B0" w:rsidP="00FA0CA9">
            <w:pPr>
              <w:rPr>
                <w:rFonts w:ascii="Arial" w:hAnsi="Arial" w:cs="Arial"/>
                <w:sz w:val="24"/>
                <w:szCs w:val="24"/>
              </w:rPr>
            </w:pPr>
            <w:r>
              <w:rPr>
                <w:rFonts w:ascii="Arial" w:hAnsi="Arial" w:cs="Arial"/>
                <w:sz w:val="24"/>
                <w:szCs w:val="24"/>
              </w:rPr>
              <w:t xml:space="preserve">Alison Clarke – Deputy </w:t>
            </w:r>
            <w:r w:rsidR="001E5489">
              <w:rPr>
                <w:rFonts w:ascii="Arial" w:hAnsi="Arial" w:cs="Arial"/>
                <w:sz w:val="24"/>
                <w:szCs w:val="24"/>
              </w:rPr>
              <w:t xml:space="preserve">Director of Therapies &amp; Health Science  </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762BBE" w:rsidRPr="00FA0CA9" w:rsidRDefault="0066441F" w:rsidP="00762BBE">
            <w:pPr>
              <w:rPr>
                <w:rFonts w:ascii="Arial" w:hAnsi="Arial" w:cs="Arial"/>
                <w:sz w:val="24"/>
                <w:szCs w:val="24"/>
              </w:rPr>
            </w:pPr>
            <w:r>
              <w:rPr>
                <w:rFonts w:ascii="Arial" w:hAnsi="Arial" w:cs="Arial"/>
                <w:sz w:val="24"/>
                <w:szCs w:val="24"/>
              </w:rPr>
              <w:t>Christine Morrell – Director of Therapies &amp; Health Science</w:t>
            </w:r>
            <w:r w:rsidR="00DE7AEB">
              <w:rPr>
                <w:rFonts w:ascii="Arial" w:hAnsi="Arial" w:cs="Arial"/>
                <w:sz w:val="24"/>
                <w:szCs w:val="24"/>
              </w:rPr>
              <w:br/>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rsidR="001E5489" w:rsidRPr="00FA0CA9" w:rsidRDefault="00621370" w:rsidP="00762BBE">
            <w:pPr>
              <w:rPr>
                <w:rFonts w:ascii="Arial" w:hAnsi="Arial" w:cs="Arial"/>
                <w:sz w:val="24"/>
                <w:szCs w:val="24"/>
              </w:rPr>
            </w:pPr>
            <w:r>
              <w:rPr>
                <w:rFonts w:ascii="Arial" w:hAnsi="Arial" w:cs="Arial"/>
                <w:sz w:val="24"/>
                <w:szCs w:val="24"/>
              </w:rPr>
              <w:t xml:space="preserve">Alison Clarke – Deputy Director of Therapies &amp; Health Science  </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rsidR="00653AEC" w:rsidRPr="00B617B8" w:rsidRDefault="00422354" w:rsidP="00653AEC">
            <w:pPr>
              <w:rPr>
                <w:rFonts w:ascii="Arial" w:hAnsi="Arial" w:cs="Arial"/>
                <w:sz w:val="24"/>
                <w:szCs w:val="24"/>
              </w:rPr>
            </w:pPr>
            <w:r w:rsidRPr="00B617B8">
              <w:rPr>
                <w:rFonts w:ascii="Arial" w:hAnsi="Arial" w:cs="Arial"/>
                <w:sz w:val="24"/>
                <w:szCs w:val="24"/>
              </w:rPr>
              <w:t xml:space="preserve">Open </w:t>
            </w:r>
            <w:r w:rsidR="00653AEC" w:rsidRPr="00B617B8">
              <w:rPr>
                <w:rFonts w:ascii="Arial" w:hAnsi="Arial" w:cs="Arial"/>
                <w:sz w:val="24"/>
                <w:szCs w:val="24"/>
              </w:rPr>
              <w:t xml:space="preserve"> </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653AEC" w:rsidRPr="00B617B8" w:rsidRDefault="00422354" w:rsidP="00653AEC">
            <w:pPr>
              <w:ind w:right="96"/>
              <w:rPr>
                <w:rFonts w:ascii="Arial" w:hAnsi="Arial" w:cs="Arial"/>
                <w:sz w:val="24"/>
                <w:szCs w:val="24"/>
              </w:rPr>
            </w:pPr>
            <w:r w:rsidRPr="00B617B8">
              <w:rPr>
                <w:rFonts w:ascii="Arial" w:hAnsi="Arial" w:cs="Arial"/>
                <w:sz w:val="24"/>
                <w:szCs w:val="24"/>
              </w:rPr>
              <w:t xml:space="preserve">The report </w:t>
            </w:r>
            <w:r w:rsidR="00B617B8" w:rsidRPr="00B617B8">
              <w:rPr>
                <w:rFonts w:ascii="Arial" w:hAnsi="Arial" w:cs="Arial"/>
                <w:sz w:val="24"/>
                <w:szCs w:val="24"/>
              </w:rPr>
              <w:t>informs</w:t>
            </w:r>
            <w:r w:rsidRPr="00B617B8">
              <w:rPr>
                <w:rFonts w:ascii="Arial" w:hAnsi="Arial" w:cs="Arial"/>
                <w:sz w:val="24"/>
                <w:szCs w:val="24"/>
              </w:rPr>
              <w:t xml:space="preserve"> the W&amp;OD Committee on </w:t>
            </w:r>
            <w:r w:rsidR="00B617B8" w:rsidRPr="00B617B8">
              <w:rPr>
                <w:rFonts w:ascii="Arial" w:hAnsi="Arial" w:cs="Arial"/>
                <w:sz w:val="24"/>
                <w:szCs w:val="24"/>
              </w:rPr>
              <w:t xml:space="preserve">current, relevant </w:t>
            </w:r>
            <w:r w:rsidRPr="00B617B8">
              <w:rPr>
                <w:rFonts w:ascii="Arial" w:hAnsi="Arial" w:cs="Arial"/>
                <w:sz w:val="24"/>
                <w:szCs w:val="24"/>
              </w:rPr>
              <w:t>key workforce issues relating to the Therapy and Health Science professions.</w:t>
            </w:r>
          </w:p>
          <w:p w:rsidR="00653AEC" w:rsidRPr="00B617B8" w:rsidRDefault="00653AEC" w:rsidP="00653AEC">
            <w:pPr>
              <w:rPr>
                <w:rFonts w:ascii="Arial" w:hAnsi="Arial" w:cs="Arial"/>
                <w:sz w:val="24"/>
                <w:szCs w:val="24"/>
              </w:rPr>
            </w:pP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rsidR="00653AEC" w:rsidRPr="00FA0CA9" w:rsidRDefault="00653AEC" w:rsidP="00653AEC">
            <w:pPr>
              <w:rPr>
                <w:rFonts w:ascii="Arial" w:hAnsi="Arial" w:cs="Arial"/>
                <w:b/>
                <w:sz w:val="24"/>
                <w:szCs w:val="24"/>
              </w:rPr>
            </w:pPr>
          </w:p>
          <w:p w:rsidR="00653AEC" w:rsidRPr="00FA0CA9" w:rsidRDefault="00653AEC" w:rsidP="00312178">
            <w:pPr>
              <w:rPr>
                <w:rFonts w:ascii="Arial" w:hAnsi="Arial" w:cs="Arial"/>
                <w:b/>
                <w:sz w:val="24"/>
                <w:szCs w:val="24"/>
              </w:rPr>
            </w:pPr>
          </w:p>
        </w:tc>
        <w:tc>
          <w:tcPr>
            <w:tcW w:w="6469" w:type="dxa"/>
            <w:gridSpan w:val="6"/>
          </w:tcPr>
          <w:p w:rsidR="002C4879" w:rsidRPr="00312178" w:rsidRDefault="00312178" w:rsidP="00312178">
            <w:pPr>
              <w:ind w:right="96"/>
              <w:rPr>
                <w:rFonts w:ascii="Arial" w:hAnsi="Arial" w:cs="Arial"/>
                <w:b/>
                <w:sz w:val="24"/>
                <w:szCs w:val="24"/>
              </w:rPr>
            </w:pPr>
            <w:r w:rsidRPr="00312178">
              <w:rPr>
                <w:rFonts w:ascii="Arial" w:hAnsi="Arial" w:cs="Arial"/>
                <w:b/>
                <w:sz w:val="24"/>
                <w:szCs w:val="24"/>
              </w:rPr>
              <w:t>Education and Workforce Development</w:t>
            </w:r>
          </w:p>
          <w:p w:rsidR="0052593C" w:rsidRDefault="00D83CBA" w:rsidP="006C6B5C">
            <w:pPr>
              <w:pStyle w:val="ListParagraph"/>
              <w:numPr>
                <w:ilvl w:val="0"/>
                <w:numId w:val="2"/>
              </w:numPr>
              <w:ind w:right="96"/>
              <w:rPr>
                <w:rFonts w:ascii="Arial" w:hAnsi="Arial" w:cs="Arial"/>
                <w:sz w:val="24"/>
                <w:szCs w:val="24"/>
              </w:rPr>
            </w:pPr>
            <w:r>
              <w:rPr>
                <w:rFonts w:ascii="Arial" w:hAnsi="Arial" w:cs="Arial"/>
                <w:sz w:val="24"/>
                <w:szCs w:val="24"/>
              </w:rPr>
              <w:t>Advanced Practice and Non-Medical Prescribing</w:t>
            </w:r>
            <w:r w:rsidR="00E01CA3">
              <w:rPr>
                <w:rFonts w:ascii="Arial" w:hAnsi="Arial" w:cs="Arial"/>
                <w:sz w:val="24"/>
                <w:szCs w:val="24"/>
              </w:rPr>
              <w:t>; utilisation of funding</w:t>
            </w:r>
            <w:r w:rsidR="00783991">
              <w:rPr>
                <w:rFonts w:ascii="Arial" w:hAnsi="Arial" w:cs="Arial"/>
                <w:sz w:val="24"/>
                <w:szCs w:val="24"/>
              </w:rPr>
              <w:t>, noting</w:t>
            </w:r>
            <w:r w:rsidR="00B32452">
              <w:rPr>
                <w:rFonts w:ascii="Arial" w:hAnsi="Arial" w:cs="Arial"/>
                <w:sz w:val="24"/>
                <w:szCs w:val="24"/>
              </w:rPr>
              <w:t xml:space="preserve"> increase in withdrawals from programmes in 2022/23.</w:t>
            </w:r>
          </w:p>
          <w:p w:rsidR="00C95A21" w:rsidRPr="00C95A21" w:rsidRDefault="00C95A21" w:rsidP="006C6B5C">
            <w:pPr>
              <w:pStyle w:val="ListParagraph"/>
              <w:numPr>
                <w:ilvl w:val="0"/>
                <w:numId w:val="2"/>
              </w:numPr>
              <w:ind w:right="96"/>
              <w:rPr>
                <w:rFonts w:ascii="Arial" w:hAnsi="Arial" w:cs="Arial"/>
                <w:sz w:val="24"/>
                <w:szCs w:val="24"/>
              </w:rPr>
            </w:pPr>
            <w:r w:rsidRPr="00C95A21">
              <w:rPr>
                <w:rFonts w:ascii="Arial" w:hAnsi="Arial" w:cs="Arial"/>
                <w:sz w:val="24"/>
                <w:szCs w:val="24"/>
              </w:rPr>
              <w:t>Level 4 TAP (Therapy Assistant Practitioner) Qualification</w:t>
            </w:r>
            <w:r>
              <w:rPr>
                <w:rFonts w:ascii="Arial" w:hAnsi="Arial" w:cs="Arial"/>
                <w:sz w:val="24"/>
                <w:szCs w:val="24"/>
              </w:rPr>
              <w:t xml:space="preserve"> successful bid for a role to support the workforce to access career pathway opportunities and new qualifications.</w:t>
            </w:r>
          </w:p>
          <w:p w:rsidR="002100CF" w:rsidRPr="002100CF" w:rsidRDefault="005F453F" w:rsidP="006C6B5C">
            <w:pPr>
              <w:pStyle w:val="ListParagraph"/>
              <w:numPr>
                <w:ilvl w:val="0"/>
                <w:numId w:val="2"/>
              </w:numPr>
              <w:ind w:right="96"/>
              <w:rPr>
                <w:rFonts w:ascii="Arial" w:hAnsi="Arial" w:cs="Arial"/>
                <w:b/>
                <w:sz w:val="24"/>
                <w:szCs w:val="24"/>
              </w:rPr>
            </w:pPr>
            <w:r w:rsidRPr="002100CF">
              <w:rPr>
                <w:rFonts w:ascii="Arial" w:hAnsi="Arial" w:cs="Arial"/>
                <w:sz w:val="24"/>
                <w:szCs w:val="24"/>
              </w:rPr>
              <w:t>Strategic Workforce Plan for Primary Care</w:t>
            </w:r>
            <w:r w:rsidR="00B32452">
              <w:rPr>
                <w:rFonts w:ascii="Arial" w:hAnsi="Arial" w:cs="Arial"/>
                <w:sz w:val="24"/>
                <w:szCs w:val="24"/>
              </w:rPr>
              <w:t xml:space="preserve"> has enga</w:t>
            </w:r>
            <w:r w:rsidR="006C6B5C">
              <w:rPr>
                <w:rFonts w:ascii="Arial" w:hAnsi="Arial" w:cs="Arial"/>
                <w:sz w:val="24"/>
                <w:szCs w:val="24"/>
              </w:rPr>
              <w:t xml:space="preserve">gement from </w:t>
            </w:r>
            <w:r w:rsidR="00B32452">
              <w:rPr>
                <w:rFonts w:ascii="Arial" w:hAnsi="Arial" w:cs="Arial"/>
                <w:sz w:val="24"/>
                <w:szCs w:val="24"/>
              </w:rPr>
              <w:t>therapy and health sc</w:t>
            </w:r>
            <w:r w:rsidR="006C6B5C">
              <w:rPr>
                <w:rFonts w:ascii="Arial" w:hAnsi="Arial" w:cs="Arial"/>
                <w:sz w:val="24"/>
                <w:szCs w:val="24"/>
              </w:rPr>
              <w:t>ience staff.</w:t>
            </w:r>
          </w:p>
          <w:p w:rsidR="002100CF" w:rsidRDefault="002100CF" w:rsidP="002100CF">
            <w:pPr>
              <w:ind w:right="96"/>
              <w:rPr>
                <w:rFonts w:ascii="Arial" w:hAnsi="Arial" w:cs="Arial"/>
                <w:b/>
                <w:sz w:val="24"/>
                <w:szCs w:val="24"/>
              </w:rPr>
            </w:pPr>
            <w:r w:rsidRPr="002100CF">
              <w:rPr>
                <w:rFonts w:ascii="Arial" w:hAnsi="Arial" w:cs="Arial"/>
                <w:b/>
                <w:sz w:val="24"/>
                <w:szCs w:val="24"/>
              </w:rPr>
              <w:t>Cross Cutting Service and Legislative Developments</w:t>
            </w:r>
          </w:p>
          <w:p w:rsidR="006C6B5C" w:rsidRPr="006C6B5C" w:rsidRDefault="002100CF" w:rsidP="00001C75">
            <w:pPr>
              <w:pStyle w:val="ListParagraph"/>
              <w:numPr>
                <w:ilvl w:val="0"/>
                <w:numId w:val="2"/>
              </w:numPr>
              <w:ind w:right="96"/>
              <w:jc w:val="both"/>
              <w:rPr>
                <w:rFonts w:ascii="Arial" w:hAnsi="Arial" w:cs="Arial"/>
                <w:b/>
                <w:sz w:val="24"/>
                <w:szCs w:val="24"/>
              </w:rPr>
            </w:pPr>
            <w:r w:rsidRPr="006C6B5C">
              <w:rPr>
                <w:rFonts w:ascii="Arial" w:hAnsi="Arial" w:cs="Arial"/>
                <w:sz w:val="24"/>
                <w:szCs w:val="24"/>
              </w:rPr>
              <w:t>Recruitment of AHPs and Healthcare Science bursary graduates 2023</w:t>
            </w:r>
            <w:r w:rsidR="006C6B5C" w:rsidRPr="006C6B5C">
              <w:rPr>
                <w:rFonts w:ascii="Arial" w:hAnsi="Arial" w:cs="Arial"/>
                <w:sz w:val="24"/>
                <w:szCs w:val="24"/>
              </w:rPr>
              <w:t>. This is the 1</w:t>
            </w:r>
            <w:r w:rsidR="006C6B5C" w:rsidRPr="006C6B5C">
              <w:rPr>
                <w:rFonts w:ascii="Arial" w:hAnsi="Arial" w:cs="Arial"/>
                <w:sz w:val="24"/>
                <w:szCs w:val="24"/>
                <w:vertAlign w:val="superscript"/>
              </w:rPr>
              <w:t>st</w:t>
            </w:r>
            <w:r w:rsidR="006C6B5C" w:rsidRPr="006C6B5C">
              <w:rPr>
                <w:rFonts w:ascii="Arial" w:hAnsi="Arial" w:cs="Arial"/>
                <w:sz w:val="24"/>
                <w:szCs w:val="24"/>
              </w:rPr>
              <w:t xml:space="preserve"> year where streamlining does not apply to the majority of AHP and Healthcare Science professions</w:t>
            </w:r>
            <w:r w:rsidR="00783991">
              <w:rPr>
                <w:rFonts w:ascii="Arial" w:hAnsi="Arial" w:cs="Arial"/>
                <w:sz w:val="24"/>
                <w:szCs w:val="24"/>
              </w:rPr>
              <w:t>,</w:t>
            </w:r>
            <w:r w:rsidR="006C6B5C">
              <w:rPr>
                <w:rFonts w:ascii="Arial" w:hAnsi="Arial" w:cs="Arial"/>
                <w:sz w:val="24"/>
                <w:szCs w:val="24"/>
              </w:rPr>
              <w:t xml:space="preserve"> HEIW has reported</w:t>
            </w:r>
            <w:r w:rsidR="006C6B5C" w:rsidRPr="006C6B5C">
              <w:rPr>
                <w:rFonts w:ascii="Arial" w:hAnsi="Arial" w:cs="Arial"/>
                <w:sz w:val="24"/>
                <w:szCs w:val="24"/>
              </w:rPr>
              <w:t xml:space="preserve"> a </w:t>
            </w:r>
            <w:r w:rsidR="006C6B5C">
              <w:rPr>
                <w:rFonts w:ascii="Arial" w:hAnsi="Arial" w:cs="Arial"/>
                <w:sz w:val="24"/>
                <w:szCs w:val="24"/>
              </w:rPr>
              <w:t>l</w:t>
            </w:r>
            <w:r w:rsidR="006C6B5C" w:rsidRPr="006C6B5C">
              <w:rPr>
                <w:rFonts w:ascii="Arial" w:hAnsi="Arial" w:cs="Arial"/>
                <w:sz w:val="24"/>
                <w:szCs w:val="24"/>
              </w:rPr>
              <w:t>ower number of roles advertised compared to previous years with</w:t>
            </w:r>
            <w:r w:rsidR="006C6B5C">
              <w:rPr>
                <w:rFonts w:ascii="Arial" w:hAnsi="Arial" w:cs="Arial"/>
                <w:sz w:val="24"/>
                <w:szCs w:val="24"/>
              </w:rPr>
              <w:t xml:space="preserve"> t</w:t>
            </w:r>
            <w:r w:rsidR="006C6B5C" w:rsidRPr="006C6B5C">
              <w:rPr>
                <w:rFonts w:ascii="Arial" w:hAnsi="Arial" w:cs="Arial"/>
                <w:sz w:val="24"/>
                <w:szCs w:val="24"/>
              </w:rPr>
              <w:t xml:space="preserve">he number of jobs advertised below the requests </w:t>
            </w:r>
            <w:r w:rsidR="00783991">
              <w:rPr>
                <w:rFonts w:ascii="Arial" w:hAnsi="Arial" w:cs="Arial"/>
                <w:sz w:val="24"/>
                <w:szCs w:val="24"/>
              </w:rPr>
              <w:t xml:space="preserve">in </w:t>
            </w:r>
            <w:r w:rsidR="006C6B5C" w:rsidRPr="006C6B5C">
              <w:rPr>
                <w:rFonts w:ascii="Arial" w:hAnsi="Arial" w:cs="Arial"/>
                <w:sz w:val="24"/>
                <w:szCs w:val="24"/>
              </w:rPr>
              <w:t>the IMTPs</w:t>
            </w:r>
            <w:r w:rsidR="006C6B5C">
              <w:rPr>
                <w:rFonts w:ascii="Arial" w:hAnsi="Arial" w:cs="Arial"/>
                <w:sz w:val="24"/>
                <w:szCs w:val="24"/>
              </w:rPr>
              <w:t>.</w:t>
            </w:r>
          </w:p>
          <w:p w:rsidR="002F0DE8" w:rsidRPr="002F0DE8" w:rsidRDefault="002F0DE8" w:rsidP="002F0DE8">
            <w:pPr>
              <w:ind w:right="96"/>
              <w:rPr>
                <w:rFonts w:ascii="Arial" w:hAnsi="Arial" w:cs="Arial"/>
                <w:b/>
                <w:sz w:val="24"/>
                <w:szCs w:val="24"/>
              </w:rPr>
            </w:pPr>
            <w:r w:rsidRPr="002F0DE8">
              <w:rPr>
                <w:rFonts w:ascii="Arial" w:hAnsi="Arial" w:cs="Arial"/>
                <w:b/>
                <w:sz w:val="24"/>
                <w:szCs w:val="24"/>
              </w:rPr>
              <w:t>Profession Specific</w:t>
            </w:r>
          </w:p>
          <w:p w:rsidR="002F0DE8" w:rsidRDefault="0035378D" w:rsidP="006C6B5C">
            <w:pPr>
              <w:pStyle w:val="ListParagraph"/>
              <w:numPr>
                <w:ilvl w:val="0"/>
                <w:numId w:val="2"/>
              </w:numPr>
              <w:ind w:right="567"/>
              <w:rPr>
                <w:rFonts w:ascii="Arial" w:hAnsi="Arial" w:cs="Arial"/>
                <w:bCs/>
                <w:sz w:val="24"/>
                <w:szCs w:val="24"/>
              </w:rPr>
            </w:pPr>
            <w:r>
              <w:rPr>
                <w:rFonts w:ascii="Arial" w:hAnsi="Arial" w:cs="Arial"/>
                <w:bCs/>
                <w:sz w:val="24"/>
                <w:szCs w:val="24"/>
              </w:rPr>
              <w:t>Pathology Careers Roadshow</w:t>
            </w:r>
            <w:r w:rsidR="00783991">
              <w:rPr>
                <w:rFonts w:ascii="Arial" w:hAnsi="Arial" w:cs="Arial"/>
                <w:bCs/>
                <w:sz w:val="24"/>
                <w:szCs w:val="24"/>
              </w:rPr>
              <w:t>, successful engagement with the workforce</w:t>
            </w:r>
          </w:p>
          <w:p w:rsidR="00312178" w:rsidRDefault="0079706B" w:rsidP="00312178">
            <w:pPr>
              <w:ind w:right="96"/>
              <w:rPr>
                <w:rFonts w:ascii="Arial" w:hAnsi="Arial" w:cs="Arial"/>
                <w:b/>
                <w:sz w:val="24"/>
                <w:szCs w:val="24"/>
              </w:rPr>
            </w:pPr>
            <w:r>
              <w:rPr>
                <w:rFonts w:ascii="Arial" w:hAnsi="Arial" w:cs="Arial"/>
                <w:b/>
                <w:sz w:val="24"/>
                <w:szCs w:val="24"/>
              </w:rPr>
              <w:t>Celebratory Events</w:t>
            </w:r>
          </w:p>
          <w:p w:rsidR="0050181F" w:rsidRDefault="00DC59E9" w:rsidP="006C6B5C">
            <w:pPr>
              <w:pStyle w:val="ListParagraph"/>
              <w:numPr>
                <w:ilvl w:val="0"/>
                <w:numId w:val="2"/>
              </w:numPr>
              <w:ind w:right="96"/>
              <w:rPr>
                <w:rFonts w:ascii="Arial" w:hAnsi="Arial" w:cs="Arial"/>
                <w:sz w:val="24"/>
                <w:szCs w:val="24"/>
              </w:rPr>
            </w:pPr>
            <w:r>
              <w:rPr>
                <w:rFonts w:ascii="Arial" w:hAnsi="Arial" w:cs="Arial"/>
                <w:sz w:val="24"/>
                <w:szCs w:val="24"/>
              </w:rPr>
              <w:t>Advancing Healthcare Awards UK 2023</w:t>
            </w:r>
          </w:p>
          <w:p w:rsidR="006D0201" w:rsidRPr="006D0201" w:rsidRDefault="006D0201" w:rsidP="00A12C25">
            <w:pPr>
              <w:pStyle w:val="ListParagraph"/>
              <w:ind w:left="360" w:right="96"/>
              <w:rPr>
                <w:rFonts w:ascii="Arial" w:hAnsi="Arial" w:cs="Arial"/>
                <w:sz w:val="24"/>
                <w:szCs w:val="24"/>
              </w:rPr>
            </w:pPr>
          </w:p>
        </w:tc>
      </w:tr>
      <w:tr w:rsidR="00762BBE" w:rsidRPr="00034194" w:rsidTr="00DA76AD">
        <w:trPr>
          <w:trHeight w:val="97"/>
        </w:trPr>
        <w:tc>
          <w:tcPr>
            <w:tcW w:w="2547" w:type="dxa"/>
            <w:vMerge w:val="restart"/>
          </w:tcPr>
          <w:p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bookmarkStart w:id="0" w:name="_GoBack"/>
            <w:bookmarkEnd w:id="0"/>
          </w:p>
          <w:p w:rsidR="001D1717" w:rsidRPr="00FA0CA9" w:rsidRDefault="00762BBE" w:rsidP="00762BBE">
            <w:pPr>
              <w:rPr>
                <w:rFonts w:ascii="Arial" w:hAnsi="Arial" w:cs="Arial"/>
                <w:b/>
                <w:i/>
                <w:sz w:val="24"/>
                <w:szCs w:val="24"/>
              </w:rPr>
            </w:pPr>
            <w:r w:rsidRPr="00FA0CA9">
              <w:rPr>
                <w:rFonts w:ascii="Arial" w:hAnsi="Arial" w:cs="Arial"/>
                <w:b/>
                <w:i/>
                <w:sz w:val="24"/>
                <w:szCs w:val="24"/>
              </w:rPr>
              <w:lastRenderedPageBreak/>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Information</w:t>
            </w:r>
          </w:p>
        </w:tc>
        <w:tc>
          <w:tcPr>
            <w:tcW w:w="1723"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rsidTr="00DA76AD">
        <w:trPr>
          <w:trHeight w:val="96"/>
        </w:trPr>
        <w:tc>
          <w:tcPr>
            <w:tcW w:w="2547" w:type="dxa"/>
            <w:vMerge/>
          </w:tcPr>
          <w:p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rsidR="00762BBE" w:rsidRPr="00FA0CA9" w:rsidRDefault="00AA03D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762BBE" w:rsidRPr="00FA0CA9" w:rsidRDefault="00AA03D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762BBE" w:rsidRPr="00FA0CA9" w:rsidRDefault="00AA03D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762BBE" w:rsidRPr="00FA0CA9" w:rsidRDefault="00F93497"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rsidR="00762BBE" w:rsidRPr="00FA0CA9" w:rsidRDefault="00762BBE" w:rsidP="00762BBE">
            <w:pPr>
              <w:rPr>
                <w:rFonts w:ascii="Arial" w:hAnsi="Arial" w:cs="Arial"/>
                <w:b/>
                <w:sz w:val="24"/>
                <w:szCs w:val="24"/>
              </w:rPr>
            </w:pPr>
          </w:p>
        </w:tc>
        <w:tc>
          <w:tcPr>
            <w:tcW w:w="6469" w:type="dxa"/>
            <w:gridSpan w:val="6"/>
          </w:tcPr>
          <w:p w:rsidR="00653AEC" w:rsidRPr="008A40D4" w:rsidRDefault="00653AEC" w:rsidP="00653AEC">
            <w:pPr>
              <w:ind w:right="96"/>
              <w:rPr>
                <w:rFonts w:ascii="Arial" w:hAnsi="Arial" w:cs="Arial"/>
                <w:sz w:val="24"/>
                <w:szCs w:val="24"/>
              </w:rPr>
            </w:pPr>
            <w:r w:rsidRPr="008A40D4">
              <w:rPr>
                <w:rFonts w:ascii="Arial" w:hAnsi="Arial" w:cs="Arial"/>
                <w:sz w:val="24"/>
                <w:szCs w:val="24"/>
              </w:rPr>
              <w:t>Members are asked to:</w:t>
            </w:r>
          </w:p>
          <w:p w:rsidR="00EC4B4C" w:rsidRDefault="00EC4B4C" w:rsidP="00E330B5">
            <w:pPr>
              <w:pStyle w:val="ListParagraph"/>
              <w:numPr>
                <w:ilvl w:val="0"/>
                <w:numId w:val="3"/>
              </w:numPr>
              <w:ind w:right="96"/>
              <w:rPr>
                <w:rFonts w:ascii="Arial" w:hAnsi="Arial" w:cs="Arial"/>
                <w:sz w:val="24"/>
                <w:szCs w:val="24"/>
              </w:rPr>
            </w:pPr>
            <w:r w:rsidRPr="008A40D4">
              <w:rPr>
                <w:rFonts w:ascii="Arial" w:hAnsi="Arial" w:cs="Arial"/>
                <w:b/>
                <w:sz w:val="24"/>
                <w:szCs w:val="24"/>
              </w:rPr>
              <w:t>Receive</w:t>
            </w:r>
            <w:r w:rsidRPr="008A40D4">
              <w:rPr>
                <w:rFonts w:ascii="Arial" w:hAnsi="Arial" w:cs="Arial"/>
                <w:sz w:val="24"/>
                <w:szCs w:val="24"/>
              </w:rPr>
              <w:t xml:space="preserve"> the information in the report.</w:t>
            </w:r>
          </w:p>
          <w:p w:rsidR="00C95A21" w:rsidRPr="00E4483C" w:rsidRDefault="00EA5E29" w:rsidP="00C95A21">
            <w:pPr>
              <w:pStyle w:val="ListParagraph"/>
              <w:numPr>
                <w:ilvl w:val="0"/>
                <w:numId w:val="3"/>
              </w:numPr>
              <w:ind w:right="96"/>
              <w:rPr>
                <w:rFonts w:ascii="Arial" w:hAnsi="Arial" w:cs="Arial"/>
                <w:sz w:val="24"/>
                <w:szCs w:val="24"/>
              </w:rPr>
            </w:pPr>
            <w:r w:rsidRPr="005B4B2D">
              <w:rPr>
                <w:rFonts w:ascii="Arial" w:hAnsi="Arial" w:cs="Arial"/>
                <w:b/>
                <w:sz w:val="24"/>
                <w:szCs w:val="24"/>
              </w:rPr>
              <w:t>Note</w:t>
            </w:r>
            <w:r w:rsidR="00ED4A78" w:rsidRPr="005B4B2D">
              <w:rPr>
                <w:rFonts w:ascii="Arial" w:hAnsi="Arial" w:cs="Arial"/>
                <w:sz w:val="24"/>
                <w:szCs w:val="24"/>
              </w:rPr>
              <w:t xml:space="preserve"> the </w:t>
            </w:r>
            <w:r w:rsidR="005B4B2D" w:rsidRPr="005B4B2D">
              <w:rPr>
                <w:rFonts w:ascii="Arial" w:hAnsi="Arial" w:cs="Arial"/>
                <w:sz w:val="24"/>
                <w:szCs w:val="24"/>
              </w:rPr>
              <w:t xml:space="preserve">continued funding for Advanced Practice and </w:t>
            </w:r>
            <w:proofErr w:type="spellStart"/>
            <w:r w:rsidR="005B4B2D" w:rsidRPr="005B4B2D">
              <w:rPr>
                <w:rFonts w:ascii="Arial" w:hAnsi="Arial" w:cs="Arial"/>
                <w:sz w:val="24"/>
                <w:szCs w:val="24"/>
              </w:rPr>
              <w:t>Non Medical</w:t>
            </w:r>
            <w:proofErr w:type="spellEnd"/>
            <w:r w:rsidR="005B4B2D" w:rsidRPr="005B4B2D">
              <w:rPr>
                <w:rFonts w:ascii="Arial" w:hAnsi="Arial" w:cs="Arial"/>
                <w:sz w:val="24"/>
                <w:szCs w:val="24"/>
              </w:rPr>
              <w:t xml:space="preserve"> Prescribing</w:t>
            </w:r>
            <w:r w:rsidR="00E4483C">
              <w:rPr>
                <w:rFonts w:ascii="Arial" w:hAnsi="Arial" w:cs="Arial"/>
                <w:sz w:val="24"/>
                <w:szCs w:val="24"/>
              </w:rPr>
              <w:t xml:space="preserve"> in 2023-24</w:t>
            </w:r>
            <w:r w:rsidR="00C95A21">
              <w:rPr>
                <w:rFonts w:ascii="Arial" w:hAnsi="Arial" w:cs="Arial"/>
                <w:sz w:val="24"/>
                <w:szCs w:val="24"/>
              </w:rPr>
              <w:t>, including new modules in Genomic medicine</w:t>
            </w:r>
            <w:r w:rsidR="00C95A21" w:rsidRPr="00E4483C">
              <w:rPr>
                <w:rFonts w:ascii="Arial" w:hAnsi="Arial" w:cs="Arial"/>
                <w:sz w:val="24"/>
                <w:szCs w:val="24"/>
              </w:rPr>
              <w:t>.</w:t>
            </w:r>
          </w:p>
          <w:p w:rsidR="003952C8" w:rsidRDefault="003952C8" w:rsidP="007116AD">
            <w:pPr>
              <w:pStyle w:val="ListParagraph"/>
              <w:numPr>
                <w:ilvl w:val="0"/>
                <w:numId w:val="3"/>
              </w:numPr>
              <w:ind w:right="96"/>
              <w:rPr>
                <w:rFonts w:ascii="Arial" w:hAnsi="Arial" w:cs="Arial"/>
                <w:sz w:val="24"/>
                <w:szCs w:val="24"/>
              </w:rPr>
            </w:pPr>
            <w:r>
              <w:rPr>
                <w:rFonts w:ascii="Arial" w:hAnsi="Arial" w:cs="Arial"/>
                <w:b/>
                <w:sz w:val="24"/>
                <w:szCs w:val="24"/>
              </w:rPr>
              <w:t xml:space="preserve">Assurance </w:t>
            </w:r>
            <w:r w:rsidR="00E01CA3">
              <w:rPr>
                <w:rFonts w:ascii="Arial" w:hAnsi="Arial" w:cs="Arial"/>
                <w:sz w:val="24"/>
                <w:szCs w:val="24"/>
              </w:rPr>
              <w:t>that learning in relation to withdrawals from education programmes will be shared with the staff</w:t>
            </w:r>
            <w:r w:rsidR="00C95A21">
              <w:rPr>
                <w:rFonts w:ascii="Arial" w:hAnsi="Arial" w:cs="Arial"/>
                <w:sz w:val="24"/>
                <w:szCs w:val="24"/>
              </w:rPr>
              <w:t>,</w:t>
            </w:r>
            <w:r w:rsidR="00E01CA3">
              <w:rPr>
                <w:rFonts w:ascii="Arial" w:hAnsi="Arial" w:cs="Arial"/>
                <w:sz w:val="24"/>
                <w:szCs w:val="24"/>
              </w:rPr>
              <w:t xml:space="preserve"> and process followed when supporting applications for funding.</w:t>
            </w:r>
          </w:p>
          <w:p w:rsidR="00C95A21" w:rsidRDefault="00C95A21" w:rsidP="007116AD">
            <w:pPr>
              <w:pStyle w:val="ListParagraph"/>
              <w:numPr>
                <w:ilvl w:val="0"/>
                <w:numId w:val="3"/>
              </w:numPr>
              <w:ind w:right="96"/>
              <w:rPr>
                <w:rFonts w:ascii="Arial" w:hAnsi="Arial" w:cs="Arial"/>
                <w:sz w:val="24"/>
                <w:szCs w:val="24"/>
              </w:rPr>
            </w:pPr>
            <w:r>
              <w:rPr>
                <w:rFonts w:ascii="Arial" w:hAnsi="Arial" w:cs="Arial"/>
                <w:b/>
                <w:sz w:val="24"/>
                <w:szCs w:val="24"/>
              </w:rPr>
              <w:t xml:space="preserve">Note </w:t>
            </w:r>
            <w:r>
              <w:rPr>
                <w:rFonts w:ascii="Arial" w:hAnsi="Arial" w:cs="Arial"/>
                <w:sz w:val="24"/>
                <w:szCs w:val="24"/>
              </w:rPr>
              <w:t>the successful bid for funding of a role to support HCSW development across Therapies.</w:t>
            </w:r>
          </w:p>
          <w:p w:rsidR="003952C8" w:rsidRPr="00C95A21" w:rsidRDefault="003952C8" w:rsidP="007116AD">
            <w:pPr>
              <w:pStyle w:val="ListParagraph"/>
              <w:numPr>
                <w:ilvl w:val="0"/>
                <w:numId w:val="3"/>
              </w:numPr>
              <w:ind w:right="96"/>
              <w:rPr>
                <w:rFonts w:ascii="Arial" w:hAnsi="Arial" w:cs="Arial"/>
                <w:sz w:val="24"/>
                <w:szCs w:val="24"/>
              </w:rPr>
            </w:pPr>
            <w:r>
              <w:rPr>
                <w:rFonts w:ascii="Arial" w:hAnsi="Arial" w:cs="Arial"/>
                <w:b/>
                <w:sz w:val="24"/>
                <w:szCs w:val="24"/>
              </w:rPr>
              <w:t xml:space="preserve">Assurance </w:t>
            </w:r>
            <w:r>
              <w:rPr>
                <w:rFonts w:ascii="Arial" w:hAnsi="Arial" w:cs="Arial"/>
                <w:sz w:val="24"/>
                <w:szCs w:val="24"/>
              </w:rPr>
              <w:t xml:space="preserve">Therapies &amp; Health Sciences are engaging </w:t>
            </w:r>
            <w:r w:rsidRPr="004149D2">
              <w:rPr>
                <w:rFonts w:ascii="Arial" w:hAnsi="Arial" w:cs="Arial"/>
                <w:sz w:val="24"/>
                <w:szCs w:val="24"/>
              </w:rPr>
              <w:t>to develop the Strategic Workforce Plan for Primary Care.</w:t>
            </w:r>
            <w:r>
              <w:rPr>
                <w:rFonts w:ascii="Arial" w:hAnsi="Arial" w:cs="Arial"/>
              </w:rPr>
              <w:t xml:space="preserve"> </w:t>
            </w:r>
          </w:p>
          <w:p w:rsidR="00C95A21" w:rsidRPr="006C6B5C" w:rsidRDefault="006C6B5C" w:rsidP="007116AD">
            <w:pPr>
              <w:pStyle w:val="ListParagraph"/>
              <w:numPr>
                <w:ilvl w:val="0"/>
                <w:numId w:val="3"/>
              </w:numPr>
              <w:ind w:right="96"/>
              <w:rPr>
                <w:rFonts w:ascii="Arial" w:hAnsi="Arial" w:cs="Arial"/>
                <w:sz w:val="24"/>
                <w:szCs w:val="24"/>
              </w:rPr>
            </w:pPr>
            <w:r w:rsidRPr="006C6B5C">
              <w:rPr>
                <w:rFonts w:ascii="Arial" w:hAnsi="Arial" w:cs="Arial"/>
                <w:b/>
                <w:sz w:val="24"/>
                <w:szCs w:val="24"/>
              </w:rPr>
              <w:t>Assurance</w:t>
            </w:r>
            <w:r>
              <w:rPr>
                <w:rFonts w:ascii="Arial" w:hAnsi="Arial" w:cs="Arial"/>
                <w:b/>
                <w:sz w:val="24"/>
                <w:szCs w:val="24"/>
              </w:rPr>
              <w:t xml:space="preserve"> </w:t>
            </w:r>
            <w:r w:rsidRPr="006C6B5C">
              <w:rPr>
                <w:rFonts w:ascii="Arial" w:hAnsi="Arial" w:cs="Arial"/>
                <w:sz w:val="24"/>
                <w:szCs w:val="24"/>
              </w:rPr>
              <w:t>SBU HB is actively recruiting to Band 5 positions across the majority of professions. Service group directors and finance and HR business partners</w:t>
            </w:r>
            <w:r>
              <w:rPr>
                <w:rFonts w:ascii="Arial" w:hAnsi="Arial" w:cs="Arial"/>
                <w:sz w:val="24"/>
                <w:szCs w:val="24"/>
              </w:rPr>
              <w:t xml:space="preserve"> are informed of the national context and are engaged in discussions to review professions where there is a need to advertise in line with graduation timeframe.</w:t>
            </w:r>
          </w:p>
          <w:p w:rsidR="0050181F" w:rsidRPr="004C74A7" w:rsidRDefault="0050181F" w:rsidP="00E01CA3">
            <w:pPr>
              <w:pStyle w:val="ListParagraph"/>
              <w:ind w:right="96"/>
              <w:rPr>
                <w:rFonts w:ascii="Arial" w:hAnsi="Arial" w:cs="Arial"/>
              </w:rPr>
            </w:pPr>
          </w:p>
        </w:tc>
      </w:tr>
    </w:tbl>
    <w:p w:rsidR="0020539A" w:rsidRDefault="0020539A"/>
    <w:p w:rsidR="00653AEC" w:rsidRDefault="0020539A" w:rsidP="00653AEC">
      <w:pPr>
        <w:spacing w:after="0" w:line="240" w:lineRule="auto"/>
        <w:jc w:val="center"/>
        <w:rPr>
          <w:rFonts w:ascii="Arial" w:hAnsi="Arial" w:cs="Arial"/>
          <w:b/>
          <w:sz w:val="24"/>
          <w:szCs w:val="24"/>
        </w:rPr>
      </w:pPr>
      <w:r>
        <w:br w:type="page"/>
      </w:r>
      <w:r w:rsidR="00E62B76">
        <w:rPr>
          <w:rFonts w:ascii="Arial" w:hAnsi="Arial" w:cs="Arial"/>
          <w:b/>
          <w:sz w:val="24"/>
          <w:szCs w:val="24"/>
        </w:rPr>
        <w:lastRenderedPageBreak/>
        <w:t>Therapies and Health Sciences Workforce &amp; OD Key Issues Report</w:t>
      </w:r>
    </w:p>
    <w:p w:rsidR="00653AEC" w:rsidRPr="0072604C" w:rsidRDefault="00653AEC" w:rsidP="00653AEC">
      <w:pPr>
        <w:spacing w:after="0" w:line="240" w:lineRule="auto"/>
        <w:jc w:val="center"/>
        <w:rPr>
          <w:rFonts w:ascii="Arial" w:hAnsi="Arial" w:cs="Arial"/>
          <w:b/>
          <w:sz w:val="24"/>
          <w:szCs w:val="24"/>
        </w:rPr>
      </w:pP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653AEC" w:rsidRPr="00C860B0" w:rsidRDefault="009B6C18" w:rsidP="00E6147B">
      <w:pPr>
        <w:spacing w:before="240" w:line="276" w:lineRule="auto"/>
        <w:rPr>
          <w:rFonts w:ascii="Arial" w:hAnsi="Arial" w:cs="Arial"/>
          <w:iCs/>
          <w:sz w:val="24"/>
          <w:szCs w:val="24"/>
        </w:rPr>
      </w:pPr>
      <w:r w:rsidRPr="00C860B0">
        <w:rPr>
          <w:rFonts w:ascii="Arial" w:hAnsi="Arial" w:cs="Arial"/>
          <w:iCs/>
          <w:sz w:val="24"/>
          <w:szCs w:val="24"/>
        </w:rPr>
        <w:t>The purpose</w:t>
      </w:r>
      <w:r w:rsidR="00247B73" w:rsidRPr="00C860B0">
        <w:rPr>
          <w:rFonts w:ascii="Arial" w:hAnsi="Arial" w:cs="Arial"/>
          <w:iCs/>
          <w:sz w:val="24"/>
          <w:szCs w:val="24"/>
        </w:rPr>
        <w:t xml:space="preserve"> of this report is to draw to the attention of the committee, </w:t>
      </w:r>
      <w:r w:rsidR="00385C8F">
        <w:rPr>
          <w:rFonts w:ascii="Arial" w:hAnsi="Arial" w:cs="Arial"/>
          <w:iCs/>
          <w:sz w:val="24"/>
          <w:szCs w:val="24"/>
        </w:rPr>
        <w:t xml:space="preserve">to </w:t>
      </w:r>
      <w:r w:rsidR="00247B73" w:rsidRPr="00C860B0">
        <w:rPr>
          <w:rFonts w:ascii="Arial" w:hAnsi="Arial" w:cs="Arial"/>
          <w:iCs/>
          <w:sz w:val="24"/>
          <w:szCs w:val="24"/>
        </w:rPr>
        <w:t>key workforce</w:t>
      </w:r>
      <w:r w:rsidRPr="00C860B0">
        <w:rPr>
          <w:rFonts w:ascii="Arial" w:hAnsi="Arial" w:cs="Arial"/>
          <w:iCs/>
          <w:sz w:val="24"/>
          <w:szCs w:val="24"/>
        </w:rPr>
        <w:t xml:space="preserve"> issues and risks relating</w:t>
      </w:r>
      <w:r w:rsidR="00247B73" w:rsidRPr="00C860B0">
        <w:rPr>
          <w:rFonts w:ascii="Arial" w:hAnsi="Arial" w:cs="Arial"/>
          <w:iCs/>
          <w:sz w:val="24"/>
          <w:szCs w:val="24"/>
        </w:rPr>
        <w:t xml:space="preserve"> to the Therapies and Health Science professions and </w:t>
      </w:r>
      <w:r w:rsidR="00F46641">
        <w:rPr>
          <w:rFonts w:ascii="Arial" w:hAnsi="Arial" w:cs="Arial"/>
          <w:iCs/>
          <w:sz w:val="24"/>
          <w:szCs w:val="24"/>
        </w:rPr>
        <w:t>any mitigation</w:t>
      </w:r>
      <w:r w:rsidR="00870638" w:rsidRPr="00C860B0">
        <w:rPr>
          <w:rFonts w:ascii="Arial" w:hAnsi="Arial" w:cs="Arial"/>
          <w:iCs/>
          <w:sz w:val="24"/>
          <w:szCs w:val="24"/>
        </w:rPr>
        <w:t xml:space="preserve"> undertaken</w:t>
      </w:r>
      <w:r w:rsidR="00653AEC" w:rsidRPr="00C860B0">
        <w:rPr>
          <w:rFonts w:ascii="Arial" w:hAnsi="Arial" w:cs="Arial"/>
          <w:iCs/>
          <w:sz w:val="24"/>
          <w:szCs w:val="24"/>
        </w:rPr>
        <w:t>.</w:t>
      </w:r>
      <w:r w:rsidR="00A11269">
        <w:rPr>
          <w:rFonts w:ascii="Arial" w:hAnsi="Arial" w:cs="Arial"/>
          <w:iCs/>
          <w:sz w:val="24"/>
          <w:szCs w:val="24"/>
        </w:rPr>
        <w:br/>
      </w:r>
    </w:p>
    <w:p w:rsidR="00653AEC" w:rsidRDefault="00A11269" w:rsidP="00FF3475">
      <w:pPr>
        <w:pStyle w:val="ListParagraph"/>
        <w:numPr>
          <w:ilvl w:val="0"/>
          <w:numId w:val="1"/>
        </w:numPr>
        <w:spacing w:after="0" w:line="240" w:lineRule="auto"/>
        <w:rPr>
          <w:rFonts w:ascii="Arial" w:hAnsi="Arial" w:cs="Arial"/>
          <w:b/>
          <w:sz w:val="24"/>
          <w:szCs w:val="24"/>
        </w:rPr>
      </w:pPr>
      <w:r>
        <w:rPr>
          <w:rFonts w:ascii="Arial" w:hAnsi="Arial" w:cs="Arial"/>
          <w:b/>
          <w:sz w:val="24"/>
          <w:szCs w:val="24"/>
        </w:rPr>
        <w:t>KEY ISSUES</w:t>
      </w:r>
    </w:p>
    <w:p w:rsidR="004660F6" w:rsidRDefault="004660F6" w:rsidP="00FF3475">
      <w:pPr>
        <w:spacing w:after="0" w:line="240" w:lineRule="auto"/>
        <w:rPr>
          <w:rFonts w:ascii="Arial" w:hAnsi="Arial" w:cs="Arial"/>
          <w:b/>
          <w:sz w:val="24"/>
          <w:szCs w:val="24"/>
        </w:rPr>
      </w:pPr>
    </w:p>
    <w:p w:rsidR="00B9456B" w:rsidRPr="00C860B0" w:rsidRDefault="004B230A" w:rsidP="00FF3475">
      <w:pPr>
        <w:spacing w:after="0" w:line="240" w:lineRule="auto"/>
        <w:rPr>
          <w:rFonts w:ascii="Arial" w:hAnsi="Arial" w:cs="Arial"/>
          <w:b/>
          <w:sz w:val="24"/>
          <w:szCs w:val="24"/>
        </w:rPr>
      </w:pPr>
      <w:r w:rsidRPr="00C860B0">
        <w:rPr>
          <w:rFonts w:ascii="Arial" w:hAnsi="Arial" w:cs="Arial"/>
          <w:b/>
          <w:sz w:val="24"/>
          <w:szCs w:val="24"/>
        </w:rPr>
        <w:t>2.1 Education and Workforce Development</w:t>
      </w:r>
    </w:p>
    <w:p w:rsidR="00A7355F" w:rsidRDefault="00A7355F" w:rsidP="00201CF7">
      <w:pPr>
        <w:pStyle w:val="NormalWeb"/>
        <w:shd w:val="clear" w:color="auto" w:fill="FFFFFF"/>
        <w:spacing w:before="0" w:beforeAutospacing="0" w:after="165" w:afterAutospacing="0"/>
        <w:rPr>
          <w:rFonts w:ascii="Arial" w:eastAsiaTheme="minorHAnsi" w:hAnsi="Arial" w:cs="Arial"/>
          <w:b/>
          <w:lang w:eastAsia="en-US"/>
        </w:rPr>
      </w:pPr>
    </w:p>
    <w:p w:rsidR="00D83CBA" w:rsidRPr="00C860B0" w:rsidRDefault="00A12EA7" w:rsidP="00D83CBA">
      <w:pPr>
        <w:spacing w:after="0" w:line="240" w:lineRule="auto"/>
        <w:rPr>
          <w:rFonts w:ascii="Arial" w:hAnsi="Arial" w:cs="Arial"/>
          <w:b/>
          <w:sz w:val="24"/>
          <w:szCs w:val="24"/>
        </w:rPr>
      </w:pPr>
      <w:r>
        <w:rPr>
          <w:rFonts w:ascii="Arial" w:hAnsi="Arial" w:cs="Arial"/>
          <w:b/>
          <w:shd w:val="clear" w:color="auto" w:fill="FFFFFF"/>
        </w:rPr>
        <w:t>2.1.1</w:t>
      </w:r>
      <w:r w:rsidRPr="00A12EA7">
        <w:rPr>
          <w:rFonts w:ascii="Arial" w:hAnsi="Arial" w:cs="Arial"/>
          <w:b/>
          <w:shd w:val="clear" w:color="auto" w:fill="FFFFFF"/>
        </w:rPr>
        <w:t xml:space="preserve"> </w:t>
      </w:r>
      <w:r w:rsidR="00D83CBA" w:rsidRPr="00C860B0">
        <w:rPr>
          <w:rFonts w:ascii="Arial" w:hAnsi="Arial" w:cs="Arial"/>
          <w:b/>
          <w:sz w:val="24"/>
          <w:szCs w:val="24"/>
        </w:rPr>
        <w:t>Advanced Practice and Non-Medical Prescribing (NMP)</w:t>
      </w:r>
    </w:p>
    <w:p w:rsidR="00D83CBA" w:rsidRPr="003908F9" w:rsidRDefault="00D83CBA" w:rsidP="00D83CBA">
      <w:pPr>
        <w:pStyle w:val="ListParagraph"/>
        <w:spacing w:line="276" w:lineRule="auto"/>
        <w:ind w:left="0"/>
        <w:rPr>
          <w:rFonts w:ascii="Arial" w:hAnsi="Arial" w:cs="Arial"/>
          <w:sz w:val="24"/>
          <w:szCs w:val="24"/>
        </w:rPr>
      </w:pPr>
      <w:r w:rsidRPr="00C87C39">
        <w:rPr>
          <w:rFonts w:ascii="Arial" w:hAnsi="Arial" w:cs="Arial"/>
          <w:sz w:val="24"/>
          <w:szCs w:val="24"/>
        </w:rPr>
        <w:t xml:space="preserve">Welsh Government continues to invest in health professional education for the funding of advanced practice and extended practice </w:t>
      </w:r>
      <w:r>
        <w:rPr>
          <w:rFonts w:ascii="Arial" w:hAnsi="Arial" w:cs="Arial"/>
          <w:sz w:val="24"/>
          <w:szCs w:val="24"/>
        </w:rPr>
        <w:t>education for academic year 2023/24</w:t>
      </w:r>
      <w:r w:rsidRPr="00C87C39">
        <w:rPr>
          <w:rFonts w:ascii="Arial" w:hAnsi="Arial" w:cs="Arial"/>
          <w:sz w:val="24"/>
          <w:szCs w:val="24"/>
        </w:rPr>
        <w:t xml:space="preserve">.  As with previous years there </w:t>
      </w:r>
      <w:r>
        <w:rPr>
          <w:rFonts w:ascii="Arial" w:hAnsi="Arial" w:cs="Arial"/>
          <w:sz w:val="24"/>
          <w:szCs w:val="24"/>
        </w:rPr>
        <w:t>is a clear directive</w:t>
      </w:r>
      <w:r w:rsidRPr="00C87C39">
        <w:rPr>
          <w:rFonts w:ascii="Arial" w:hAnsi="Arial" w:cs="Arial"/>
          <w:sz w:val="24"/>
          <w:szCs w:val="24"/>
        </w:rPr>
        <w:t xml:space="preserve"> that a significant amount of this funding is prioritised to clinicians working within a primary care and community health environment in line with policy direction as set out in ‘A Healthier Wales’.</w:t>
      </w:r>
      <w:r>
        <w:rPr>
          <w:rFonts w:ascii="Arial" w:hAnsi="Arial" w:cs="Arial"/>
          <w:sz w:val="24"/>
          <w:szCs w:val="24"/>
        </w:rPr>
        <w:t xml:space="preserve">  This year ther</w:t>
      </w:r>
      <w:r w:rsidR="003908F9">
        <w:rPr>
          <w:rFonts w:ascii="Arial" w:hAnsi="Arial" w:cs="Arial"/>
          <w:sz w:val="24"/>
          <w:szCs w:val="24"/>
        </w:rPr>
        <w:t xml:space="preserve">e has also been a focus on practice specific funding for Genomic Medicine.  </w:t>
      </w:r>
      <w:r w:rsidR="003908F9" w:rsidRPr="003908F9">
        <w:rPr>
          <w:rFonts w:ascii="Arial" w:hAnsi="Arial" w:cs="Arial"/>
          <w:color w:val="212121"/>
          <w:sz w:val="24"/>
          <w:szCs w:val="24"/>
        </w:rPr>
        <w:t xml:space="preserve">Genomic Medicine modules are </w:t>
      </w:r>
      <w:r w:rsidR="00385C8F">
        <w:rPr>
          <w:rFonts w:ascii="Arial" w:hAnsi="Arial" w:cs="Arial"/>
          <w:color w:val="212121"/>
          <w:sz w:val="24"/>
          <w:szCs w:val="24"/>
        </w:rPr>
        <w:t xml:space="preserve">accessible </w:t>
      </w:r>
      <w:r w:rsidR="003908F9">
        <w:rPr>
          <w:rFonts w:ascii="Arial" w:hAnsi="Arial" w:cs="Arial"/>
          <w:color w:val="212121"/>
          <w:sz w:val="24"/>
          <w:szCs w:val="24"/>
        </w:rPr>
        <w:t xml:space="preserve">from Cardiff and Bangor Universities </w:t>
      </w:r>
      <w:r w:rsidR="003908F9" w:rsidRPr="003908F9">
        <w:rPr>
          <w:rFonts w:ascii="Arial" w:hAnsi="Arial" w:cs="Arial"/>
          <w:color w:val="212121"/>
          <w:sz w:val="24"/>
          <w:szCs w:val="24"/>
        </w:rPr>
        <w:t>to NHS staff working in Wales</w:t>
      </w:r>
      <w:r w:rsidR="003908F9">
        <w:rPr>
          <w:rFonts w:ascii="Arial" w:hAnsi="Arial" w:cs="Arial"/>
          <w:color w:val="212121"/>
          <w:sz w:val="24"/>
          <w:szCs w:val="24"/>
        </w:rPr>
        <w:t xml:space="preserve">.  </w:t>
      </w:r>
      <w:r w:rsidR="003908F9" w:rsidRPr="003908F9">
        <w:rPr>
          <w:rFonts w:ascii="Arial" w:hAnsi="Arial" w:cs="Arial"/>
          <w:color w:val="212121"/>
          <w:sz w:val="24"/>
          <w:szCs w:val="24"/>
        </w:rPr>
        <w:t xml:space="preserve">The CPD modules are designed to provide a comprehensive understanding of the latest developments and innovations in genomic medicine and will equip staff with the skills and knowledge necessary to deliver the best possible care to </w:t>
      </w:r>
      <w:r w:rsidR="003908F9">
        <w:rPr>
          <w:rFonts w:ascii="Arial" w:hAnsi="Arial" w:cs="Arial"/>
          <w:color w:val="212121"/>
          <w:sz w:val="24"/>
          <w:szCs w:val="24"/>
        </w:rPr>
        <w:t>patients.  Health Education and Improvement Wales (</w:t>
      </w:r>
      <w:r w:rsidR="003908F9" w:rsidRPr="003908F9">
        <w:rPr>
          <w:rFonts w:ascii="Arial" w:hAnsi="Arial" w:cs="Arial"/>
          <w:bCs/>
          <w:sz w:val="24"/>
          <w:szCs w:val="24"/>
        </w:rPr>
        <w:t>HEIW</w:t>
      </w:r>
      <w:r w:rsidR="003908F9">
        <w:rPr>
          <w:rFonts w:ascii="Arial" w:hAnsi="Arial" w:cs="Arial"/>
          <w:bCs/>
          <w:sz w:val="24"/>
          <w:szCs w:val="24"/>
        </w:rPr>
        <w:t>)</w:t>
      </w:r>
      <w:r w:rsidR="003908F9" w:rsidRPr="003908F9">
        <w:rPr>
          <w:rFonts w:ascii="Arial" w:hAnsi="Arial" w:cs="Arial"/>
          <w:bCs/>
          <w:sz w:val="24"/>
          <w:szCs w:val="24"/>
        </w:rPr>
        <w:t xml:space="preserve"> will fund up to </w:t>
      </w:r>
      <w:r w:rsidR="00385C8F">
        <w:rPr>
          <w:rFonts w:ascii="Arial" w:hAnsi="Arial" w:cs="Arial"/>
          <w:bCs/>
          <w:sz w:val="24"/>
          <w:szCs w:val="24"/>
        </w:rPr>
        <w:t>two</w:t>
      </w:r>
      <w:r w:rsidR="003908F9" w:rsidRPr="003908F9">
        <w:rPr>
          <w:rFonts w:ascii="Arial" w:hAnsi="Arial" w:cs="Arial"/>
          <w:bCs/>
          <w:sz w:val="24"/>
          <w:szCs w:val="24"/>
        </w:rPr>
        <w:t xml:space="preserve"> modules p</w:t>
      </w:r>
      <w:r w:rsidR="003908F9">
        <w:rPr>
          <w:rFonts w:ascii="Arial" w:hAnsi="Arial" w:cs="Arial"/>
          <w:bCs/>
          <w:sz w:val="24"/>
          <w:szCs w:val="24"/>
        </w:rPr>
        <w:t>er person in the first instance.</w:t>
      </w:r>
    </w:p>
    <w:p w:rsidR="00962C6D" w:rsidRDefault="003908F9" w:rsidP="00F743A7">
      <w:pPr>
        <w:spacing w:line="276" w:lineRule="auto"/>
        <w:rPr>
          <w:rFonts w:ascii="Arial" w:hAnsi="Arial" w:cs="Arial"/>
          <w:b/>
          <w:sz w:val="24"/>
          <w:szCs w:val="24"/>
        </w:rPr>
      </w:pPr>
      <w:r>
        <w:rPr>
          <w:rFonts w:ascii="Arial" w:hAnsi="Arial" w:cs="Arial"/>
          <w:sz w:val="24"/>
          <w:szCs w:val="24"/>
        </w:rPr>
        <w:t xml:space="preserve">HEIW </w:t>
      </w:r>
      <w:r w:rsidR="00D83CBA" w:rsidRPr="00074492">
        <w:rPr>
          <w:rFonts w:ascii="Arial" w:hAnsi="Arial" w:cs="Arial"/>
          <w:sz w:val="24"/>
          <w:szCs w:val="24"/>
        </w:rPr>
        <w:t>allocate funding to supplement local Health Board investment in terms of advanced requirements as identified in the Annual Plan</w:t>
      </w:r>
      <w:r w:rsidR="00D83CBA">
        <w:rPr>
          <w:rFonts w:ascii="Arial" w:hAnsi="Arial" w:cs="Arial"/>
          <w:sz w:val="24"/>
          <w:szCs w:val="24"/>
        </w:rPr>
        <w:t xml:space="preserve"> and IMTP</w:t>
      </w:r>
      <w:r w:rsidR="00D83CBA" w:rsidRPr="00074492">
        <w:rPr>
          <w:rFonts w:ascii="Arial" w:hAnsi="Arial" w:cs="Arial"/>
          <w:sz w:val="24"/>
          <w:szCs w:val="24"/>
        </w:rPr>
        <w:t xml:space="preserve">.  </w:t>
      </w:r>
      <w:r w:rsidR="00F743A7">
        <w:rPr>
          <w:rFonts w:ascii="Arial" w:hAnsi="Arial" w:cs="Arial"/>
          <w:sz w:val="24"/>
          <w:szCs w:val="24"/>
        </w:rPr>
        <w:t>Eighty staff have benefitted from this funding in terms of commencing a new full masters’ programme, continuing with a current masters’ programme, accessing individual modules at masters’ level and Non-Medical Prescribing and Genomic medicine qualifications.</w:t>
      </w:r>
    </w:p>
    <w:p w:rsidR="00D83CBA" w:rsidRPr="00C860B0" w:rsidRDefault="00962C6D" w:rsidP="00D83CBA">
      <w:pPr>
        <w:spacing w:after="240" w:line="276" w:lineRule="auto"/>
        <w:rPr>
          <w:rFonts w:ascii="Arial" w:hAnsi="Arial" w:cs="Arial"/>
          <w:b/>
          <w:sz w:val="24"/>
          <w:szCs w:val="24"/>
        </w:rPr>
      </w:pPr>
      <w:r>
        <w:rPr>
          <w:rFonts w:ascii="Arial" w:hAnsi="Arial" w:cs="Arial"/>
          <w:b/>
          <w:sz w:val="24"/>
          <w:szCs w:val="24"/>
        </w:rPr>
        <w:t xml:space="preserve">Table 1 </w:t>
      </w:r>
      <w:r w:rsidR="00D83CBA" w:rsidRPr="00BA6403">
        <w:rPr>
          <w:rFonts w:ascii="Arial" w:hAnsi="Arial" w:cs="Arial"/>
          <w:b/>
          <w:sz w:val="24"/>
          <w:szCs w:val="24"/>
        </w:rPr>
        <w:t>Therapy &amp; Health Science applicatio</w:t>
      </w:r>
      <w:r>
        <w:rPr>
          <w:rFonts w:ascii="Arial" w:hAnsi="Arial" w:cs="Arial"/>
          <w:b/>
          <w:sz w:val="24"/>
          <w:szCs w:val="24"/>
        </w:rPr>
        <w:t xml:space="preserve">ns for funding </w:t>
      </w:r>
      <w:r w:rsidR="00D83CBA">
        <w:rPr>
          <w:rFonts w:ascii="Arial" w:hAnsi="Arial" w:cs="Arial"/>
          <w:b/>
          <w:sz w:val="24"/>
          <w:szCs w:val="24"/>
        </w:rPr>
        <w:t>2023/24</w:t>
      </w:r>
    </w:p>
    <w:tbl>
      <w:tblPr>
        <w:tblStyle w:val="TableGrid"/>
        <w:tblW w:w="0" w:type="auto"/>
        <w:tblLayout w:type="fixed"/>
        <w:tblLook w:val="04A0" w:firstRow="1" w:lastRow="0" w:firstColumn="1" w:lastColumn="0" w:noHBand="0" w:noVBand="1"/>
      </w:tblPr>
      <w:tblGrid>
        <w:gridCol w:w="3121"/>
        <w:gridCol w:w="4812"/>
      </w:tblGrid>
      <w:tr w:rsidR="00D83CBA" w:rsidRPr="00C860B0" w:rsidTr="00017668">
        <w:trPr>
          <w:trHeight w:val="433"/>
        </w:trPr>
        <w:tc>
          <w:tcPr>
            <w:tcW w:w="3121" w:type="dxa"/>
          </w:tcPr>
          <w:p w:rsidR="00D83CBA" w:rsidRPr="00BA6403" w:rsidRDefault="00D83CBA" w:rsidP="00017668">
            <w:pPr>
              <w:spacing w:after="240" w:line="276" w:lineRule="auto"/>
              <w:rPr>
                <w:rFonts w:ascii="Arial" w:hAnsi="Arial" w:cs="Arial"/>
                <w:b/>
                <w:sz w:val="24"/>
                <w:szCs w:val="24"/>
              </w:rPr>
            </w:pPr>
            <w:r w:rsidRPr="00BA6403">
              <w:rPr>
                <w:rFonts w:ascii="Arial" w:hAnsi="Arial" w:cs="Arial"/>
                <w:b/>
                <w:sz w:val="24"/>
                <w:szCs w:val="24"/>
              </w:rPr>
              <w:t>Area of Education</w:t>
            </w:r>
          </w:p>
        </w:tc>
        <w:tc>
          <w:tcPr>
            <w:tcW w:w="4812" w:type="dxa"/>
          </w:tcPr>
          <w:p w:rsidR="00D83CBA" w:rsidRPr="00BA6403" w:rsidRDefault="00D83CBA" w:rsidP="00017668">
            <w:pPr>
              <w:spacing w:after="240" w:line="276" w:lineRule="auto"/>
              <w:rPr>
                <w:rFonts w:ascii="Arial" w:hAnsi="Arial" w:cs="Arial"/>
                <w:b/>
                <w:sz w:val="24"/>
                <w:szCs w:val="24"/>
              </w:rPr>
            </w:pPr>
            <w:r w:rsidRPr="00BA6403">
              <w:rPr>
                <w:rFonts w:ascii="Arial" w:hAnsi="Arial" w:cs="Arial"/>
                <w:b/>
                <w:sz w:val="24"/>
                <w:szCs w:val="24"/>
              </w:rPr>
              <w:t>Number of Applications</w:t>
            </w:r>
          </w:p>
        </w:tc>
      </w:tr>
      <w:tr w:rsidR="00D83CBA" w:rsidRPr="00FF3475" w:rsidTr="00017668">
        <w:tc>
          <w:tcPr>
            <w:tcW w:w="3121" w:type="dxa"/>
          </w:tcPr>
          <w:p w:rsidR="00D83CBA" w:rsidRPr="00BA6403" w:rsidRDefault="00D83CBA" w:rsidP="00017668">
            <w:pPr>
              <w:spacing w:after="240" w:line="276" w:lineRule="auto"/>
              <w:rPr>
                <w:rFonts w:ascii="Arial" w:hAnsi="Arial" w:cs="Arial"/>
                <w:sz w:val="24"/>
                <w:szCs w:val="24"/>
              </w:rPr>
            </w:pPr>
            <w:r w:rsidRPr="00BA6403">
              <w:rPr>
                <w:rFonts w:ascii="Arial" w:hAnsi="Arial" w:cs="Arial"/>
                <w:sz w:val="24"/>
                <w:szCs w:val="24"/>
              </w:rPr>
              <w:t>New Masters</w:t>
            </w:r>
          </w:p>
        </w:tc>
        <w:tc>
          <w:tcPr>
            <w:tcW w:w="4812" w:type="dxa"/>
          </w:tcPr>
          <w:p w:rsidR="00D83CBA" w:rsidRPr="00D83CBA" w:rsidRDefault="001D621E" w:rsidP="00017668">
            <w:pPr>
              <w:spacing w:after="240" w:line="276" w:lineRule="auto"/>
              <w:rPr>
                <w:rFonts w:ascii="Arial" w:hAnsi="Arial" w:cs="Arial"/>
                <w:sz w:val="24"/>
                <w:szCs w:val="24"/>
                <w:highlight w:val="yellow"/>
              </w:rPr>
            </w:pPr>
            <w:r w:rsidRPr="001D621E">
              <w:rPr>
                <w:rFonts w:ascii="Arial" w:hAnsi="Arial" w:cs="Arial"/>
                <w:sz w:val="24"/>
                <w:szCs w:val="24"/>
              </w:rPr>
              <w:t>16</w:t>
            </w:r>
          </w:p>
        </w:tc>
      </w:tr>
      <w:tr w:rsidR="00D83CBA" w:rsidRPr="00366B1E" w:rsidTr="00017668">
        <w:tc>
          <w:tcPr>
            <w:tcW w:w="3121" w:type="dxa"/>
          </w:tcPr>
          <w:p w:rsidR="00D83CBA" w:rsidRPr="00BA6403" w:rsidRDefault="00D83CBA" w:rsidP="00017668">
            <w:pPr>
              <w:spacing w:after="240" w:line="276" w:lineRule="auto"/>
              <w:rPr>
                <w:rFonts w:ascii="Arial" w:hAnsi="Arial" w:cs="Arial"/>
                <w:sz w:val="24"/>
                <w:szCs w:val="24"/>
              </w:rPr>
            </w:pPr>
            <w:r w:rsidRPr="00BA6403">
              <w:rPr>
                <w:rFonts w:ascii="Arial" w:hAnsi="Arial" w:cs="Arial"/>
                <w:sz w:val="24"/>
                <w:szCs w:val="24"/>
              </w:rPr>
              <w:t>Ongoing Masters</w:t>
            </w:r>
          </w:p>
        </w:tc>
        <w:tc>
          <w:tcPr>
            <w:tcW w:w="4812" w:type="dxa"/>
          </w:tcPr>
          <w:p w:rsidR="00D83CBA" w:rsidRPr="00D83CBA" w:rsidRDefault="001D621E" w:rsidP="00017668">
            <w:pPr>
              <w:spacing w:after="240" w:line="276" w:lineRule="auto"/>
              <w:rPr>
                <w:rFonts w:ascii="Arial" w:hAnsi="Arial" w:cs="Arial"/>
                <w:sz w:val="24"/>
                <w:szCs w:val="24"/>
                <w:highlight w:val="yellow"/>
              </w:rPr>
            </w:pPr>
            <w:r w:rsidRPr="001D621E">
              <w:rPr>
                <w:rFonts w:ascii="Arial" w:hAnsi="Arial" w:cs="Arial"/>
                <w:sz w:val="24"/>
                <w:szCs w:val="24"/>
              </w:rPr>
              <w:t>18</w:t>
            </w:r>
          </w:p>
        </w:tc>
      </w:tr>
      <w:tr w:rsidR="00D83CBA" w:rsidRPr="00366B1E" w:rsidTr="00017668">
        <w:tc>
          <w:tcPr>
            <w:tcW w:w="3121" w:type="dxa"/>
          </w:tcPr>
          <w:p w:rsidR="00D83CBA" w:rsidRPr="00366B1E" w:rsidRDefault="00D83CBA" w:rsidP="00017668">
            <w:pPr>
              <w:spacing w:after="240" w:line="276" w:lineRule="auto"/>
              <w:rPr>
                <w:rFonts w:ascii="Arial" w:hAnsi="Arial" w:cs="Arial"/>
                <w:sz w:val="24"/>
                <w:szCs w:val="24"/>
                <w:highlight w:val="yellow"/>
              </w:rPr>
            </w:pPr>
            <w:r>
              <w:rPr>
                <w:rFonts w:ascii="Arial" w:hAnsi="Arial" w:cs="Arial"/>
                <w:sz w:val="24"/>
                <w:szCs w:val="24"/>
              </w:rPr>
              <w:t xml:space="preserve">Masters </w:t>
            </w:r>
            <w:r w:rsidRPr="00BA6403">
              <w:rPr>
                <w:rFonts w:ascii="Arial" w:hAnsi="Arial" w:cs="Arial"/>
                <w:sz w:val="24"/>
                <w:szCs w:val="24"/>
              </w:rPr>
              <w:t>Modules</w:t>
            </w:r>
          </w:p>
        </w:tc>
        <w:tc>
          <w:tcPr>
            <w:tcW w:w="4812" w:type="dxa"/>
          </w:tcPr>
          <w:p w:rsidR="00D83CBA" w:rsidRPr="00D83CBA" w:rsidRDefault="001D621E" w:rsidP="00017668">
            <w:pPr>
              <w:spacing w:after="240" w:line="276" w:lineRule="auto"/>
              <w:rPr>
                <w:rFonts w:ascii="Arial" w:hAnsi="Arial" w:cs="Arial"/>
                <w:sz w:val="24"/>
                <w:szCs w:val="24"/>
                <w:highlight w:val="yellow"/>
              </w:rPr>
            </w:pPr>
            <w:r w:rsidRPr="001D621E">
              <w:rPr>
                <w:rFonts w:ascii="Arial" w:hAnsi="Arial" w:cs="Arial"/>
                <w:sz w:val="24"/>
                <w:szCs w:val="24"/>
              </w:rPr>
              <w:t>3</w:t>
            </w:r>
            <w:r w:rsidR="00D83CBA" w:rsidRPr="001D621E">
              <w:rPr>
                <w:rFonts w:ascii="Arial" w:hAnsi="Arial" w:cs="Arial"/>
                <w:sz w:val="24"/>
                <w:szCs w:val="24"/>
              </w:rPr>
              <w:t>2</w:t>
            </w:r>
          </w:p>
        </w:tc>
      </w:tr>
      <w:tr w:rsidR="00D83CBA" w:rsidRPr="00366B1E" w:rsidTr="00017668">
        <w:trPr>
          <w:trHeight w:val="259"/>
        </w:trPr>
        <w:tc>
          <w:tcPr>
            <w:tcW w:w="3121" w:type="dxa"/>
          </w:tcPr>
          <w:p w:rsidR="00D83CBA" w:rsidRPr="00BA6403" w:rsidRDefault="00D83CBA" w:rsidP="00017668">
            <w:pPr>
              <w:spacing w:after="240" w:line="276" w:lineRule="auto"/>
              <w:rPr>
                <w:rFonts w:ascii="Arial" w:hAnsi="Arial" w:cs="Arial"/>
                <w:sz w:val="24"/>
                <w:szCs w:val="24"/>
              </w:rPr>
            </w:pPr>
            <w:r w:rsidRPr="00BA6403">
              <w:rPr>
                <w:rFonts w:ascii="Arial" w:hAnsi="Arial" w:cs="Arial"/>
                <w:sz w:val="24"/>
                <w:szCs w:val="24"/>
              </w:rPr>
              <w:t>Non-Medical Prescribing</w:t>
            </w:r>
          </w:p>
        </w:tc>
        <w:tc>
          <w:tcPr>
            <w:tcW w:w="4812" w:type="dxa"/>
          </w:tcPr>
          <w:p w:rsidR="00D83CBA" w:rsidRPr="00D83CBA" w:rsidRDefault="001D621E" w:rsidP="00017668">
            <w:pPr>
              <w:spacing w:after="240" w:line="276" w:lineRule="auto"/>
              <w:rPr>
                <w:rFonts w:ascii="Arial" w:hAnsi="Arial" w:cs="Arial"/>
                <w:sz w:val="24"/>
                <w:szCs w:val="24"/>
                <w:highlight w:val="yellow"/>
              </w:rPr>
            </w:pPr>
            <w:r w:rsidRPr="001D621E">
              <w:rPr>
                <w:rFonts w:ascii="Arial" w:hAnsi="Arial" w:cs="Arial"/>
                <w:sz w:val="24"/>
                <w:szCs w:val="24"/>
              </w:rPr>
              <w:t>3</w:t>
            </w:r>
          </w:p>
        </w:tc>
      </w:tr>
      <w:tr w:rsidR="001D621E" w:rsidRPr="00366B1E" w:rsidTr="00017668">
        <w:trPr>
          <w:trHeight w:val="259"/>
        </w:trPr>
        <w:tc>
          <w:tcPr>
            <w:tcW w:w="3121" w:type="dxa"/>
          </w:tcPr>
          <w:p w:rsidR="001D621E" w:rsidRPr="00BA6403" w:rsidRDefault="001D621E" w:rsidP="00017668">
            <w:pPr>
              <w:spacing w:after="240" w:line="276" w:lineRule="auto"/>
              <w:rPr>
                <w:rFonts w:ascii="Arial" w:hAnsi="Arial" w:cs="Arial"/>
                <w:sz w:val="24"/>
                <w:szCs w:val="24"/>
              </w:rPr>
            </w:pPr>
            <w:r w:rsidRPr="003908F9">
              <w:rPr>
                <w:rFonts w:ascii="Arial" w:hAnsi="Arial" w:cs="Arial"/>
                <w:color w:val="212121"/>
                <w:sz w:val="24"/>
                <w:szCs w:val="24"/>
              </w:rPr>
              <w:lastRenderedPageBreak/>
              <w:t>Genomic Medicine modules</w:t>
            </w:r>
          </w:p>
        </w:tc>
        <w:tc>
          <w:tcPr>
            <w:tcW w:w="4812" w:type="dxa"/>
          </w:tcPr>
          <w:p w:rsidR="001D621E" w:rsidRPr="001D621E" w:rsidRDefault="001D621E" w:rsidP="00017668">
            <w:pPr>
              <w:spacing w:after="240" w:line="276" w:lineRule="auto"/>
              <w:rPr>
                <w:rFonts w:ascii="Arial" w:hAnsi="Arial" w:cs="Arial"/>
                <w:sz w:val="24"/>
                <w:szCs w:val="24"/>
              </w:rPr>
            </w:pPr>
            <w:r>
              <w:rPr>
                <w:rFonts w:ascii="Arial" w:hAnsi="Arial" w:cs="Arial"/>
                <w:sz w:val="24"/>
                <w:szCs w:val="24"/>
              </w:rPr>
              <w:t>2</w:t>
            </w:r>
          </w:p>
        </w:tc>
      </w:tr>
    </w:tbl>
    <w:p w:rsidR="009E3968" w:rsidRDefault="009E3968" w:rsidP="009E3968">
      <w:pPr>
        <w:spacing w:after="240" w:line="276" w:lineRule="auto"/>
        <w:rPr>
          <w:rFonts w:ascii="Arial" w:hAnsi="Arial" w:cs="Arial"/>
          <w:sz w:val="24"/>
          <w:szCs w:val="24"/>
        </w:rPr>
      </w:pPr>
    </w:p>
    <w:p w:rsidR="009E3968" w:rsidRPr="009B5446" w:rsidRDefault="009E3968" w:rsidP="009E3968">
      <w:pPr>
        <w:spacing w:after="240" w:line="276" w:lineRule="auto"/>
        <w:rPr>
          <w:rFonts w:ascii="Arial" w:hAnsi="Arial" w:cs="Arial"/>
          <w:sz w:val="24"/>
          <w:szCs w:val="24"/>
        </w:rPr>
      </w:pPr>
      <w:r>
        <w:rPr>
          <w:rFonts w:ascii="Arial" w:hAnsi="Arial" w:cs="Arial"/>
          <w:sz w:val="24"/>
          <w:szCs w:val="24"/>
        </w:rPr>
        <w:t xml:space="preserve">All applicants in 2022-23 </w:t>
      </w:r>
      <w:r w:rsidRPr="00971DAF">
        <w:rPr>
          <w:rFonts w:ascii="Arial" w:hAnsi="Arial" w:cs="Arial"/>
          <w:sz w:val="24"/>
          <w:szCs w:val="24"/>
        </w:rPr>
        <w:t>receive</w:t>
      </w:r>
      <w:r>
        <w:rPr>
          <w:rFonts w:ascii="Arial" w:hAnsi="Arial" w:cs="Arial"/>
          <w:sz w:val="24"/>
          <w:szCs w:val="24"/>
        </w:rPr>
        <w:t xml:space="preserve">d full </w:t>
      </w:r>
      <w:r w:rsidRPr="00971DAF">
        <w:rPr>
          <w:rFonts w:ascii="Arial" w:hAnsi="Arial" w:cs="Arial"/>
          <w:sz w:val="24"/>
          <w:szCs w:val="24"/>
        </w:rPr>
        <w:t>funding</w:t>
      </w:r>
      <w:r w:rsidRPr="00971DAF">
        <w:rPr>
          <w:rFonts w:ascii="Arial" w:hAnsi="Arial" w:cs="Arial"/>
          <w:b/>
          <w:sz w:val="24"/>
          <w:szCs w:val="24"/>
        </w:rPr>
        <w:t xml:space="preserve"> </w:t>
      </w:r>
      <w:r>
        <w:rPr>
          <w:rFonts w:ascii="Arial" w:hAnsi="Arial" w:cs="Arial"/>
          <w:sz w:val="24"/>
          <w:szCs w:val="24"/>
        </w:rPr>
        <w:t>supporting</w:t>
      </w:r>
      <w:r w:rsidRPr="00971DAF">
        <w:rPr>
          <w:rFonts w:ascii="Arial" w:hAnsi="Arial" w:cs="Arial"/>
          <w:sz w:val="24"/>
          <w:szCs w:val="24"/>
        </w:rPr>
        <w:t xml:space="preserve"> workforce plans to transform the workforce. There has been an increase in </w:t>
      </w:r>
      <w:r>
        <w:rPr>
          <w:rFonts w:ascii="Arial" w:hAnsi="Arial" w:cs="Arial"/>
          <w:sz w:val="24"/>
          <w:szCs w:val="24"/>
        </w:rPr>
        <w:t xml:space="preserve">the number of </w:t>
      </w:r>
      <w:r w:rsidRPr="00971DAF">
        <w:rPr>
          <w:rFonts w:ascii="Arial" w:hAnsi="Arial" w:cs="Arial"/>
          <w:sz w:val="24"/>
          <w:szCs w:val="24"/>
        </w:rPr>
        <w:t>therapists undertaking the Non-Medical Prescribing qualification in recent years enabling professions to extend scope of practice and implement new service delivery models.</w:t>
      </w:r>
    </w:p>
    <w:p w:rsidR="009E3968" w:rsidRPr="00971DAF" w:rsidRDefault="009E3968" w:rsidP="009E3968">
      <w:pPr>
        <w:spacing w:before="240" w:after="240" w:line="276" w:lineRule="auto"/>
        <w:rPr>
          <w:rFonts w:ascii="Arial" w:hAnsi="Arial" w:cs="Arial"/>
          <w:sz w:val="24"/>
          <w:szCs w:val="24"/>
        </w:rPr>
      </w:pPr>
      <w:r w:rsidRPr="00971DAF">
        <w:rPr>
          <w:rFonts w:ascii="Arial" w:hAnsi="Arial" w:cs="Arial"/>
          <w:sz w:val="24"/>
          <w:szCs w:val="24"/>
        </w:rPr>
        <w:t xml:space="preserve">The total spend requested </w:t>
      </w:r>
      <w:r>
        <w:rPr>
          <w:rFonts w:ascii="Arial" w:hAnsi="Arial" w:cs="Arial"/>
          <w:sz w:val="24"/>
          <w:szCs w:val="24"/>
        </w:rPr>
        <w:t xml:space="preserve">and approved </w:t>
      </w:r>
      <w:r w:rsidRPr="00971DAF">
        <w:rPr>
          <w:rFonts w:ascii="Arial" w:hAnsi="Arial" w:cs="Arial"/>
          <w:sz w:val="24"/>
          <w:szCs w:val="24"/>
        </w:rPr>
        <w:t>for advanced practice development across all profess</w:t>
      </w:r>
      <w:r>
        <w:rPr>
          <w:rFonts w:ascii="Arial" w:hAnsi="Arial" w:cs="Arial"/>
          <w:sz w:val="24"/>
          <w:szCs w:val="24"/>
        </w:rPr>
        <w:t>ions under the DoTHS portfolio wa</w:t>
      </w:r>
      <w:r w:rsidRPr="00971DAF">
        <w:rPr>
          <w:rFonts w:ascii="Arial" w:hAnsi="Arial" w:cs="Arial"/>
          <w:sz w:val="24"/>
          <w:szCs w:val="24"/>
        </w:rPr>
        <w:t xml:space="preserve">s </w:t>
      </w:r>
      <w:r w:rsidRPr="0004441A">
        <w:rPr>
          <w:rFonts w:ascii="Arial" w:hAnsi="Arial" w:cs="Arial"/>
          <w:sz w:val="24"/>
          <w:szCs w:val="24"/>
        </w:rPr>
        <w:t>£152,250</w:t>
      </w:r>
      <w:r>
        <w:rPr>
          <w:rFonts w:ascii="Arial" w:hAnsi="Arial" w:cs="Arial"/>
          <w:sz w:val="24"/>
          <w:szCs w:val="24"/>
        </w:rPr>
        <w:t xml:space="preserve">. </w:t>
      </w:r>
      <w:r w:rsidRPr="00971DAF">
        <w:rPr>
          <w:rFonts w:ascii="Arial" w:hAnsi="Arial" w:cs="Arial"/>
          <w:sz w:val="24"/>
          <w:szCs w:val="24"/>
        </w:rPr>
        <w:t xml:space="preserve">The allocation received from HEIW for </w:t>
      </w:r>
      <w:r>
        <w:rPr>
          <w:rFonts w:ascii="Arial" w:hAnsi="Arial" w:cs="Arial"/>
          <w:sz w:val="24"/>
          <w:szCs w:val="24"/>
        </w:rPr>
        <w:t>postgraduate education for 2022/23 was £202,846.44</w:t>
      </w:r>
      <w:r w:rsidRPr="00971DAF">
        <w:rPr>
          <w:rFonts w:ascii="Arial" w:hAnsi="Arial" w:cs="Arial"/>
          <w:sz w:val="24"/>
          <w:szCs w:val="24"/>
        </w:rPr>
        <w:t xml:space="preserve"> </w:t>
      </w:r>
      <w:r>
        <w:rPr>
          <w:rFonts w:ascii="Arial" w:hAnsi="Arial" w:cs="Arial"/>
          <w:sz w:val="24"/>
          <w:szCs w:val="24"/>
        </w:rPr>
        <w:t>(Note; th</w:t>
      </w:r>
      <w:r w:rsidRPr="00971DAF">
        <w:rPr>
          <w:rFonts w:ascii="Arial" w:hAnsi="Arial" w:cs="Arial"/>
          <w:sz w:val="24"/>
          <w:szCs w:val="24"/>
        </w:rPr>
        <w:t xml:space="preserve">is also </w:t>
      </w:r>
      <w:r>
        <w:rPr>
          <w:rFonts w:ascii="Arial" w:hAnsi="Arial" w:cs="Arial"/>
          <w:sz w:val="24"/>
          <w:szCs w:val="24"/>
        </w:rPr>
        <w:t xml:space="preserve">funds </w:t>
      </w:r>
      <w:r w:rsidRPr="00971DAF">
        <w:rPr>
          <w:rFonts w:ascii="Arial" w:hAnsi="Arial" w:cs="Arial"/>
          <w:sz w:val="24"/>
          <w:szCs w:val="24"/>
        </w:rPr>
        <w:t>Nurs</w:t>
      </w:r>
      <w:r>
        <w:rPr>
          <w:rFonts w:ascii="Arial" w:hAnsi="Arial" w:cs="Arial"/>
          <w:sz w:val="24"/>
          <w:szCs w:val="24"/>
        </w:rPr>
        <w:t>es and Midwives professional postgraduate education).</w:t>
      </w:r>
    </w:p>
    <w:p w:rsidR="002543B5" w:rsidRDefault="009E3968" w:rsidP="009E3968">
      <w:pPr>
        <w:spacing w:after="0" w:line="276" w:lineRule="auto"/>
        <w:rPr>
          <w:rFonts w:ascii="Arial" w:hAnsi="Arial" w:cs="Arial"/>
          <w:sz w:val="24"/>
          <w:szCs w:val="24"/>
        </w:rPr>
      </w:pPr>
      <w:r w:rsidRPr="00986E78">
        <w:rPr>
          <w:rFonts w:ascii="Arial" w:hAnsi="Arial" w:cs="Arial"/>
          <w:sz w:val="24"/>
          <w:szCs w:val="24"/>
        </w:rPr>
        <w:t xml:space="preserve">Unfortunately, during the </w:t>
      </w:r>
      <w:r>
        <w:rPr>
          <w:rFonts w:ascii="Arial" w:hAnsi="Arial" w:cs="Arial"/>
          <w:sz w:val="24"/>
          <w:szCs w:val="24"/>
        </w:rPr>
        <w:t>2022/23</w:t>
      </w:r>
      <w:r w:rsidRPr="00986E78">
        <w:rPr>
          <w:rFonts w:ascii="Arial" w:hAnsi="Arial" w:cs="Arial"/>
          <w:sz w:val="24"/>
          <w:szCs w:val="24"/>
        </w:rPr>
        <w:t xml:space="preserve"> a number of </w:t>
      </w:r>
      <w:r>
        <w:rPr>
          <w:rFonts w:ascii="Arial" w:hAnsi="Arial" w:cs="Arial"/>
          <w:sz w:val="24"/>
          <w:szCs w:val="24"/>
        </w:rPr>
        <w:t>supported funding applications did not</w:t>
      </w:r>
      <w:r w:rsidRPr="00986E78">
        <w:rPr>
          <w:rFonts w:ascii="Arial" w:hAnsi="Arial" w:cs="Arial"/>
          <w:sz w:val="24"/>
          <w:szCs w:val="24"/>
        </w:rPr>
        <w:t xml:space="preserve"> </w:t>
      </w:r>
      <w:r>
        <w:rPr>
          <w:rFonts w:ascii="Arial" w:hAnsi="Arial" w:cs="Arial"/>
          <w:sz w:val="24"/>
          <w:szCs w:val="24"/>
        </w:rPr>
        <w:t>progress,</w:t>
      </w:r>
      <w:r w:rsidRPr="00986E78">
        <w:rPr>
          <w:rFonts w:ascii="Arial" w:hAnsi="Arial" w:cs="Arial"/>
          <w:sz w:val="24"/>
          <w:szCs w:val="24"/>
        </w:rPr>
        <w:t xml:space="preserve"> as </w:t>
      </w:r>
      <w:r>
        <w:rPr>
          <w:rFonts w:ascii="Arial" w:hAnsi="Arial" w:cs="Arial"/>
          <w:sz w:val="24"/>
          <w:szCs w:val="24"/>
        </w:rPr>
        <w:t>staff withdrew from the programmes.  Reasons included; p</w:t>
      </w:r>
      <w:r w:rsidRPr="00986E78">
        <w:rPr>
          <w:rFonts w:ascii="Arial" w:hAnsi="Arial" w:cs="Arial"/>
          <w:sz w:val="24"/>
          <w:szCs w:val="24"/>
        </w:rPr>
        <w:t xml:space="preserve">rogramme not running, no places </w:t>
      </w:r>
      <w:r>
        <w:rPr>
          <w:rFonts w:ascii="Arial" w:hAnsi="Arial" w:cs="Arial"/>
          <w:sz w:val="24"/>
          <w:szCs w:val="24"/>
        </w:rPr>
        <w:t>available</w:t>
      </w:r>
      <w:r w:rsidRPr="00986E78">
        <w:rPr>
          <w:rFonts w:ascii="Arial" w:hAnsi="Arial" w:cs="Arial"/>
          <w:sz w:val="24"/>
          <w:szCs w:val="24"/>
        </w:rPr>
        <w:t xml:space="preserve"> on programme, personal reasons.</w:t>
      </w:r>
      <w:r>
        <w:rPr>
          <w:rFonts w:ascii="Arial" w:hAnsi="Arial" w:cs="Arial"/>
          <w:sz w:val="24"/>
          <w:szCs w:val="24"/>
        </w:rPr>
        <w:t xml:space="preserve">  The outcome of staff withdrawing from programmes resulted in</w:t>
      </w:r>
      <w:r w:rsidR="002543B5">
        <w:rPr>
          <w:rFonts w:ascii="Arial" w:hAnsi="Arial" w:cs="Arial"/>
          <w:sz w:val="24"/>
          <w:szCs w:val="24"/>
        </w:rPr>
        <w:t xml:space="preserve"> an underspend, </w:t>
      </w:r>
      <w:proofErr w:type="gramStart"/>
      <w:r w:rsidR="002543B5">
        <w:rPr>
          <w:rFonts w:ascii="Arial" w:hAnsi="Arial" w:cs="Arial"/>
          <w:sz w:val="24"/>
          <w:szCs w:val="24"/>
        </w:rPr>
        <w:t>it’s</w:t>
      </w:r>
      <w:proofErr w:type="gramEnd"/>
      <w:r w:rsidR="002543B5">
        <w:rPr>
          <w:rFonts w:ascii="Arial" w:hAnsi="Arial" w:cs="Arial"/>
          <w:sz w:val="24"/>
          <w:szCs w:val="24"/>
        </w:rPr>
        <w:t xml:space="preserve"> imperative going forward that the Advanced Practice funding should be fully utilised. </w:t>
      </w:r>
      <w:r>
        <w:rPr>
          <w:rFonts w:ascii="Arial" w:hAnsi="Arial" w:cs="Arial"/>
          <w:sz w:val="24"/>
          <w:szCs w:val="24"/>
        </w:rPr>
        <w:t xml:space="preserve"> There is a risk of a re</w:t>
      </w:r>
      <w:r w:rsidR="002543B5">
        <w:rPr>
          <w:rFonts w:ascii="Arial" w:hAnsi="Arial" w:cs="Arial"/>
          <w:sz w:val="24"/>
          <w:szCs w:val="24"/>
        </w:rPr>
        <w:t>duction in the funding allocation should this position persist</w:t>
      </w:r>
      <w:r>
        <w:rPr>
          <w:rFonts w:ascii="Arial" w:hAnsi="Arial" w:cs="Arial"/>
          <w:sz w:val="24"/>
          <w:szCs w:val="24"/>
        </w:rPr>
        <w:t>.  Applicants should be fully aware of the commitment to the programme of study and the funding arrangements before making an application and commencing</w:t>
      </w:r>
      <w:r w:rsidR="002543B5">
        <w:rPr>
          <w:rFonts w:ascii="Arial" w:hAnsi="Arial" w:cs="Arial"/>
          <w:sz w:val="24"/>
          <w:szCs w:val="24"/>
        </w:rPr>
        <w:t xml:space="preserve"> study</w:t>
      </w:r>
      <w:r>
        <w:rPr>
          <w:rFonts w:ascii="Arial" w:hAnsi="Arial" w:cs="Arial"/>
          <w:sz w:val="24"/>
          <w:szCs w:val="24"/>
        </w:rPr>
        <w:t>.</w:t>
      </w:r>
    </w:p>
    <w:p w:rsidR="009E3968" w:rsidRDefault="009E3968" w:rsidP="009E3968">
      <w:pPr>
        <w:pStyle w:val="Heading1"/>
        <w:rPr>
          <w:rFonts w:ascii="Arial" w:hAnsi="Arial" w:cs="Arial"/>
          <w:color w:val="auto"/>
          <w:sz w:val="24"/>
          <w:szCs w:val="24"/>
        </w:rPr>
      </w:pPr>
      <w:r w:rsidRPr="007F241C">
        <w:rPr>
          <w:rFonts w:ascii="Arial" w:hAnsi="Arial" w:cs="Arial"/>
          <w:color w:val="auto"/>
          <w:sz w:val="24"/>
          <w:szCs w:val="24"/>
          <w:u w:val="single"/>
        </w:rPr>
        <w:t>Practice Specific Funding</w:t>
      </w:r>
      <w:r w:rsidRPr="007F241C">
        <w:rPr>
          <w:rFonts w:ascii="Arial" w:hAnsi="Arial" w:cs="Arial"/>
          <w:color w:val="auto"/>
          <w:sz w:val="24"/>
          <w:szCs w:val="24"/>
        </w:rPr>
        <w:br/>
      </w:r>
      <w:r>
        <w:rPr>
          <w:rFonts w:ascii="Arial" w:hAnsi="Arial" w:cs="Arial"/>
          <w:color w:val="auto"/>
          <w:sz w:val="24"/>
          <w:szCs w:val="24"/>
        </w:rPr>
        <w:t>HEIW also provides practice specific funding for the following programmes and awards each health board a specific number of places:</w:t>
      </w:r>
    </w:p>
    <w:p w:rsidR="00871392" w:rsidRDefault="009E3968" w:rsidP="00BA20B6">
      <w:pPr>
        <w:pStyle w:val="Heading1"/>
        <w:numPr>
          <w:ilvl w:val="0"/>
          <w:numId w:val="5"/>
        </w:numPr>
        <w:rPr>
          <w:rFonts w:ascii="Arial" w:hAnsi="Arial" w:cs="Arial"/>
          <w:color w:val="auto"/>
          <w:sz w:val="24"/>
          <w:szCs w:val="24"/>
        </w:rPr>
      </w:pPr>
      <w:r w:rsidRPr="00871392">
        <w:rPr>
          <w:rFonts w:ascii="Arial" w:hAnsi="Arial" w:cs="Arial"/>
          <w:color w:val="auto"/>
          <w:sz w:val="24"/>
          <w:szCs w:val="24"/>
        </w:rPr>
        <w:t>PG Cert/Dip (60/120 credits) Medical Ultrasound</w:t>
      </w:r>
      <w:r w:rsidRPr="00871392">
        <w:rPr>
          <w:rFonts w:asciiTheme="minorHAnsi" w:hAnsiTheme="minorHAnsi" w:cstheme="minorHAnsi"/>
          <w:color w:val="auto"/>
          <w:sz w:val="24"/>
          <w:szCs w:val="24"/>
        </w:rPr>
        <w:t xml:space="preserve"> – </w:t>
      </w:r>
      <w:r w:rsidRPr="00871392">
        <w:rPr>
          <w:rFonts w:ascii="Arial" w:hAnsi="Arial" w:cs="Arial"/>
          <w:color w:val="auto"/>
          <w:sz w:val="24"/>
          <w:szCs w:val="24"/>
        </w:rPr>
        <w:t xml:space="preserve">2 places </w:t>
      </w:r>
      <w:r w:rsidRPr="00871392">
        <w:rPr>
          <w:rFonts w:ascii="Arial" w:hAnsi="Arial" w:cs="Arial"/>
          <w:color w:val="auto"/>
          <w:sz w:val="24"/>
          <w:szCs w:val="24"/>
        </w:rPr>
        <w:br/>
      </w:r>
      <w:proofErr w:type="gramStart"/>
      <w:r w:rsidRPr="00871392">
        <w:rPr>
          <w:rFonts w:ascii="Arial" w:hAnsi="Arial" w:cs="Arial"/>
          <w:color w:val="auto"/>
          <w:sz w:val="24"/>
          <w:szCs w:val="24"/>
        </w:rPr>
        <w:t>During</w:t>
      </w:r>
      <w:proofErr w:type="gramEnd"/>
      <w:r w:rsidRPr="00871392">
        <w:rPr>
          <w:rFonts w:ascii="Arial" w:hAnsi="Arial" w:cs="Arial"/>
          <w:color w:val="auto"/>
          <w:sz w:val="24"/>
          <w:szCs w:val="24"/>
        </w:rPr>
        <w:t xml:space="preserve"> 2022-23 two members of staff were put forward and undertook this programme.</w:t>
      </w:r>
    </w:p>
    <w:p w:rsidR="009E3968" w:rsidRPr="00871392" w:rsidRDefault="009E3968" w:rsidP="00BA20B6">
      <w:pPr>
        <w:pStyle w:val="Heading1"/>
        <w:numPr>
          <w:ilvl w:val="0"/>
          <w:numId w:val="5"/>
        </w:numPr>
        <w:rPr>
          <w:rFonts w:ascii="Arial" w:hAnsi="Arial" w:cs="Arial"/>
          <w:color w:val="auto"/>
          <w:sz w:val="24"/>
          <w:szCs w:val="24"/>
        </w:rPr>
      </w:pPr>
      <w:r w:rsidRPr="00871392">
        <w:rPr>
          <w:rFonts w:ascii="Arial" w:hAnsi="Arial" w:cs="Arial"/>
          <w:color w:val="auto"/>
          <w:sz w:val="24"/>
          <w:szCs w:val="24"/>
        </w:rPr>
        <w:t>PG Cert (60 credits) Reporting Radiography – 2 places</w:t>
      </w:r>
      <w:r w:rsidRPr="00871392">
        <w:rPr>
          <w:rFonts w:ascii="Arial" w:hAnsi="Arial" w:cs="Arial"/>
          <w:color w:val="auto"/>
          <w:sz w:val="24"/>
          <w:szCs w:val="24"/>
        </w:rPr>
        <w:br/>
      </w:r>
      <w:proofErr w:type="gramStart"/>
      <w:r w:rsidRPr="00871392">
        <w:rPr>
          <w:rFonts w:ascii="Arial" w:hAnsi="Arial" w:cs="Arial"/>
          <w:color w:val="auto"/>
          <w:sz w:val="24"/>
          <w:szCs w:val="24"/>
        </w:rPr>
        <w:t>During</w:t>
      </w:r>
      <w:proofErr w:type="gramEnd"/>
      <w:r w:rsidRPr="00871392">
        <w:rPr>
          <w:rFonts w:ascii="Arial" w:hAnsi="Arial" w:cs="Arial"/>
          <w:color w:val="auto"/>
          <w:sz w:val="24"/>
          <w:szCs w:val="24"/>
        </w:rPr>
        <w:t xml:space="preserve"> 2022-23 two members of staff were put forward and undertook this programme.</w:t>
      </w:r>
    </w:p>
    <w:p w:rsidR="009E3968" w:rsidRPr="0018054D" w:rsidRDefault="009E3968" w:rsidP="009E3968">
      <w:pPr>
        <w:pStyle w:val="ListParagraph"/>
        <w:ind w:left="0"/>
        <w:rPr>
          <w:rFonts w:ascii="Arial" w:hAnsi="Arial" w:cs="Arial"/>
          <w:sz w:val="24"/>
          <w:szCs w:val="24"/>
        </w:rPr>
      </w:pPr>
    </w:p>
    <w:p w:rsidR="009E3968" w:rsidRPr="007F241C" w:rsidRDefault="009E3968" w:rsidP="009E3968">
      <w:pPr>
        <w:pStyle w:val="ListParagraph"/>
        <w:ind w:left="0"/>
        <w:rPr>
          <w:rFonts w:ascii="Arial" w:hAnsi="Arial" w:cs="Arial"/>
          <w:b/>
          <w:sz w:val="24"/>
          <w:szCs w:val="24"/>
        </w:rPr>
      </w:pPr>
      <w:r w:rsidRPr="00971DAF">
        <w:rPr>
          <w:rFonts w:ascii="Arial" w:hAnsi="Arial" w:cs="Arial"/>
          <w:sz w:val="24"/>
          <w:szCs w:val="24"/>
        </w:rPr>
        <w:t xml:space="preserve">HEIW encourages applications for advanced practice programmes at Welsh HEIs, </w:t>
      </w:r>
      <w:r>
        <w:rPr>
          <w:rFonts w:ascii="Arial" w:hAnsi="Arial" w:cs="Arial"/>
          <w:sz w:val="24"/>
          <w:szCs w:val="24"/>
        </w:rPr>
        <w:t xml:space="preserve">unfortunately </w:t>
      </w:r>
      <w:r w:rsidRPr="00971DAF">
        <w:rPr>
          <w:rFonts w:ascii="Arial" w:hAnsi="Arial" w:cs="Arial"/>
          <w:sz w:val="24"/>
          <w:szCs w:val="24"/>
        </w:rPr>
        <w:t xml:space="preserve">for the AHP professions this limits access to profession specific qualifications, as not all qualifications are available in Wales. </w:t>
      </w:r>
      <w:r>
        <w:rPr>
          <w:rFonts w:ascii="Arial" w:hAnsi="Arial" w:cs="Arial"/>
          <w:sz w:val="24"/>
          <w:szCs w:val="24"/>
        </w:rPr>
        <w:br/>
      </w:r>
      <w:r>
        <w:rPr>
          <w:rFonts w:ascii="Arial" w:hAnsi="Arial" w:cs="Arial"/>
          <w:sz w:val="24"/>
          <w:szCs w:val="24"/>
        </w:rPr>
        <w:br/>
        <w:t xml:space="preserve">The SBU HB </w:t>
      </w:r>
      <w:r w:rsidR="002543B5">
        <w:rPr>
          <w:rFonts w:ascii="Arial" w:hAnsi="Arial" w:cs="Arial"/>
          <w:sz w:val="24"/>
          <w:szCs w:val="24"/>
        </w:rPr>
        <w:t>D</w:t>
      </w:r>
      <w:r>
        <w:rPr>
          <w:rFonts w:ascii="Arial" w:hAnsi="Arial" w:cs="Arial"/>
          <w:sz w:val="24"/>
          <w:szCs w:val="24"/>
        </w:rPr>
        <w:t xml:space="preserve">eputy Director of Therapies and Health Science </w:t>
      </w:r>
      <w:r w:rsidRPr="00971DAF">
        <w:rPr>
          <w:rFonts w:ascii="Arial" w:hAnsi="Arial" w:cs="Arial"/>
          <w:sz w:val="24"/>
          <w:szCs w:val="24"/>
        </w:rPr>
        <w:t>is engaged with Welsh HEI’s, in particular, Cardiff University, Cardiff Metropolitan University and Swansea University to develop programmes that support transformation of the AHP and HCS workforce, to deliver on the Annual Plan priorities and national policy.</w:t>
      </w:r>
      <w:r w:rsidRPr="00971DAF">
        <w:rPr>
          <w:rFonts w:ascii="Arial" w:hAnsi="Arial" w:cs="Arial"/>
          <w:b/>
          <w:sz w:val="24"/>
          <w:szCs w:val="24"/>
        </w:rPr>
        <w:br/>
      </w:r>
      <w:r>
        <w:rPr>
          <w:rFonts w:ascii="Arial" w:hAnsi="Arial" w:cs="Arial"/>
          <w:b/>
          <w:sz w:val="24"/>
          <w:szCs w:val="24"/>
        </w:rPr>
        <w:br/>
      </w:r>
    </w:p>
    <w:p w:rsidR="0007746A" w:rsidRDefault="00A12C25" w:rsidP="0007746A">
      <w:pPr>
        <w:spacing w:before="60" w:after="60"/>
        <w:rPr>
          <w:rFonts w:ascii="Arial" w:hAnsi="Arial" w:cs="Arial"/>
          <w:b/>
          <w:sz w:val="24"/>
          <w:szCs w:val="24"/>
        </w:rPr>
      </w:pPr>
      <w:r w:rsidRPr="0007746A">
        <w:rPr>
          <w:rFonts w:ascii="Arial" w:hAnsi="Arial" w:cs="Arial"/>
          <w:b/>
          <w:sz w:val="24"/>
          <w:szCs w:val="24"/>
        </w:rPr>
        <w:lastRenderedPageBreak/>
        <w:t>2</w:t>
      </w:r>
      <w:r w:rsidR="0077010B" w:rsidRPr="0007746A">
        <w:rPr>
          <w:rFonts w:ascii="Arial" w:hAnsi="Arial" w:cs="Arial"/>
          <w:b/>
          <w:sz w:val="24"/>
          <w:szCs w:val="24"/>
        </w:rPr>
        <w:t>.1.2</w:t>
      </w:r>
      <w:r w:rsidR="008A66AB" w:rsidRPr="0007746A">
        <w:rPr>
          <w:rFonts w:ascii="Arial" w:hAnsi="Arial" w:cs="Arial"/>
          <w:b/>
          <w:sz w:val="24"/>
          <w:szCs w:val="24"/>
        </w:rPr>
        <w:t xml:space="preserve"> </w:t>
      </w:r>
      <w:r w:rsidR="0007746A" w:rsidRPr="0007746A">
        <w:rPr>
          <w:rFonts w:ascii="Arial" w:hAnsi="Arial" w:cs="Arial"/>
          <w:b/>
          <w:sz w:val="24"/>
          <w:szCs w:val="24"/>
        </w:rPr>
        <w:t>Level 4 TAP (Therapy Assistant Practitioner) Qualification</w:t>
      </w:r>
    </w:p>
    <w:p w:rsidR="00D87E70" w:rsidRDefault="0007746A" w:rsidP="0007746A">
      <w:pPr>
        <w:rPr>
          <w:rFonts w:ascii="Arial" w:hAnsi="Arial" w:cs="Arial"/>
          <w:b/>
          <w:sz w:val="24"/>
          <w:szCs w:val="24"/>
        </w:rPr>
      </w:pPr>
      <w:r>
        <w:rPr>
          <w:rFonts w:ascii="Arial" w:hAnsi="Arial" w:cs="Arial"/>
          <w:sz w:val="24"/>
          <w:szCs w:val="24"/>
        </w:rPr>
        <w:t xml:space="preserve">Therapies and Health Sciences have been successful in securing funding from HEIW for a 1.0 WTE Band 6 for 12 months. The </w:t>
      </w:r>
      <w:r w:rsidR="0095346A">
        <w:rPr>
          <w:rFonts w:ascii="Arial" w:hAnsi="Arial" w:cs="Arial"/>
          <w:sz w:val="24"/>
          <w:szCs w:val="24"/>
        </w:rPr>
        <w:t>post holder</w:t>
      </w:r>
      <w:r>
        <w:rPr>
          <w:rFonts w:ascii="Arial" w:hAnsi="Arial" w:cs="Arial"/>
          <w:sz w:val="24"/>
          <w:szCs w:val="24"/>
        </w:rPr>
        <w:t xml:space="preserve"> will work as part of the HCSW Team and the therapy professional leads to provide support with the co-ordination, registration, and certification of the level 3 qualifications, and provide support with the setup of the level 3 qualifications for those services that have not yet implemented the process.</w:t>
      </w:r>
      <w:r w:rsidR="007A4EDA">
        <w:rPr>
          <w:rFonts w:ascii="Arial" w:hAnsi="Arial" w:cs="Arial"/>
          <w:sz w:val="24"/>
          <w:szCs w:val="24"/>
        </w:rPr>
        <w:br/>
      </w:r>
    </w:p>
    <w:p w:rsidR="004149D2" w:rsidRDefault="00D87E70" w:rsidP="004149D2">
      <w:pPr>
        <w:spacing w:line="252" w:lineRule="auto"/>
        <w:rPr>
          <w:rFonts w:ascii="Arial" w:hAnsi="Arial" w:cs="Arial"/>
          <w:sz w:val="24"/>
          <w:szCs w:val="24"/>
        </w:rPr>
      </w:pPr>
      <w:r>
        <w:rPr>
          <w:rFonts w:ascii="Arial" w:hAnsi="Arial" w:cs="Arial"/>
          <w:b/>
          <w:sz w:val="24"/>
          <w:szCs w:val="24"/>
        </w:rPr>
        <w:t xml:space="preserve">2.1.3 </w:t>
      </w:r>
      <w:r w:rsidR="00385C8F" w:rsidRPr="004149D2">
        <w:rPr>
          <w:rFonts w:ascii="Arial" w:hAnsi="Arial" w:cs="Arial"/>
          <w:b/>
          <w:sz w:val="24"/>
          <w:szCs w:val="24"/>
        </w:rPr>
        <w:t>Strategic Workforce Plan for Primary Care</w:t>
      </w:r>
      <w:r w:rsidR="00385C8F">
        <w:rPr>
          <w:rFonts w:ascii="Arial" w:hAnsi="Arial" w:cs="Arial"/>
          <w:b/>
          <w:sz w:val="24"/>
          <w:szCs w:val="24"/>
        </w:rPr>
        <w:br/>
      </w:r>
      <w:r w:rsidR="00D170BE">
        <w:rPr>
          <w:rFonts w:ascii="Arial" w:hAnsi="Arial" w:cs="Arial"/>
          <w:sz w:val="24"/>
          <w:szCs w:val="24"/>
        </w:rPr>
        <w:t xml:space="preserve">The </w:t>
      </w:r>
      <w:r w:rsidR="00385C8F" w:rsidRPr="004149D2">
        <w:rPr>
          <w:rFonts w:ascii="Arial" w:hAnsi="Arial" w:cs="Arial"/>
          <w:sz w:val="24"/>
          <w:szCs w:val="24"/>
        </w:rPr>
        <w:t>Strategic Programme for Primary Care (SPPC) is working collaboratively with Health Education and Improvement Wales (HEIW) to develop the Strategic Workforce Plan for Primary Care.</w:t>
      </w:r>
      <w:r w:rsidR="00385C8F">
        <w:rPr>
          <w:rFonts w:ascii="Arial" w:hAnsi="Arial" w:cs="Arial"/>
        </w:rPr>
        <w:t xml:space="preserve"> </w:t>
      </w:r>
      <w:r w:rsidR="00385C8F">
        <w:rPr>
          <w:rFonts w:ascii="Arial" w:hAnsi="Arial" w:cs="Arial"/>
        </w:rPr>
        <w:br/>
      </w:r>
      <w:r w:rsidR="00385C8F" w:rsidRPr="004149D2">
        <w:rPr>
          <w:rFonts w:ascii="Arial" w:hAnsi="Arial" w:cs="Arial"/>
          <w:sz w:val="24"/>
          <w:szCs w:val="24"/>
        </w:rPr>
        <w:t xml:space="preserve">Engagement is taking place with </w:t>
      </w:r>
      <w:r w:rsidR="00D170BE">
        <w:rPr>
          <w:rFonts w:ascii="Arial" w:hAnsi="Arial" w:cs="Arial"/>
          <w:sz w:val="24"/>
          <w:szCs w:val="24"/>
        </w:rPr>
        <w:t>staff</w:t>
      </w:r>
      <w:r w:rsidR="00385C8F" w:rsidRPr="004149D2">
        <w:rPr>
          <w:rFonts w:ascii="Arial" w:hAnsi="Arial" w:cs="Arial"/>
          <w:sz w:val="24"/>
          <w:szCs w:val="24"/>
        </w:rPr>
        <w:t xml:space="preserve"> working in primary care and other stakeholders.  Therapies and Health Sciences </w:t>
      </w:r>
      <w:r w:rsidR="00D170BE">
        <w:rPr>
          <w:rFonts w:ascii="Arial" w:hAnsi="Arial" w:cs="Arial"/>
          <w:sz w:val="24"/>
          <w:szCs w:val="24"/>
        </w:rPr>
        <w:t>are</w:t>
      </w:r>
      <w:r w:rsidR="00385C8F" w:rsidRPr="004149D2">
        <w:rPr>
          <w:rFonts w:ascii="Arial" w:hAnsi="Arial" w:cs="Arial"/>
          <w:sz w:val="24"/>
          <w:szCs w:val="24"/>
        </w:rPr>
        <w:t xml:space="preserve"> engaging </w:t>
      </w:r>
      <w:r w:rsidR="00385C8F">
        <w:rPr>
          <w:rFonts w:ascii="Arial" w:hAnsi="Arial" w:cs="Arial"/>
          <w:sz w:val="24"/>
          <w:szCs w:val="24"/>
        </w:rPr>
        <w:t xml:space="preserve">in this work to share views and </w:t>
      </w:r>
      <w:r w:rsidR="00385C8F" w:rsidRPr="004149D2">
        <w:rPr>
          <w:rFonts w:ascii="Arial" w:hAnsi="Arial" w:cs="Arial"/>
          <w:sz w:val="24"/>
          <w:szCs w:val="24"/>
        </w:rPr>
        <w:t>help create a workforce plan that will develop a sustainable workforce model for primary care.</w:t>
      </w:r>
      <w:r w:rsidR="00385C8F">
        <w:rPr>
          <w:rFonts w:ascii="Arial" w:hAnsi="Arial" w:cs="Arial"/>
        </w:rPr>
        <w:t xml:space="preserve">  </w:t>
      </w:r>
      <w:r w:rsidR="00385C8F" w:rsidRPr="004149D2">
        <w:rPr>
          <w:rFonts w:ascii="Arial" w:hAnsi="Arial" w:cs="Arial"/>
          <w:b/>
          <w:sz w:val="24"/>
          <w:szCs w:val="24"/>
        </w:rPr>
        <w:br/>
      </w:r>
    </w:p>
    <w:p w:rsidR="002100CF" w:rsidRPr="002100CF" w:rsidRDefault="002100CF" w:rsidP="002100CF">
      <w:pPr>
        <w:pStyle w:val="ListParagraph"/>
        <w:numPr>
          <w:ilvl w:val="1"/>
          <w:numId w:val="11"/>
        </w:numPr>
        <w:ind w:right="96"/>
        <w:rPr>
          <w:rFonts w:ascii="Arial" w:hAnsi="Arial" w:cs="Arial"/>
          <w:b/>
          <w:sz w:val="24"/>
          <w:szCs w:val="24"/>
        </w:rPr>
      </w:pPr>
      <w:r w:rsidRPr="002100CF">
        <w:rPr>
          <w:rFonts w:ascii="Arial" w:hAnsi="Arial" w:cs="Arial"/>
          <w:b/>
          <w:sz w:val="24"/>
          <w:szCs w:val="24"/>
        </w:rPr>
        <w:t>Cross Cutting Service and Legislative Developments</w:t>
      </w:r>
    </w:p>
    <w:p w:rsidR="002100CF" w:rsidRPr="002100CF" w:rsidRDefault="002100CF" w:rsidP="002100CF">
      <w:pPr>
        <w:spacing w:after="0" w:line="240" w:lineRule="auto"/>
        <w:ind w:right="96"/>
        <w:rPr>
          <w:rFonts w:ascii="Arial" w:hAnsi="Arial" w:cs="Arial"/>
          <w:b/>
          <w:sz w:val="24"/>
          <w:szCs w:val="24"/>
        </w:rPr>
      </w:pPr>
      <w:r w:rsidRPr="002100CF">
        <w:rPr>
          <w:rFonts w:ascii="Arial" w:hAnsi="Arial" w:cs="Arial"/>
          <w:b/>
          <w:sz w:val="24"/>
          <w:szCs w:val="24"/>
        </w:rPr>
        <w:t>2.2.1 Recruitment of AHPs and Healthcare Science bursary graduates 2023</w:t>
      </w:r>
    </w:p>
    <w:p w:rsidR="00D16313" w:rsidRDefault="00D16313" w:rsidP="00D16313">
      <w:pPr>
        <w:jc w:val="both"/>
        <w:rPr>
          <w:rFonts w:ascii="Arial" w:hAnsi="Arial" w:cs="Arial"/>
          <w:sz w:val="24"/>
          <w:szCs w:val="24"/>
        </w:rPr>
      </w:pPr>
      <w:r>
        <w:rPr>
          <w:rFonts w:ascii="Arial" w:hAnsi="Arial" w:cs="Arial"/>
          <w:sz w:val="24"/>
          <w:szCs w:val="24"/>
        </w:rPr>
        <w:t>Health Education and Improvement Wales (</w:t>
      </w:r>
      <w:r w:rsidRPr="0059017C">
        <w:rPr>
          <w:rFonts w:ascii="Arial" w:hAnsi="Arial" w:cs="Arial"/>
          <w:sz w:val="24"/>
          <w:szCs w:val="24"/>
        </w:rPr>
        <w:t>HEIW</w:t>
      </w:r>
      <w:r>
        <w:rPr>
          <w:rFonts w:ascii="Arial" w:hAnsi="Arial" w:cs="Arial"/>
          <w:sz w:val="24"/>
          <w:szCs w:val="24"/>
        </w:rPr>
        <w:t>)</w:t>
      </w:r>
      <w:r w:rsidRPr="0059017C">
        <w:rPr>
          <w:rFonts w:ascii="Arial" w:hAnsi="Arial" w:cs="Arial"/>
          <w:sz w:val="24"/>
          <w:szCs w:val="24"/>
        </w:rPr>
        <w:t xml:space="preserve"> estimate</w:t>
      </w:r>
      <w:r>
        <w:rPr>
          <w:rFonts w:ascii="Arial" w:hAnsi="Arial" w:cs="Arial"/>
          <w:sz w:val="24"/>
          <w:szCs w:val="24"/>
        </w:rPr>
        <w:t>s</w:t>
      </w:r>
      <w:r w:rsidRPr="0059017C">
        <w:rPr>
          <w:rFonts w:ascii="Arial" w:hAnsi="Arial" w:cs="Arial"/>
          <w:sz w:val="24"/>
          <w:szCs w:val="24"/>
        </w:rPr>
        <w:t xml:space="preserve"> that 467 </w:t>
      </w:r>
      <w:r>
        <w:rPr>
          <w:rFonts w:ascii="Arial" w:hAnsi="Arial" w:cs="Arial"/>
          <w:sz w:val="24"/>
          <w:szCs w:val="24"/>
        </w:rPr>
        <w:t xml:space="preserve">allied health professional and healthcare science </w:t>
      </w:r>
      <w:r w:rsidRPr="0059017C">
        <w:rPr>
          <w:rFonts w:ascii="Arial" w:hAnsi="Arial" w:cs="Arial"/>
          <w:sz w:val="24"/>
          <w:szCs w:val="24"/>
        </w:rPr>
        <w:t xml:space="preserve">students </w:t>
      </w:r>
      <w:r>
        <w:rPr>
          <w:rFonts w:ascii="Arial" w:hAnsi="Arial" w:cs="Arial"/>
          <w:sz w:val="24"/>
          <w:szCs w:val="24"/>
        </w:rPr>
        <w:t xml:space="preserve">in receipt of </w:t>
      </w:r>
      <w:r w:rsidRPr="0059017C">
        <w:rPr>
          <w:rFonts w:ascii="Arial" w:hAnsi="Arial" w:cs="Arial"/>
          <w:sz w:val="24"/>
          <w:szCs w:val="24"/>
        </w:rPr>
        <w:t xml:space="preserve">an </w:t>
      </w:r>
      <w:r w:rsidR="0095346A">
        <w:rPr>
          <w:rFonts w:ascii="Arial" w:hAnsi="Arial" w:cs="Arial"/>
          <w:sz w:val="24"/>
          <w:szCs w:val="24"/>
        </w:rPr>
        <w:t xml:space="preserve">NHS bursary </w:t>
      </w:r>
      <w:r w:rsidRPr="0059017C">
        <w:rPr>
          <w:rFonts w:ascii="Arial" w:hAnsi="Arial" w:cs="Arial"/>
          <w:sz w:val="24"/>
          <w:szCs w:val="24"/>
        </w:rPr>
        <w:t xml:space="preserve">are expected to graduate and </w:t>
      </w:r>
      <w:r>
        <w:rPr>
          <w:rFonts w:ascii="Arial" w:hAnsi="Arial" w:cs="Arial"/>
          <w:sz w:val="24"/>
          <w:szCs w:val="24"/>
        </w:rPr>
        <w:t>be available to</w:t>
      </w:r>
      <w:r w:rsidRPr="0059017C">
        <w:rPr>
          <w:rFonts w:ascii="Arial" w:hAnsi="Arial" w:cs="Arial"/>
          <w:sz w:val="24"/>
          <w:szCs w:val="24"/>
        </w:rPr>
        <w:t xml:space="preserve"> work in Wales at the conclusion of their final year this summer</w:t>
      </w:r>
      <w:r>
        <w:rPr>
          <w:rFonts w:ascii="Arial" w:hAnsi="Arial" w:cs="Arial"/>
          <w:sz w:val="24"/>
          <w:szCs w:val="24"/>
        </w:rPr>
        <w:t xml:space="preserve"> (2023)</w:t>
      </w:r>
      <w:r w:rsidRPr="0059017C">
        <w:rPr>
          <w:rFonts w:ascii="Arial" w:hAnsi="Arial" w:cs="Arial"/>
          <w:sz w:val="24"/>
          <w:szCs w:val="24"/>
        </w:rPr>
        <w:t xml:space="preserve">. </w:t>
      </w:r>
      <w:r>
        <w:rPr>
          <w:rFonts w:ascii="Arial" w:hAnsi="Arial" w:cs="Arial"/>
          <w:sz w:val="24"/>
          <w:szCs w:val="24"/>
        </w:rPr>
        <w:t xml:space="preserve"> These students have a </w:t>
      </w:r>
      <w:proofErr w:type="gramStart"/>
      <w:r>
        <w:rPr>
          <w:rFonts w:ascii="Arial" w:hAnsi="Arial" w:cs="Arial"/>
          <w:sz w:val="24"/>
          <w:szCs w:val="24"/>
        </w:rPr>
        <w:t>bursary  “</w:t>
      </w:r>
      <w:proofErr w:type="gramEnd"/>
      <w:r>
        <w:rPr>
          <w:rFonts w:ascii="Arial" w:hAnsi="Arial" w:cs="Arial"/>
          <w:sz w:val="24"/>
          <w:szCs w:val="24"/>
        </w:rPr>
        <w:t>tie-in” ,to work in Wales in the profession in which they were trained.</w:t>
      </w:r>
    </w:p>
    <w:p w:rsidR="00DB7B7D" w:rsidRDefault="00DB7B7D" w:rsidP="00DB7B7D">
      <w:pPr>
        <w:jc w:val="both"/>
        <w:rPr>
          <w:rFonts w:ascii="Arial" w:hAnsi="Arial" w:cs="Arial"/>
          <w:sz w:val="24"/>
          <w:szCs w:val="24"/>
        </w:rPr>
      </w:pPr>
      <w:r>
        <w:rPr>
          <w:rFonts w:ascii="Arial" w:hAnsi="Arial" w:cs="Arial"/>
          <w:sz w:val="24"/>
          <w:szCs w:val="24"/>
        </w:rPr>
        <w:t xml:space="preserve">HEIW has raised concern regarding the low level of vacancies they have been able to identify across NHS Wales. </w:t>
      </w:r>
      <w:r w:rsidRPr="0059017C">
        <w:rPr>
          <w:rFonts w:ascii="Arial" w:hAnsi="Arial" w:cs="Arial"/>
          <w:sz w:val="24"/>
          <w:szCs w:val="24"/>
        </w:rPr>
        <w:t xml:space="preserve">The recruitment process has not yielded sufficient opportunities for the </w:t>
      </w:r>
      <w:r w:rsidRPr="00DB7B7D">
        <w:rPr>
          <w:rFonts w:ascii="Arial" w:hAnsi="Arial" w:cs="Arial"/>
          <w:sz w:val="24"/>
          <w:szCs w:val="24"/>
        </w:rPr>
        <w:t xml:space="preserve">majority </w:t>
      </w:r>
      <w:r w:rsidRPr="0059017C">
        <w:rPr>
          <w:rFonts w:ascii="Arial" w:hAnsi="Arial" w:cs="Arial"/>
          <w:sz w:val="24"/>
          <w:szCs w:val="24"/>
        </w:rPr>
        <w:t xml:space="preserve">of 2023 bursary students to apply for posts. Time is running out for students to find employment and anxiety levels amongst students is high. </w:t>
      </w:r>
      <w:r>
        <w:rPr>
          <w:rFonts w:ascii="Arial" w:hAnsi="Arial" w:cs="Arial"/>
          <w:sz w:val="24"/>
          <w:szCs w:val="24"/>
        </w:rPr>
        <w:t xml:space="preserve"> There is concern that the investment in the bursary will not be realised as many graduates may apply outside of Wales for employment.</w:t>
      </w:r>
    </w:p>
    <w:p w:rsidR="00DB7B7D" w:rsidRDefault="00DB7B7D" w:rsidP="00DB7B7D">
      <w:pPr>
        <w:jc w:val="both"/>
        <w:rPr>
          <w:rFonts w:ascii="Arial" w:hAnsi="Arial" w:cs="Arial"/>
          <w:sz w:val="24"/>
          <w:szCs w:val="24"/>
        </w:rPr>
      </w:pPr>
      <w:r>
        <w:rPr>
          <w:rFonts w:ascii="Arial" w:hAnsi="Arial" w:cs="Arial"/>
          <w:sz w:val="24"/>
          <w:szCs w:val="24"/>
        </w:rPr>
        <w:t xml:space="preserve">Initial investigation of the position in SBU HB indicates that the HB has or is about to advertise band 5 roles commensurate with that set out in the </w:t>
      </w:r>
      <w:r w:rsidR="006932D3">
        <w:rPr>
          <w:rFonts w:ascii="Arial" w:hAnsi="Arial" w:cs="Arial"/>
          <w:sz w:val="24"/>
          <w:szCs w:val="24"/>
        </w:rPr>
        <w:t>IMTP. Conversely, for some professions we are unable to achieve the level of candidates we require e.g. radiography.</w:t>
      </w:r>
    </w:p>
    <w:p w:rsidR="006932D3" w:rsidRDefault="006932D3" w:rsidP="00DB7B7D">
      <w:pPr>
        <w:jc w:val="both"/>
        <w:rPr>
          <w:rFonts w:ascii="Arial" w:hAnsi="Arial" w:cs="Arial"/>
          <w:sz w:val="24"/>
          <w:szCs w:val="24"/>
        </w:rPr>
      </w:pPr>
      <w:r>
        <w:rPr>
          <w:rFonts w:ascii="Arial" w:hAnsi="Arial" w:cs="Arial"/>
          <w:sz w:val="24"/>
          <w:szCs w:val="24"/>
        </w:rPr>
        <w:t xml:space="preserve">SBU HB is engaging with HEIW on this matter to provide local intelligence regarding number of </w:t>
      </w:r>
      <w:r w:rsidR="0095346A">
        <w:rPr>
          <w:rFonts w:ascii="Arial" w:hAnsi="Arial" w:cs="Arial"/>
          <w:sz w:val="24"/>
          <w:szCs w:val="24"/>
        </w:rPr>
        <w:t xml:space="preserve">Band 5 </w:t>
      </w:r>
      <w:r>
        <w:rPr>
          <w:rFonts w:ascii="Arial" w:hAnsi="Arial" w:cs="Arial"/>
          <w:sz w:val="24"/>
          <w:szCs w:val="24"/>
        </w:rPr>
        <w:t>roles advertised.</w:t>
      </w:r>
    </w:p>
    <w:p w:rsidR="002100CF" w:rsidRPr="002D3C71" w:rsidRDefault="002100CF" w:rsidP="002100CF">
      <w:pPr>
        <w:rPr>
          <w:rFonts w:ascii="Arial" w:hAnsi="Arial" w:cs="Arial"/>
          <w:sz w:val="24"/>
          <w:szCs w:val="24"/>
        </w:rPr>
      </w:pPr>
      <w:r>
        <w:rPr>
          <w:rFonts w:ascii="Arial" w:hAnsi="Arial" w:cs="Arial"/>
          <w:b/>
          <w:sz w:val="24"/>
          <w:szCs w:val="24"/>
        </w:rPr>
        <w:t>2.3</w:t>
      </w:r>
      <w:r w:rsidR="002F0DE8" w:rsidRPr="002F0DE8">
        <w:rPr>
          <w:rFonts w:ascii="Arial" w:hAnsi="Arial" w:cs="Arial"/>
          <w:b/>
          <w:sz w:val="24"/>
          <w:szCs w:val="24"/>
        </w:rPr>
        <w:t>. Profession Specific</w:t>
      </w:r>
      <w:r w:rsidR="002F0DE8">
        <w:rPr>
          <w:rFonts w:ascii="Arial" w:hAnsi="Arial" w:cs="Arial"/>
          <w:b/>
          <w:sz w:val="24"/>
          <w:szCs w:val="24"/>
        </w:rPr>
        <w:br/>
      </w:r>
      <w:r w:rsidR="002F0DE8">
        <w:rPr>
          <w:rFonts w:ascii="Arial" w:hAnsi="Arial" w:cs="Arial"/>
          <w:sz w:val="24"/>
          <w:szCs w:val="24"/>
        </w:rPr>
        <w:br/>
      </w:r>
      <w:r>
        <w:rPr>
          <w:rFonts w:ascii="Arial" w:hAnsi="Arial" w:cs="Arial"/>
          <w:b/>
          <w:sz w:val="24"/>
          <w:szCs w:val="24"/>
        </w:rPr>
        <w:t>2.3</w:t>
      </w:r>
      <w:r w:rsidR="002F0DE8" w:rsidRPr="002F0DE8">
        <w:rPr>
          <w:rFonts w:ascii="Arial" w:hAnsi="Arial" w:cs="Arial"/>
          <w:b/>
          <w:sz w:val="24"/>
          <w:szCs w:val="24"/>
        </w:rPr>
        <w:t>.1</w:t>
      </w:r>
      <w:r w:rsidR="002F0DE8">
        <w:rPr>
          <w:rFonts w:ascii="Arial" w:hAnsi="Arial" w:cs="Arial"/>
          <w:sz w:val="24"/>
          <w:szCs w:val="24"/>
        </w:rPr>
        <w:t xml:space="preserve"> </w:t>
      </w:r>
      <w:r w:rsidR="0077010B">
        <w:rPr>
          <w:rFonts w:ascii="Arial" w:hAnsi="Arial" w:cs="Arial"/>
          <w:b/>
          <w:bCs/>
          <w:sz w:val="24"/>
          <w:szCs w:val="24"/>
        </w:rPr>
        <w:t>Pathology Careers Roadshow</w:t>
      </w:r>
      <w:r w:rsidR="002F0DE8">
        <w:rPr>
          <w:rFonts w:ascii="Arial" w:hAnsi="Arial" w:cs="Arial"/>
          <w:b/>
          <w:bCs/>
          <w:sz w:val="24"/>
          <w:szCs w:val="24"/>
        </w:rPr>
        <w:br/>
      </w:r>
      <w:r w:rsidR="0077010B" w:rsidRPr="0077010B">
        <w:rPr>
          <w:rFonts w:ascii="Arial" w:hAnsi="Arial" w:cs="Arial"/>
          <w:sz w:val="24"/>
          <w:szCs w:val="24"/>
        </w:rPr>
        <w:t>The Laboratory Medicine Training team hosted a Pathology Careers roadshow at the four SBUHB sites from the 24</w:t>
      </w:r>
      <w:r w:rsidR="0077010B" w:rsidRPr="0077010B">
        <w:rPr>
          <w:rFonts w:ascii="Arial" w:hAnsi="Arial" w:cs="Arial"/>
          <w:sz w:val="24"/>
          <w:szCs w:val="24"/>
          <w:vertAlign w:val="superscript"/>
        </w:rPr>
        <w:t>th</w:t>
      </w:r>
      <w:r w:rsidR="0077010B" w:rsidRPr="0077010B">
        <w:rPr>
          <w:rFonts w:ascii="Arial" w:hAnsi="Arial" w:cs="Arial"/>
          <w:sz w:val="24"/>
          <w:szCs w:val="24"/>
        </w:rPr>
        <w:t xml:space="preserve"> to the 27</w:t>
      </w:r>
      <w:r w:rsidR="0077010B" w:rsidRPr="0077010B">
        <w:rPr>
          <w:rFonts w:ascii="Arial" w:hAnsi="Arial" w:cs="Arial"/>
          <w:sz w:val="24"/>
          <w:szCs w:val="24"/>
          <w:vertAlign w:val="superscript"/>
        </w:rPr>
        <w:t>th</w:t>
      </w:r>
      <w:r w:rsidR="0077010B" w:rsidRPr="0077010B">
        <w:rPr>
          <w:rFonts w:ascii="Arial" w:hAnsi="Arial" w:cs="Arial"/>
          <w:sz w:val="24"/>
          <w:szCs w:val="24"/>
        </w:rPr>
        <w:t xml:space="preserve"> of April</w:t>
      </w:r>
      <w:r w:rsidR="00385C8F">
        <w:rPr>
          <w:rFonts w:ascii="Arial" w:hAnsi="Arial" w:cs="Arial"/>
          <w:sz w:val="24"/>
          <w:szCs w:val="24"/>
        </w:rPr>
        <w:t xml:space="preserve"> 2023</w:t>
      </w:r>
      <w:r w:rsidR="0077010B" w:rsidRPr="0077010B">
        <w:rPr>
          <w:rFonts w:ascii="Arial" w:hAnsi="Arial" w:cs="Arial"/>
          <w:sz w:val="24"/>
          <w:szCs w:val="24"/>
        </w:rPr>
        <w:t xml:space="preserve">. </w:t>
      </w:r>
      <w:r w:rsidR="0077010B">
        <w:rPr>
          <w:rFonts w:ascii="Arial" w:hAnsi="Arial" w:cs="Arial"/>
          <w:sz w:val="24"/>
          <w:szCs w:val="24"/>
        </w:rPr>
        <w:br/>
      </w:r>
      <w:r w:rsidR="0077010B" w:rsidRPr="0077010B">
        <w:rPr>
          <w:rFonts w:ascii="Arial" w:hAnsi="Arial" w:cs="Arial"/>
          <w:sz w:val="24"/>
          <w:szCs w:val="24"/>
        </w:rPr>
        <w:t xml:space="preserve">Staff from Laboratory Medicine, Cellular Pathology and Phlebotomy teams were invited to speak with the training team to </w:t>
      </w:r>
      <w:r w:rsidR="00385C8F">
        <w:rPr>
          <w:rFonts w:ascii="Arial" w:hAnsi="Arial" w:cs="Arial"/>
          <w:sz w:val="24"/>
          <w:szCs w:val="24"/>
        </w:rPr>
        <w:t>learn about</w:t>
      </w:r>
      <w:r w:rsidR="0077010B" w:rsidRPr="0077010B">
        <w:rPr>
          <w:rFonts w:ascii="Arial" w:hAnsi="Arial" w:cs="Arial"/>
          <w:sz w:val="24"/>
          <w:szCs w:val="24"/>
        </w:rPr>
        <w:t xml:space="preserve"> the different qualifications </w:t>
      </w:r>
      <w:r w:rsidR="0077010B" w:rsidRPr="0077010B">
        <w:rPr>
          <w:rFonts w:ascii="Arial" w:hAnsi="Arial" w:cs="Arial"/>
          <w:sz w:val="24"/>
          <w:szCs w:val="24"/>
        </w:rPr>
        <w:lastRenderedPageBreak/>
        <w:t xml:space="preserve">available, and the different pathways to become a Biomedical Scientist, Clinical Scientist or Advanced Practitioner. The training team </w:t>
      </w:r>
      <w:r w:rsidR="00C519A8">
        <w:rPr>
          <w:rFonts w:ascii="Arial" w:hAnsi="Arial" w:cs="Arial"/>
          <w:sz w:val="24"/>
          <w:szCs w:val="24"/>
        </w:rPr>
        <w:t>were reaching out and responding to</w:t>
      </w:r>
      <w:r w:rsidR="0077010B" w:rsidRPr="0077010B">
        <w:rPr>
          <w:rFonts w:ascii="Arial" w:hAnsi="Arial" w:cs="Arial"/>
          <w:sz w:val="24"/>
          <w:szCs w:val="24"/>
        </w:rPr>
        <w:t xml:space="preserve"> staff as numerous queries</w:t>
      </w:r>
      <w:r w:rsidR="00C519A8">
        <w:rPr>
          <w:rFonts w:ascii="Arial" w:hAnsi="Arial" w:cs="Arial"/>
          <w:sz w:val="24"/>
          <w:szCs w:val="24"/>
        </w:rPr>
        <w:t xml:space="preserve"> </w:t>
      </w:r>
      <w:r w:rsidR="00824067">
        <w:rPr>
          <w:rFonts w:ascii="Arial" w:hAnsi="Arial" w:cs="Arial"/>
          <w:sz w:val="24"/>
          <w:szCs w:val="24"/>
        </w:rPr>
        <w:t>had been</w:t>
      </w:r>
      <w:r w:rsidR="00C519A8">
        <w:rPr>
          <w:rFonts w:ascii="Arial" w:hAnsi="Arial" w:cs="Arial"/>
          <w:sz w:val="24"/>
          <w:szCs w:val="24"/>
        </w:rPr>
        <w:t xml:space="preserve"> received in relation to</w:t>
      </w:r>
      <w:r w:rsidR="0077010B" w:rsidRPr="0077010B">
        <w:rPr>
          <w:rFonts w:ascii="Arial" w:hAnsi="Arial" w:cs="Arial"/>
          <w:sz w:val="24"/>
          <w:szCs w:val="24"/>
        </w:rPr>
        <w:t xml:space="preserve"> eligibility to apply for different posts. The Pathology</w:t>
      </w:r>
      <w:r w:rsidR="00C519A8">
        <w:rPr>
          <w:rFonts w:ascii="Arial" w:hAnsi="Arial" w:cs="Arial"/>
          <w:sz w:val="24"/>
          <w:szCs w:val="24"/>
        </w:rPr>
        <w:t xml:space="preserve"> Clinical Training manager and s</w:t>
      </w:r>
      <w:r w:rsidR="0077010B" w:rsidRPr="0077010B">
        <w:rPr>
          <w:rFonts w:ascii="Arial" w:hAnsi="Arial" w:cs="Arial"/>
          <w:sz w:val="24"/>
          <w:szCs w:val="24"/>
        </w:rPr>
        <w:t xml:space="preserve">ervice leads completed a review around banding for Healthcare Support Workers in 2022, aligning themselves to Public Health Wales in recognising IBMS Support Worker qualifications as a means of supporting staff progression. </w:t>
      </w:r>
      <w:r w:rsidR="00EA69F6">
        <w:rPr>
          <w:rFonts w:ascii="Arial" w:hAnsi="Arial" w:cs="Arial"/>
          <w:sz w:val="24"/>
          <w:szCs w:val="24"/>
        </w:rPr>
        <w:br/>
      </w:r>
      <w:r w:rsidR="00EA69F6">
        <w:rPr>
          <w:rFonts w:ascii="Arial" w:hAnsi="Arial" w:cs="Arial"/>
          <w:sz w:val="24"/>
          <w:szCs w:val="24"/>
        </w:rPr>
        <w:br/>
      </w:r>
      <w:r w:rsidR="0077010B" w:rsidRPr="0077010B">
        <w:rPr>
          <w:rFonts w:ascii="Arial" w:hAnsi="Arial" w:cs="Arial"/>
          <w:sz w:val="24"/>
          <w:szCs w:val="24"/>
        </w:rPr>
        <w:t xml:space="preserve">The sessions were well attended and a great opportunity to </w:t>
      </w:r>
      <w:r w:rsidR="00C519A8">
        <w:rPr>
          <w:rFonts w:ascii="Arial" w:hAnsi="Arial" w:cs="Arial"/>
          <w:sz w:val="24"/>
          <w:szCs w:val="24"/>
        </w:rPr>
        <w:t>engage with the workforce.</w:t>
      </w:r>
      <w:r w:rsidR="0077010B" w:rsidRPr="0077010B">
        <w:rPr>
          <w:rFonts w:ascii="Arial" w:hAnsi="Arial" w:cs="Arial"/>
          <w:sz w:val="24"/>
          <w:szCs w:val="24"/>
        </w:rPr>
        <w:t xml:space="preserve"> Staff were reminded of the application process for study</w:t>
      </w:r>
      <w:r w:rsidR="00C519A8">
        <w:rPr>
          <w:rFonts w:ascii="Arial" w:hAnsi="Arial" w:cs="Arial"/>
          <w:sz w:val="24"/>
          <w:szCs w:val="24"/>
        </w:rPr>
        <w:t xml:space="preserve"> leave resulting in </w:t>
      </w:r>
      <w:r w:rsidR="0077010B" w:rsidRPr="0077010B">
        <w:rPr>
          <w:rFonts w:ascii="Arial" w:hAnsi="Arial" w:cs="Arial"/>
          <w:sz w:val="24"/>
          <w:szCs w:val="24"/>
        </w:rPr>
        <w:t>positive feedback</w:t>
      </w:r>
      <w:r w:rsidR="00C519A8">
        <w:rPr>
          <w:rFonts w:ascii="Arial" w:hAnsi="Arial" w:cs="Arial"/>
          <w:sz w:val="24"/>
          <w:szCs w:val="24"/>
        </w:rPr>
        <w:t xml:space="preserve"> from staff and</w:t>
      </w:r>
      <w:r w:rsidR="0077010B" w:rsidRPr="0077010B">
        <w:rPr>
          <w:rFonts w:ascii="Arial" w:hAnsi="Arial" w:cs="Arial"/>
          <w:sz w:val="24"/>
          <w:szCs w:val="24"/>
        </w:rPr>
        <w:t xml:space="preserve"> a number of ‘Requests to Study’ being submitted.  </w:t>
      </w:r>
      <w:r w:rsidR="00EA69F6">
        <w:rPr>
          <w:rFonts w:ascii="Arial" w:hAnsi="Arial" w:cs="Arial"/>
          <w:sz w:val="24"/>
          <w:szCs w:val="24"/>
        </w:rPr>
        <w:t>Link to flyer and images from the week in Appendix 1.</w:t>
      </w:r>
      <w:r w:rsidR="002D3C71">
        <w:rPr>
          <w:rFonts w:ascii="Arial" w:hAnsi="Arial" w:cs="Arial"/>
          <w:sz w:val="24"/>
          <w:szCs w:val="24"/>
        </w:rPr>
        <w:br/>
      </w:r>
    </w:p>
    <w:p w:rsidR="00BC3254" w:rsidRPr="009C7284" w:rsidRDefault="007A4EDA" w:rsidP="00BC3254">
      <w:pPr>
        <w:spacing w:after="0" w:line="240" w:lineRule="auto"/>
        <w:rPr>
          <w:rFonts w:ascii="Arial" w:hAnsi="Arial" w:cs="Arial"/>
          <w:sz w:val="24"/>
          <w:szCs w:val="24"/>
          <w:u w:val="single"/>
        </w:rPr>
      </w:pPr>
      <w:r>
        <w:rPr>
          <w:rFonts w:ascii="Arial" w:hAnsi="Arial" w:cs="Arial"/>
          <w:b/>
          <w:sz w:val="24"/>
          <w:szCs w:val="24"/>
        </w:rPr>
        <w:t>2.3</w:t>
      </w:r>
      <w:r w:rsidR="00BF2207" w:rsidRPr="009C7284">
        <w:rPr>
          <w:rFonts w:ascii="Arial" w:hAnsi="Arial" w:cs="Arial"/>
          <w:b/>
          <w:sz w:val="24"/>
          <w:szCs w:val="24"/>
        </w:rPr>
        <w:t>. Celebratory Events</w:t>
      </w:r>
    </w:p>
    <w:p w:rsidR="004660F6" w:rsidRPr="009C7284" w:rsidRDefault="004660F6" w:rsidP="00E62B76">
      <w:pPr>
        <w:pStyle w:val="ListParagraph"/>
        <w:spacing w:after="0" w:line="240" w:lineRule="auto"/>
        <w:rPr>
          <w:rFonts w:ascii="Arial" w:hAnsi="Arial" w:cs="Arial"/>
          <w:sz w:val="24"/>
          <w:szCs w:val="24"/>
          <w:u w:val="single"/>
        </w:rPr>
      </w:pPr>
    </w:p>
    <w:p w:rsidR="00AC39BC" w:rsidRDefault="007A4EDA" w:rsidP="00DC59E9">
      <w:pPr>
        <w:rPr>
          <w:rFonts w:ascii="Arial" w:hAnsi="Arial" w:cs="Arial"/>
          <w:sz w:val="24"/>
          <w:szCs w:val="24"/>
        </w:rPr>
      </w:pPr>
      <w:r>
        <w:rPr>
          <w:rFonts w:ascii="Arial" w:hAnsi="Arial" w:cs="Arial"/>
          <w:b/>
          <w:sz w:val="24"/>
          <w:szCs w:val="24"/>
        </w:rPr>
        <w:t>2.3</w:t>
      </w:r>
      <w:r w:rsidR="00E76D8E" w:rsidRPr="009C7284">
        <w:rPr>
          <w:rFonts w:ascii="Arial" w:hAnsi="Arial" w:cs="Arial"/>
          <w:b/>
          <w:sz w:val="24"/>
          <w:szCs w:val="24"/>
        </w:rPr>
        <w:t xml:space="preserve">.1 </w:t>
      </w:r>
      <w:r w:rsidR="00DC59E9">
        <w:rPr>
          <w:rFonts w:ascii="Arial" w:hAnsi="Arial" w:cs="Arial"/>
          <w:b/>
          <w:sz w:val="24"/>
          <w:szCs w:val="24"/>
        </w:rPr>
        <w:t>Advancing Healthcare Awards UK 2023</w:t>
      </w:r>
      <w:r w:rsidR="00DC59E9">
        <w:rPr>
          <w:rFonts w:ascii="Arial" w:hAnsi="Arial" w:cs="Arial"/>
          <w:b/>
          <w:sz w:val="24"/>
          <w:szCs w:val="24"/>
        </w:rPr>
        <w:br/>
      </w:r>
      <w:r w:rsidR="00DC59E9" w:rsidRPr="00DC59E9">
        <w:rPr>
          <w:rFonts w:ascii="Arial" w:hAnsi="Arial" w:cs="Arial"/>
          <w:sz w:val="24"/>
          <w:szCs w:val="24"/>
        </w:rPr>
        <w:t>Paul Thomas</w:t>
      </w:r>
      <w:r w:rsidR="00C519A8">
        <w:rPr>
          <w:rFonts w:ascii="Arial" w:hAnsi="Arial" w:cs="Arial"/>
          <w:sz w:val="24"/>
          <w:szCs w:val="24"/>
        </w:rPr>
        <w:t xml:space="preserve"> Lee, Medical Devices Training m</w:t>
      </w:r>
      <w:r w:rsidR="00DC59E9" w:rsidRPr="00DC59E9">
        <w:rPr>
          <w:rFonts w:ascii="Arial" w:hAnsi="Arial" w:cs="Arial"/>
          <w:sz w:val="24"/>
          <w:szCs w:val="24"/>
        </w:rPr>
        <w:t>anager and Deputy Head of MEMS, was Highly Commended in The Academy for Healthcare Science Award for Leadership in Healthcare Science.</w:t>
      </w:r>
      <w:r w:rsidR="00DC59E9" w:rsidRPr="00DC59E9">
        <w:rPr>
          <w:rFonts w:ascii="Arial" w:hAnsi="Arial" w:cs="Arial"/>
          <w:sz w:val="24"/>
          <w:szCs w:val="24"/>
        </w:rPr>
        <w:br/>
        <w:t>The Medical Device Training team, led by Paul, is at the forefront of service development and targeted inte</w:t>
      </w:r>
      <w:r w:rsidR="00F743A7">
        <w:rPr>
          <w:rFonts w:ascii="Arial" w:hAnsi="Arial" w:cs="Arial"/>
          <w:sz w:val="24"/>
          <w:szCs w:val="24"/>
        </w:rPr>
        <w:t xml:space="preserve">rventions. His vision, drive and determination </w:t>
      </w:r>
      <w:r w:rsidR="00DC59E9" w:rsidRPr="00DC59E9">
        <w:rPr>
          <w:rFonts w:ascii="Arial" w:hAnsi="Arial" w:cs="Arial"/>
          <w:sz w:val="24"/>
          <w:szCs w:val="24"/>
        </w:rPr>
        <w:t>have led to new working methods, improved patient care</w:t>
      </w:r>
      <w:r w:rsidR="00F743A7">
        <w:rPr>
          <w:rFonts w:ascii="Arial" w:hAnsi="Arial" w:cs="Arial"/>
          <w:sz w:val="24"/>
          <w:szCs w:val="24"/>
        </w:rPr>
        <w:t>. His</w:t>
      </w:r>
      <w:r w:rsidR="00DC59E9" w:rsidRPr="00DC59E9">
        <w:rPr>
          <w:rFonts w:ascii="Arial" w:hAnsi="Arial" w:cs="Arial"/>
          <w:sz w:val="24"/>
          <w:szCs w:val="24"/>
        </w:rPr>
        <w:t xml:space="preserve"> focus on patient safety is instrumental in developing new initiatives, collaborative working and improvement programmes for medical device training, intravenous therapy and patient safety in the health board and nationally. </w:t>
      </w:r>
    </w:p>
    <w:p w:rsidR="007743DC" w:rsidRPr="00DC59E9" w:rsidRDefault="007743DC" w:rsidP="00DC59E9">
      <w:pPr>
        <w:rPr>
          <w:rFonts w:ascii="Arial" w:hAnsi="Arial" w:cs="Arial"/>
          <w:sz w:val="24"/>
          <w:szCs w:val="24"/>
        </w:rPr>
      </w:pPr>
    </w:p>
    <w:p w:rsidR="00653AEC" w:rsidRPr="009C7284" w:rsidRDefault="00E43BAD" w:rsidP="00E43BAD">
      <w:pPr>
        <w:pStyle w:val="NoSpacing"/>
        <w:rPr>
          <w:rFonts w:ascii="Arial" w:hAnsi="Arial" w:cs="Arial"/>
          <w:b/>
          <w:sz w:val="24"/>
          <w:szCs w:val="24"/>
        </w:rPr>
      </w:pPr>
      <w:r w:rsidRPr="009C7284">
        <w:rPr>
          <w:rFonts w:ascii="Arial" w:hAnsi="Arial" w:cs="Arial"/>
          <w:b/>
          <w:sz w:val="24"/>
          <w:szCs w:val="24"/>
        </w:rPr>
        <w:t xml:space="preserve">3. </w:t>
      </w:r>
      <w:r w:rsidR="00653AEC" w:rsidRPr="009C7284">
        <w:rPr>
          <w:rFonts w:ascii="Arial" w:hAnsi="Arial" w:cs="Arial"/>
          <w:b/>
          <w:sz w:val="24"/>
          <w:szCs w:val="24"/>
        </w:rPr>
        <w:t>GOVERNANCE AND RISK ISSUES</w:t>
      </w:r>
    </w:p>
    <w:p w:rsidR="007743DC" w:rsidRDefault="00E101AC" w:rsidP="00973DF7">
      <w:pPr>
        <w:spacing w:after="0" w:line="240" w:lineRule="auto"/>
        <w:rPr>
          <w:rFonts w:ascii="Arial" w:hAnsi="Arial" w:cs="Arial"/>
          <w:sz w:val="24"/>
          <w:szCs w:val="24"/>
        </w:rPr>
      </w:pPr>
      <w:r w:rsidRPr="009C7284">
        <w:rPr>
          <w:rFonts w:ascii="Arial" w:hAnsi="Arial" w:cs="Arial"/>
          <w:sz w:val="24"/>
          <w:szCs w:val="24"/>
        </w:rPr>
        <w:t xml:space="preserve">Governance and risks have been </w:t>
      </w:r>
      <w:r w:rsidR="00D57AE9" w:rsidRPr="009C7284">
        <w:rPr>
          <w:rFonts w:ascii="Arial" w:hAnsi="Arial" w:cs="Arial"/>
          <w:sz w:val="24"/>
          <w:szCs w:val="24"/>
        </w:rPr>
        <w:t>highlighted</w:t>
      </w:r>
      <w:r w:rsidRPr="009C7284">
        <w:rPr>
          <w:rFonts w:ascii="Arial" w:hAnsi="Arial" w:cs="Arial"/>
          <w:sz w:val="24"/>
          <w:szCs w:val="24"/>
        </w:rPr>
        <w:t xml:space="preserve"> in the individual sections </w:t>
      </w:r>
      <w:r w:rsidR="00D57AE9" w:rsidRPr="009C7284">
        <w:rPr>
          <w:rFonts w:ascii="Arial" w:hAnsi="Arial" w:cs="Arial"/>
          <w:sz w:val="24"/>
          <w:szCs w:val="24"/>
        </w:rPr>
        <w:t xml:space="preserve">identifying the current </w:t>
      </w:r>
      <w:r w:rsidRPr="009C7284">
        <w:rPr>
          <w:rFonts w:ascii="Arial" w:hAnsi="Arial" w:cs="Arial"/>
          <w:sz w:val="24"/>
          <w:szCs w:val="24"/>
        </w:rPr>
        <w:t>key issues for the AHP and HCS workforce</w:t>
      </w:r>
      <w:r w:rsidR="00D57AE9" w:rsidRPr="009C7284">
        <w:rPr>
          <w:rFonts w:ascii="Arial" w:hAnsi="Arial" w:cs="Arial"/>
          <w:sz w:val="24"/>
          <w:szCs w:val="24"/>
        </w:rPr>
        <w:t>.</w:t>
      </w:r>
      <w:r w:rsidR="00653AEC" w:rsidRPr="009C7284">
        <w:rPr>
          <w:rFonts w:ascii="Arial" w:hAnsi="Arial" w:cs="Arial"/>
          <w:sz w:val="24"/>
          <w:szCs w:val="24"/>
        </w:rPr>
        <w:t xml:space="preserve"> </w:t>
      </w:r>
    </w:p>
    <w:p w:rsidR="00653AEC" w:rsidRPr="009C7284" w:rsidRDefault="00F0742D" w:rsidP="00973DF7">
      <w:pPr>
        <w:spacing w:after="0" w:line="240" w:lineRule="auto"/>
        <w:rPr>
          <w:rFonts w:ascii="Arial" w:hAnsi="Arial" w:cs="Arial"/>
          <w:sz w:val="24"/>
          <w:szCs w:val="24"/>
        </w:rPr>
      </w:pPr>
      <w:r w:rsidRPr="009C7284">
        <w:rPr>
          <w:rFonts w:ascii="Arial" w:hAnsi="Arial" w:cs="Arial"/>
          <w:b/>
        </w:rPr>
        <w:br/>
      </w:r>
    </w:p>
    <w:p w:rsidR="00653AEC" w:rsidRPr="009C7284" w:rsidRDefault="00E43BAD" w:rsidP="00E43BAD">
      <w:pPr>
        <w:spacing w:after="0" w:line="240" w:lineRule="auto"/>
        <w:rPr>
          <w:rFonts w:ascii="Arial" w:hAnsi="Arial" w:cs="Arial"/>
          <w:b/>
          <w:sz w:val="24"/>
          <w:szCs w:val="24"/>
        </w:rPr>
      </w:pPr>
      <w:r w:rsidRPr="009C7284">
        <w:rPr>
          <w:rFonts w:ascii="Arial" w:hAnsi="Arial" w:cs="Arial"/>
          <w:b/>
          <w:sz w:val="24"/>
          <w:szCs w:val="24"/>
        </w:rPr>
        <w:t>4.</w:t>
      </w:r>
      <w:r w:rsidR="00653AEC" w:rsidRPr="009C7284">
        <w:rPr>
          <w:rFonts w:ascii="Arial" w:hAnsi="Arial" w:cs="Arial"/>
          <w:b/>
          <w:sz w:val="24"/>
          <w:szCs w:val="24"/>
        </w:rPr>
        <w:t xml:space="preserve"> FINANCIAL IMPLICATIONS</w:t>
      </w:r>
    </w:p>
    <w:p w:rsidR="004340F7" w:rsidRDefault="00244B9F" w:rsidP="00244B9F">
      <w:pPr>
        <w:spacing w:after="0" w:line="240" w:lineRule="auto"/>
        <w:rPr>
          <w:rFonts w:ascii="Arial" w:hAnsi="Arial" w:cs="Arial"/>
          <w:sz w:val="24"/>
          <w:szCs w:val="24"/>
        </w:rPr>
      </w:pPr>
      <w:r w:rsidRPr="009C7284">
        <w:rPr>
          <w:rFonts w:ascii="Arial" w:hAnsi="Arial" w:cs="Arial"/>
          <w:sz w:val="24"/>
          <w:szCs w:val="24"/>
        </w:rPr>
        <w:t xml:space="preserve">Service group finance partners are informed of financial risks </w:t>
      </w:r>
      <w:r w:rsidR="00D0375E" w:rsidRPr="009C7284">
        <w:rPr>
          <w:rFonts w:ascii="Arial" w:hAnsi="Arial" w:cs="Arial"/>
          <w:sz w:val="24"/>
          <w:szCs w:val="24"/>
        </w:rPr>
        <w:t>highlighted</w:t>
      </w:r>
      <w:r w:rsidRPr="009C7284">
        <w:rPr>
          <w:rFonts w:ascii="Arial" w:hAnsi="Arial" w:cs="Arial"/>
          <w:sz w:val="24"/>
          <w:szCs w:val="24"/>
        </w:rPr>
        <w:t xml:space="preserve"> in the report.</w:t>
      </w:r>
      <w:r w:rsidR="002D3C71">
        <w:rPr>
          <w:rFonts w:ascii="Arial" w:hAnsi="Arial" w:cs="Arial"/>
          <w:b/>
          <w:sz w:val="24"/>
          <w:szCs w:val="24"/>
        </w:rPr>
        <w:br/>
      </w:r>
    </w:p>
    <w:p w:rsidR="007743DC" w:rsidRPr="00D445F8" w:rsidRDefault="007743DC" w:rsidP="00244B9F">
      <w:pPr>
        <w:spacing w:after="0" w:line="240" w:lineRule="auto"/>
        <w:rPr>
          <w:rFonts w:ascii="Arial" w:hAnsi="Arial" w:cs="Arial"/>
          <w:sz w:val="24"/>
          <w:szCs w:val="24"/>
        </w:rPr>
      </w:pPr>
    </w:p>
    <w:p w:rsidR="00653AEC" w:rsidRPr="009C7284" w:rsidRDefault="00E43BAD" w:rsidP="00E43BAD">
      <w:pPr>
        <w:spacing w:after="0" w:line="240" w:lineRule="auto"/>
        <w:rPr>
          <w:rFonts w:ascii="Arial" w:hAnsi="Arial" w:cs="Arial"/>
          <w:b/>
          <w:sz w:val="24"/>
          <w:szCs w:val="24"/>
        </w:rPr>
      </w:pPr>
      <w:r w:rsidRPr="009C7284">
        <w:rPr>
          <w:rFonts w:ascii="Arial" w:hAnsi="Arial" w:cs="Arial"/>
          <w:b/>
          <w:sz w:val="24"/>
          <w:szCs w:val="24"/>
        </w:rPr>
        <w:t xml:space="preserve">5. </w:t>
      </w:r>
      <w:r w:rsidR="00653AEC" w:rsidRPr="009C7284">
        <w:rPr>
          <w:rFonts w:ascii="Arial" w:hAnsi="Arial" w:cs="Arial"/>
          <w:b/>
          <w:sz w:val="24"/>
          <w:szCs w:val="24"/>
        </w:rPr>
        <w:t>RECOMMENDATION</w:t>
      </w:r>
      <w:r w:rsidRPr="009C7284">
        <w:rPr>
          <w:rFonts w:ascii="Arial" w:hAnsi="Arial" w:cs="Arial"/>
          <w:b/>
          <w:sz w:val="24"/>
          <w:szCs w:val="24"/>
        </w:rPr>
        <w:t xml:space="preserve"> </w:t>
      </w:r>
    </w:p>
    <w:p w:rsidR="003225F5" w:rsidRPr="008A40D4" w:rsidRDefault="003225F5" w:rsidP="003225F5">
      <w:pPr>
        <w:ind w:right="96"/>
        <w:rPr>
          <w:rFonts w:ascii="Arial" w:hAnsi="Arial" w:cs="Arial"/>
          <w:sz w:val="24"/>
          <w:szCs w:val="24"/>
        </w:rPr>
      </w:pPr>
      <w:r w:rsidRPr="008A40D4">
        <w:rPr>
          <w:rFonts w:ascii="Arial" w:hAnsi="Arial" w:cs="Arial"/>
          <w:sz w:val="24"/>
          <w:szCs w:val="24"/>
        </w:rPr>
        <w:t>Members are asked to:</w:t>
      </w:r>
    </w:p>
    <w:p w:rsidR="00824067" w:rsidRDefault="00824067" w:rsidP="00824067">
      <w:pPr>
        <w:pStyle w:val="ListParagraph"/>
        <w:numPr>
          <w:ilvl w:val="0"/>
          <w:numId w:val="3"/>
        </w:numPr>
        <w:ind w:right="96"/>
        <w:rPr>
          <w:rFonts w:ascii="Arial" w:hAnsi="Arial" w:cs="Arial"/>
          <w:sz w:val="24"/>
          <w:szCs w:val="24"/>
        </w:rPr>
      </w:pPr>
      <w:r w:rsidRPr="008A40D4">
        <w:rPr>
          <w:rFonts w:ascii="Arial" w:hAnsi="Arial" w:cs="Arial"/>
          <w:b/>
          <w:sz w:val="24"/>
          <w:szCs w:val="24"/>
        </w:rPr>
        <w:t>Receive</w:t>
      </w:r>
      <w:r w:rsidRPr="008A40D4">
        <w:rPr>
          <w:rFonts w:ascii="Arial" w:hAnsi="Arial" w:cs="Arial"/>
          <w:sz w:val="24"/>
          <w:szCs w:val="24"/>
        </w:rPr>
        <w:t xml:space="preserve"> the information in the report.</w:t>
      </w:r>
    </w:p>
    <w:p w:rsidR="00824067" w:rsidRPr="00E4483C" w:rsidRDefault="00824067" w:rsidP="00824067">
      <w:pPr>
        <w:pStyle w:val="ListParagraph"/>
        <w:numPr>
          <w:ilvl w:val="0"/>
          <w:numId w:val="3"/>
        </w:numPr>
        <w:ind w:right="96"/>
        <w:rPr>
          <w:rFonts w:ascii="Arial" w:hAnsi="Arial" w:cs="Arial"/>
          <w:sz w:val="24"/>
          <w:szCs w:val="24"/>
        </w:rPr>
      </w:pPr>
      <w:r w:rsidRPr="005B4B2D">
        <w:rPr>
          <w:rFonts w:ascii="Arial" w:hAnsi="Arial" w:cs="Arial"/>
          <w:b/>
          <w:sz w:val="24"/>
          <w:szCs w:val="24"/>
        </w:rPr>
        <w:t>Note</w:t>
      </w:r>
      <w:r w:rsidRPr="005B4B2D">
        <w:rPr>
          <w:rFonts w:ascii="Arial" w:hAnsi="Arial" w:cs="Arial"/>
          <w:sz w:val="24"/>
          <w:szCs w:val="24"/>
        </w:rPr>
        <w:t xml:space="preserve"> the continued funding for Advanced Practice and </w:t>
      </w:r>
      <w:proofErr w:type="spellStart"/>
      <w:r w:rsidRPr="005B4B2D">
        <w:rPr>
          <w:rFonts w:ascii="Arial" w:hAnsi="Arial" w:cs="Arial"/>
          <w:sz w:val="24"/>
          <w:szCs w:val="24"/>
        </w:rPr>
        <w:t>Non Medical</w:t>
      </w:r>
      <w:proofErr w:type="spellEnd"/>
      <w:r w:rsidRPr="005B4B2D">
        <w:rPr>
          <w:rFonts w:ascii="Arial" w:hAnsi="Arial" w:cs="Arial"/>
          <w:sz w:val="24"/>
          <w:szCs w:val="24"/>
        </w:rPr>
        <w:t xml:space="preserve"> Prescribing</w:t>
      </w:r>
      <w:r>
        <w:rPr>
          <w:rFonts w:ascii="Arial" w:hAnsi="Arial" w:cs="Arial"/>
          <w:sz w:val="24"/>
          <w:szCs w:val="24"/>
        </w:rPr>
        <w:t xml:space="preserve"> in 2023-24, including new modules in Genomic medicine</w:t>
      </w:r>
      <w:r w:rsidRPr="00E4483C">
        <w:rPr>
          <w:rFonts w:ascii="Arial" w:hAnsi="Arial" w:cs="Arial"/>
          <w:sz w:val="24"/>
          <w:szCs w:val="24"/>
        </w:rPr>
        <w:t>.</w:t>
      </w:r>
    </w:p>
    <w:p w:rsidR="00824067" w:rsidRDefault="00824067" w:rsidP="00824067">
      <w:pPr>
        <w:pStyle w:val="ListParagraph"/>
        <w:numPr>
          <w:ilvl w:val="0"/>
          <w:numId w:val="3"/>
        </w:numPr>
        <w:ind w:right="96"/>
        <w:rPr>
          <w:rFonts w:ascii="Arial" w:hAnsi="Arial" w:cs="Arial"/>
          <w:sz w:val="24"/>
          <w:szCs w:val="24"/>
        </w:rPr>
      </w:pPr>
      <w:r>
        <w:rPr>
          <w:rFonts w:ascii="Arial" w:hAnsi="Arial" w:cs="Arial"/>
          <w:b/>
          <w:sz w:val="24"/>
          <w:szCs w:val="24"/>
        </w:rPr>
        <w:t xml:space="preserve">Assurance </w:t>
      </w:r>
      <w:r>
        <w:rPr>
          <w:rFonts w:ascii="Arial" w:hAnsi="Arial" w:cs="Arial"/>
          <w:sz w:val="24"/>
          <w:szCs w:val="24"/>
        </w:rPr>
        <w:t>that learning in relation to withdrawals from education programmes will be shared with the staff, and process followed when supporting applications for funding.</w:t>
      </w:r>
    </w:p>
    <w:p w:rsidR="00824067" w:rsidRDefault="00824067" w:rsidP="00824067">
      <w:pPr>
        <w:pStyle w:val="ListParagraph"/>
        <w:numPr>
          <w:ilvl w:val="0"/>
          <w:numId w:val="3"/>
        </w:numPr>
        <w:ind w:right="96"/>
        <w:rPr>
          <w:rFonts w:ascii="Arial" w:hAnsi="Arial" w:cs="Arial"/>
          <w:sz w:val="24"/>
          <w:szCs w:val="24"/>
        </w:rPr>
      </w:pPr>
      <w:r>
        <w:rPr>
          <w:rFonts w:ascii="Arial" w:hAnsi="Arial" w:cs="Arial"/>
          <w:b/>
          <w:sz w:val="24"/>
          <w:szCs w:val="24"/>
        </w:rPr>
        <w:lastRenderedPageBreak/>
        <w:t xml:space="preserve">Note </w:t>
      </w:r>
      <w:r>
        <w:rPr>
          <w:rFonts w:ascii="Arial" w:hAnsi="Arial" w:cs="Arial"/>
          <w:sz w:val="24"/>
          <w:szCs w:val="24"/>
        </w:rPr>
        <w:t>the successful bid for funding of a role to support HCSW development across Therapies.</w:t>
      </w:r>
    </w:p>
    <w:p w:rsidR="00824067" w:rsidRPr="00C95A21" w:rsidRDefault="00824067" w:rsidP="00824067">
      <w:pPr>
        <w:pStyle w:val="ListParagraph"/>
        <w:numPr>
          <w:ilvl w:val="0"/>
          <w:numId w:val="3"/>
        </w:numPr>
        <w:ind w:right="96"/>
        <w:rPr>
          <w:rFonts w:ascii="Arial" w:hAnsi="Arial" w:cs="Arial"/>
          <w:sz w:val="24"/>
          <w:szCs w:val="24"/>
        </w:rPr>
      </w:pPr>
      <w:r>
        <w:rPr>
          <w:rFonts w:ascii="Arial" w:hAnsi="Arial" w:cs="Arial"/>
          <w:b/>
          <w:sz w:val="24"/>
          <w:szCs w:val="24"/>
        </w:rPr>
        <w:t xml:space="preserve">Assurance </w:t>
      </w:r>
      <w:r>
        <w:rPr>
          <w:rFonts w:ascii="Arial" w:hAnsi="Arial" w:cs="Arial"/>
          <w:sz w:val="24"/>
          <w:szCs w:val="24"/>
        </w:rPr>
        <w:t xml:space="preserve">Therapies &amp; Health Sciences are engaging </w:t>
      </w:r>
      <w:r w:rsidRPr="004149D2">
        <w:rPr>
          <w:rFonts w:ascii="Arial" w:hAnsi="Arial" w:cs="Arial"/>
          <w:sz w:val="24"/>
          <w:szCs w:val="24"/>
        </w:rPr>
        <w:t>to develop the Strategic Workforce Plan for Primary Care.</w:t>
      </w:r>
      <w:r>
        <w:rPr>
          <w:rFonts w:ascii="Arial" w:hAnsi="Arial" w:cs="Arial"/>
        </w:rPr>
        <w:t xml:space="preserve"> </w:t>
      </w:r>
    </w:p>
    <w:p w:rsidR="00824067" w:rsidRPr="006C6B5C" w:rsidRDefault="00824067" w:rsidP="00824067">
      <w:pPr>
        <w:pStyle w:val="ListParagraph"/>
        <w:numPr>
          <w:ilvl w:val="0"/>
          <w:numId w:val="3"/>
        </w:numPr>
        <w:ind w:right="96"/>
        <w:rPr>
          <w:rFonts w:ascii="Arial" w:hAnsi="Arial" w:cs="Arial"/>
          <w:sz w:val="24"/>
          <w:szCs w:val="24"/>
        </w:rPr>
      </w:pPr>
      <w:r w:rsidRPr="006C6B5C">
        <w:rPr>
          <w:rFonts w:ascii="Arial" w:hAnsi="Arial" w:cs="Arial"/>
          <w:b/>
          <w:sz w:val="24"/>
          <w:szCs w:val="24"/>
        </w:rPr>
        <w:t>Assurance</w:t>
      </w:r>
      <w:r>
        <w:rPr>
          <w:rFonts w:ascii="Arial" w:hAnsi="Arial" w:cs="Arial"/>
          <w:b/>
          <w:sz w:val="24"/>
          <w:szCs w:val="24"/>
        </w:rPr>
        <w:t xml:space="preserve"> </w:t>
      </w:r>
      <w:r w:rsidRPr="006C6B5C">
        <w:rPr>
          <w:rFonts w:ascii="Arial" w:hAnsi="Arial" w:cs="Arial"/>
          <w:sz w:val="24"/>
          <w:szCs w:val="24"/>
        </w:rPr>
        <w:t>SBU HB is actively recruiting to Band 5 positions across the majority of professions. Service group directors and finance and HR business partners</w:t>
      </w:r>
      <w:r>
        <w:rPr>
          <w:rFonts w:ascii="Arial" w:hAnsi="Arial" w:cs="Arial"/>
          <w:sz w:val="24"/>
          <w:szCs w:val="24"/>
        </w:rPr>
        <w:t xml:space="preserve"> are informed of the national context and are engaged in discussions to review professions where there is a need to advertise in line with graduation timeframe.</w:t>
      </w:r>
    </w:p>
    <w:p w:rsidR="00C95A21" w:rsidRDefault="00C95A21"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Default="00824067" w:rsidP="00C95A21">
      <w:pPr>
        <w:pStyle w:val="ListParagraph"/>
        <w:ind w:right="96"/>
        <w:rPr>
          <w:rFonts w:ascii="Arial" w:hAnsi="Arial" w:cs="Arial"/>
          <w:sz w:val="24"/>
          <w:szCs w:val="24"/>
        </w:rPr>
      </w:pPr>
    </w:p>
    <w:p w:rsidR="00824067" w:rsidRPr="005B4B2D" w:rsidRDefault="00824067" w:rsidP="00C95A21">
      <w:pPr>
        <w:pStyle w:val="ListParagraph"/>
        <w:ind w:right="96"/>
        <w:rPr>
          <w:rFonts w:ascii="Arial" w:hAnsi="Arial" w:cs="Arial"/>
          <w:sz w:val="24"/>
          <w:szCs w:val="24"/>
        </w:rPr>
      </w:pPr>
    </w:p>
    <w:p w:rsidR="004149D2" w:rsidRDefault="004149D2" w:rsidP="00CB14AE">
      <w:pPr>
        <w:ind w:right="96"/>
        <w:rPr>
          <w:rFonts w:ascii="Arial" w:hAnsi="Arial" w:cs="Arial"/>
          <w:sz w:val="24"/>
          <w:szCs w:val="24"/>
        </w:rPr>
      </w:pPr>
    </w:p>
    <w:p w:rsidR="007743DC" w:rsidRDefault="007743DC" w:rsidP="00CB14AE">
      <w:pPr>
        <w:ind w:right="96"/>
        <w:rPr>
          <w:rFonts w:ascii="Arial" w:hAnsi="Arial" w:cs="Arial"/>
          <w:sz w:val="24"/>
          <w:szCs w:val="24"/>
        </w:rPr>
      </w:pPr>
    </w:p>
    <w:p w:rsidR="007743DC" w:rsidRDefault="007743DC" w:rsidP="00CB14AE">
      <w:pPr>
        <w:ind w:right="96"/>
        <w:rPr>
          <w:rFonts w:ascii="Arial" w:hAnsi="Arial" w:cs="Arial"/>
          <w:sz w:val="24"/>
          <w:szCs w:val="24"/>
        </w:rPr>
      </w:pPr>
    </w:p>
    <w:p w:rsidR="00824067" w:rsidRDefault="00824067" w:rsidP="00CB14AE">
      <w:pPr>
        <w:ind w:right="96"/>
        <w:rPr>
          <w:rFonts w:ascii="Arial" w:hAnsi="Arial" w:cs="Arial"/>
          <w:sz w:val="24"/>
          <w:szCs w:val="24"/>
        </w:rPr>
      </w:pPr>
    </w:p>
    <w:p w:rsidR="007743DC" w:rsidRDefault="007743DC" w:rsidP="00CB14AE">
      <w:pPr>
        <w:ind w:right="96"/>
        <w:rPr>
          <w:rFonts w:ascii="Arial" w:hAnsi="Arial" w:cs="Arial"/>
          <w:sz w:val="24"/>
          <w:szCs w:val="24"/>
        </w:rPr>
      </w:pPr>
    </w:p>
    <w:p w:rsidR="007743DC" w:rsidRDefault="007743DC" w:rsidP="00CB14AE">
      <w:pPr>
        <w:ind w:right="96"/>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D57AE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D57AE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F5324A" w:rsidRDefault="00D57AE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F5324A" w:rsidRDefault="00D57AE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D57A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A11269" w:rsidRPr="006147BB" w:rsidRDefault="00A11269" w:rsidP="00A11269">
            <w:pPr>
              <w:rPr>
                <w:rFonts w:ascii="Arial" w:hAnsi="Arial" w:cs="Arial"/>
                <w:sz w:val="24"/>
                <w:szCs w:val="24"/>
              </w:rPr>
            </w:pPr>
            <w:r w:rsidRPr="006147BB">
              <w:rPr>
                <w:rFonts w:ascii="Arial" w:hAnsi="Arial" w:cs="Arial"/>
                <w:sz w:val="24"/>
                <w:szCs w:val="24"/>
              </w:rPr>
              <w:t>A sustainable AHP and HCS workforce is essential to provide effective, patient centred care</w:t>
            </w:r>
            <w:r>
              <w:rPr>
                <w:rFonts w:ascii="Arial" w:hAnsi="Arial" w:cs="Arial"/>
                <w:sz w:val="24"/>
                <w:szCs w:val="24"/>
              </w:rPr>
              <w:t xml:space="preserve"> with improved outcomes for patient, carer and workforce</w:t>
            </w:r>
            <w:r w:rsidRPr="006147BB">
              <w:rPr>
                <w:rFonts w:ascii="Arial" w:hAnsi="Arial" w:cs="Arial"/>
                <w:sz w:val="24"/>
                <w:szCs w:val="24"/>
              </w:rPr>
              <w:t>.</w:t>
            </w:r>
            <w:r w:rsidR="00DF5FF1">
              <w:rPr>
                <w:rFonts w:ascii="Arial" w:hAnsi="Arial" w:cs="Arial"/>
                <w:sz w:val="24"/>
                <w:szCs w:val="24"/>
              </w:rPr>
              <w:t xml:space="preserve"> </w:t>
            </w:r>
          </w:p>
          <w:p w:rsidR="00F5324A" w:rsidRDefault="00DF5FF1" w:rsidP="00DF5FF1">
            <w:pPr>
              <w:rPr>
                <w:rFonts w:ascii="Arial" w:hAnsi="Arial" w:cs="Arial"/>
                <w:sz w:val="24"/>
                <w:szCs w:val="24"/>
              </w:rPr>
            </w:pPr>
            <w:r w:rsidRPr="00DF5FF1">
              <w:rPr>
                <w:rFonts w:ascii="Arial" w:hAnsi="Arial" w:cs="Arial"/>
                <w:sz w:val="24"/>
                <w:szCs w:val="24"/>
              </w:rPr>
              <w:t xml:space="preserve">Patient safety runs through education standards and requirements and is inseparable from an excellent learning environment and culture that values and supports learners and educators. </w:t>
            </w:r>
          </w:p>
          <w:p w:rsidR="00E7577F" w:rsidRPr="00DF5FF1" w:rsidRDefault="00E7577F" w:rsidP="00DF5FF1">
            <w:pPr>
              <w:rPr>
                <w:rFonts w:ascii="Arial" w:hAnsi="Arial" w:cs="Arial"/>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653AEC" w:rsidRPr="00D57AE9" w:rsidRDefault="00DF5FF1" w:rsidP="00653AEC">
            <w:pPr>
              <w:ind w:right="96"/>
              <w:rPr>
                <w:rFonts w:ascii="Arial" w:hAnsi="Arial" w:cs="Arial"/>
                <w:sz w:val="24"/>
                <w:szCs w:val="24"/>
              </w:rPr>
            </w:pPr>
            <w:r>
              <w:rPr>
                <w:rFonts w:ascii="Arial" w:hAnsi="Arial" w:cs="Arial"/>
                <w:sz w:val="24"/>
                <w:szCs w:val="24"/>
              </w:rPr>
              <w:t>F</w:t>
            </w:r>
            <w:r w:rsidR="00D57AE9" w:rsidRPr="00D57AE9">
              <w:rPr>
                <w:rFonts w:ascii="Arial" w:hAnsi="Arial" w:cs="Arial"/>
                <w:sz w:val="24"/>
                <w:szCs w:val="24"/>
              </w:rPr>
              <w:t>inancial risks associated with the key themes described</w:t>
            </w:r>
            <w:r w:rsidR="008A6498">
              <w:rPr>
                <w:rFonts w:ascii="Arial" w:hAnsi="Arial" w:cs="Arial"/>
                <w:sz w:val="24"/>
                <w:szCs w:val="24"/>
              </w:rPr>
              <w:t xml:space="preserve"> </w:t>
            </w:r>
            <w:r>
              <w:rPr>
                <w:rFonts w:ascii="Arial" w:hAnsi="Arial" w:cs="Arial"/>
                <w:sz w:val="24"/>
                <w:szCs w:val="24"/>
              </w:rPr>
              <w:t>are</w:t>
            </w:r>
            <w:r w:rsidR="008A6498">
              <w:rPr>
                <w:rFonts w:ascii="Arial" w:hAnsi="Arial" w:cs="Arial"/>
                <w:sz w:val="24"/>
                <w:szCs w:val="24"/>
              </w:rPr>
              <w:t xml:space="preserve"> not specified</w:t>
            </w:r>
            <w:r>
              <w:rPr>
                <w:rFonts w:ascii="Arial" w:hAnsi="Arial" w:cs="Arial"/>
                <w:sz w:val="24"/>
                <w:szCs w:val="24"/>
              </w:rPr>
              <w:t xml:space="preserve"> in the paper and are operationally managed via Service Groups.</w:t>
            </w:r>
          </w:p>
          <w:p w:rsidR="009E3968" w:rsidRPr="007F241C" w:rsidRDefault="009E3968" w:rsidP="009E3968">
            <w:pPr>
              <w:rPr>
                <w:rFonts w:ascii="Arial" w:hAnsi="Arial" w:cs="Arial"/>
                <w:b/>
                <w:sz w:val="24"/>
                <w:szCs w:val="24"/>
              </w:rPr>
            </w:pPr>
            <w:r w:rsidRPr="007F241C">
              <w:rPr>
                <w:rFonts w:ascii="Arial" w:hAnsi="Arial" w:cs="Arial"/>
                <w:sz w:val="24"/>
                <w:szCs w:val="24"/>
              </w:rPr>
              <w:t xml:space="preserve">Swansea Bay Health Board is required to provide a monitoring return with the details of the staff they wish HEIW to financially support. HEIW will also seek updates, financial forecasts and impact interpretations, against the allocated funding.  </w:t>
            </w:r>
          </w:p>
          <w:p w:rsidR="00F5324A" w:rsidRPr="00FA0CA9" w:rsidRDefault="00F5324A" w:rsidP="00F5324A">
            <w:pPr>
              <w:ind w:right="96"/>
              <w:rPr>
                <w:rFonts w:ascii="Arial" w:hAnsi="Arial" w:cs="Arial"/>
                <w:color w:val="FF0000"/>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F5324A" w:rsidRPr="00FA0CA9" w:rsidRDefault="00A11269" w:rsidP="00A11269">
            <w:pPr>
              <w:ind w:right="96"/>
              <w:rPr>
                <w:rFonts w:ascii="Arial" w:hAnsi="Arial" w:cs="Arial"/>
                <w:color w:val="FF0000"/>
                <w:sz w:val="24"/>
                <w:szCs w:val="24"/>
              </w:rPr>
            </w:pPr>
            <w:r>
              <w:rPr>
                <w:rFonts w:ascii="Arial" w:hAnsi="Arial" w:cs="Arial"/>
                <w:sz w:val="24"/>
                <w:szCs w:val="24"/>
              </w:rPr>
              <w:t xml:space="preserve">As set out in the paper. </w:t>
            </w:r>
            <w:r>
              <w:rPr>
                <w:rFonts w:ascii="Arial" w:hAnsi="Arial" w:cs="Arial"/>
                <w:sz w:val="24"/>
                <w:szCs w:val="24"/>
              </w:rPr>
              <w:br/>
            </w: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653AEC" w:rsidRPr="00D57AE9" w:rsidRDefault="00D57AE9" w:rsidP="00653AEC">
            <w:pPr>
              <w:ind w:right="96"/>
              <w:rPr>
                <w:rFonts w:ascii="Arial" w:hAnsi="Arial" w:cs="Arial"/>
                <w:sz w:val="24"/>
                <w:szCs w:val="24"/>
              </w:rPr>
            </w:pPr>
            <w:r w:rsidRPr="00D57AE9">
              <w:rPr>
                <w:rFonts w:ascii="Arial" w:hAnsi="Arial" w:cs="Arial"/>
                <w:sz w:val="24"/>
                <w:szCs w:val="24"/>
              </w:rPr>
              <w:t>As described in the paper.</w:t>
            </w:r>
          </w:p>
          <w:p w:rsidR="00F5324A" w:rsidRPr="00D57AE9" w:rsidRDefault="00F5324A" w:rsidP="00762BBE">
            <w:pPr>
              <w:ind w:right="96"/>
              <w:rPr>
                <w:rFonts w:ascii="Arial" w:hAnsi="Arial" w:cs="Arial"/>
                <w:sz w:val="24"/>
                <w:szCs w:val="24"/>
              </w:rPr>
            </w:pPr>
          </w:p>
        </w:tc>
      </w:tr>
      <w:tr w:rsidR="00F5324A" w:rsidRPr="00034194" w:rsidTr="00CD7AA5">
        <w:tc>
          <w:tcPr>
            <w:tcW w:w="9245" w:type="dxa"/>
            <w:gridSpan w:val="4"/>
            <w:shd w:val="clear" w:color="auto" w:fill="D5DCE4" w:themeFill="text2" w:themeFillTint="33"/>
          </w:tcPr>
          <w:p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DF5FF1" w:rsidRDefault="00DF5FF1" w:rsidP="00DF5FF1">
            <w:pPr>
              <w:ind w:right="96"/>
              <w:rPr>
                <w:rFonts w:ascii="Arial" w:hAnsi="Arial" w:cs="Arial"/>
                <w:sz w:val="24"/>
                <w:szCs w:val="24"/>
              </w:rPr>
            </w:pPr>
            <w:r w:rsidRPr="003748EA">
              <w:rPr>
                <w:rFonts w:ascii="Arial" w:hAnsi="Arial" w:cs="Arial"/>
                <w:sz w:val="24"/>
                <w:szCs w:val="24"/>
              </w:rPr>
              <w:t xml:space="preserve">This paper reflects </w:t>
            </w:r>
            <w:r w:rsidRPr="003748EA">
              <w:rPr>
                <w:rFonts w:ascii="Arial" w:hAnsi="Arial" w:cs="Arial"/>
                <w:i/>
                <w:iCs/>
                <w:sz w:val="24"/>
                <w:szCs w:val="24"/>
              </w:rPr>
              <w:t>The Well-being of Future Generations (Wales) Act</w:t>
            </w:r>
            <w:r w:rsidRPr="003748EA">
              <w:rPr>
                <w:rFonts w:ascii="Arial" w:hAnsi="Arial" w:cs="Arial"/>
                <w:sz w:val="24"/>
                <w:szCs w:val="24"/>
              </w:rPr>
              <w:t xml:space="preserve"> (2015) </w:t>
            </w:r>
            <w:r w:rsidR="00DD241C">
              <w:rPr>
                <w:rFonts w:ascii="Arial" w:hAnsi="Arial" w:cs="Arial"/>
                <w:sz w:val="24"/>
                <w:szCs w:val="24"/>
              </w:rPr>
              <w:t>and</w:t>
            </w:r>
            <w:r w:rsidRPr="003748EA">
              <w:rPr>
                <w:rFonts w:ascii="Arial" w:hAnsi="Arial" w:cs="Arial"/>
                <w:sz w:val="24"/>
                <w:szCs w:val="24"/>
              </w:rPr>
              <w:t xml:space="preserve"> working </w:t>
            </w:r>
            <w:r w:rsidR="00DD241C">
              <w:rPr>
                <w:rFonts w:ascii="Arial" w:hAnsi="Arial" w:cs="Arial"/>
                <w:sz w:val="24"/>
                <w:szCs w:val="24"/>
              </w:rPr>
              <w:t xml:space="preserve">relationships </w:t>
            </w:r>
            <w:r w:rsidRPr="003748EA">
              <w:rPr>
                <w:rFonts w:ascii="Arial" w:hAnsi="Arial" w:cs="Arial"/>
                <w:sz w:val="24"/>
                <w:szCs w:val="24"/>
              </w:rPr>
              <w:t>between organisations helping to meet the longer-term needs of NHS Wales and enhance the sustainability of the healthcare workforce.</w:t>
            </w:r>
          </w:p>
          <w:p w:rsidR="00F5324A" w:rsidRPr="00FA0CA9" w:rsidRDefault="00F5324A" w:rsidP="00A11269">
            <w:pPr>
              <w:contextualSpacing/>
              <w:rPr>
                <w:rFonts w:ascii="Arial" w:hAnsi="Arial" w:cs="Arial"/>
                <w:color w:val="FF0000"/>
                <w:sz w:val="24"/>
                <w:szCs w:val="24"/>
              </w:rPr>
            </w:pPr>
          </w:p>
        </w:tc>
      </w:tr>
      <w:tr w:rsidR="00653AEC" w:rsidRPr="00034194" w:rsidTr="00C95B3C">
        <w:tc>
          <w:tcPr>
            <w:tcW w:w="2470" w:type="dxa"/>
            <w:gridSpan w:val="2"/>
          </w:tcPr>
          <w:p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653AEC" w:rsidRPr="00D57AE9" w:rsidRDefault="0077010B" w:rsidP="00653AEC">
            <w:pPr>
              <w:ind w:right="96"/>
              <w:rPr>
                <w:rFonts w:ascii="Arial" w:hAnsi="Arial" w:cs="Arial"/>
                <w:sz w:val="24"/>
                <w:szCs w:val="24"/>
              </w:rPr>
            </w:pPr>
            <w:r>
              <w:rPr>
                <w:rFonts w:ascii="Arial" w:hAnsi="Arial" w:cs="Arial"/>
                <w:sz w:val="24"/>
                <w:szCs w:val="24"/>
              </w:rPr>
              <w:t>Tenth</w:t>
            </w:r>
            <w:r w:rsidR="00366B1E">
              <w:rPr>
                <w:rFonts w:ascii="Arial" w:hAnsi="Arial" w:cs="Arial"/>
                <w:sz w:val="24"/>
                <w:szCs w:val="24"/>
              </w:rPr>
              <w:t xml:space="preserve"> </w:t>
            </w:r>
            <w:r w:rsidR="00D57AE9" w:rsidRPr="00D57AE9">
              <w:rPr>
                <w:rFonts w:ascii="Arial" w:hAnsi="Arial" w:cs="Arial"/>
                <w:sz w:val="24"/>
                <w:szCs w:val="24"/>
              </w:rPr>
              <w:t xml:space="preserve">report </w:t>
            </w:r>
          </w:p>
          <w:p w:rsidR="00653AEC" w:rsidRPr="00FA0CA9" w:rsidRDefault="00653AEC" w:rsidP="00653AEC">
            <w:pPr>
              <w:ind w:right="96"/>
              <w:rPr>
                <w:rFonts w:ascii="Arial" w:hAnsi="Arial" w:cs="Arial"/>
                <w:color w:val="FF0000"/>
                <w:sz w:val="24"/>
                <w:szCs w:val="24"/>
              </w:rPr>
            </w:pPr>
          </w:p>
        </w:tc>
      </w:tr>
      <w:tr w:rsidR="00653AEC" w:rsidRPr="00034194" w:rsidTr="00C95B3C">
        <w:tc>
          <w:tcPr>
            <w:tcW w:w="2470" w:type="dxa"/>
            <w:gridSpan w:val="2"/>
          </w:tcPr>
          <w:p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6775" w:type="dxa"/>
            <w:gridSpan w:val="2"/>
          </w:tcPr>
          <w:p w:rsidR="00E96AE6" w:rsidRPr="00FA0CA9" w:rsidRDefault="00EA69F6" w:rsidP="00DF512C">
            <w:pPr>
              <w:ind w:right="96"/>
              <w:rPr>
                <w:rFonts w:ascii="Arial" w:hAnsi="Arial" w:cs="Arial"/>
                <w:color w:val="FF0000"/>
                <w:sz w:val="24"/>
                <w:szCs w:val="24"/>
              </w:rPr>
            </w:pPr>
            <w:r w:rsidRPr="00EA69F6">
              <w:rPr>
                <w:rFonts w:ascii="Arial" w:hAnsi="Arial" w:cs="Arial"/>
                <w:sz w:val="24"/>
                <w:szCs w:val="24"/>
              </w:rPr>
              <w:t>Appendix 1</w:t>
            </w:r>
            <w:r w:rsidRPr="00EA69F6">
              <w:rPr>
                <w:rFonts w:ascii="Arial" w:hAnsi="Arial" w:cs="Arial"/>
                <w:sz w:val="24"/>
                <w:szCs w:val="24"/>
              </w:rPr>
              <w:br/>
            </w:r>
            <w:bookmarkStart w:id="1" w:name="_MON_1746437331"/>
            <w:bookmarkEnd w:id="1"/>
            <w:r>
              <w:rPr>
                <w:rFonts w:ascii="Arial" w:hAnsi="Arial" w:cs="Arial"/>
                <w:color w:val="FF0000"/>
                <w:sz w:val="24"/>
                <w:szCs w:val="24"/>
              </w:rPr>
              <w:object w:dxaOrig="1534" w:dyaOrig="9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11" o:title=""/>
                </v:shape>
                <o:OLEObject Type="Embed" ProgID="Word.Document.12" ShapeID="_x0000_i1025" DrawAspect="Icon" ObjectID="_1748156104" r:id="rId12">
                  <o:FieldCodes>\s</o:FieldCodes>
                </o:OLEObject>
              </w:object>
            </w:r>
          </w:p>
        </w:tc>
      </w:tr>
    </w:tbl>
    <w:p w:rsidR="00034194" w:rsidRDefault="00034194" w:rsidP="00AE3325"/>
    <w:sectPr w:rsidR="00034194" w:rsidSect="00021C60">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744F" w:rsidRDefault="007A744F" w:rsidP="00C107F2">
      <w:pPr>
        <w:spacing w:after="0" w:line="240" w:lineRule="auto"/>
      </w:pPr>
      <w:r>
        <w:separator/>
      </w:r>
    </w:p>
  </w:endnote>
  <w:endnote w:type="continuationSeparator" w:id="0">
    <w:p w:rsidR="007A744F" w:rsidRDefault="007A744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094D" w:rsidRDefault="0080094D">
    <w:pPr>
      <w:pStyle w:val="Footer"/>
    </w:pPr>
    <w:r>
      <w:t>Workforce and Digital Committee – Wednesday, 14</w:t>
    </w:r>
    <w:r w:rsidRPr="0080094D">
      <w:rPr>
        <w:vertAlign w:val="superscript"/>
      </w:rPr>
      <w:t>th</w:t>
    </w:r>
    <w:r>
      <w:t xml:space="preserve"> June 2023                                                               </w:t>
    </w:r>
    <w:sdt>
      <w:sdtPr>
        <w:id w:val="-1342305446"/>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9</w:t>
        </w:r>
        <w:r>
          <w:rPr>
            <w:noProof/>
          </w:rPr>
          <w:fldChar w:fldCharType="end"/>
        </w:r>
      </w:sdtContent>
    </w:sdt>
  </w:p>
  <w:p w:rsidR="008A40D4" w:rsidRDefault="008A40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744F" w:rsidRDefault="007A744F" w:rsidP="00C107F2">
      <w:pPr>
        <w:spacing w:after="0" w:line="240" w:lineRule="auto"/>
      </w:pPr>
      <w:r>
        <w:separator/>
      </w:r>
    </w:p>
  </w:footnote>
  <w:footnote w:type="continuationSeparator" w:id="0">
    <w:p w:rsidR="007A744F" w:rsidRDefault="007A744F"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multilevel"/>
    <w:tmpl w:val="45E8357E"/>
    <w:lvl w:ilvl="0">
      <w:start w:val="1"/>
      <w:numFmt w:val="decimal"/>
      <w:lvlText w:val="%1."/>
      <w:lvlJc w:val="left"/>
      <w:pPr>
        <w:ind w:left="142" w:hanging="360"/>
      </w:pPr>
    </w:lvl>
    <w:lvl w:ilvl="1">
      <w:start w:val="1"/>
      <w:numFmt w:val="decimal"/>
      <w:isLgl/>
      <w:lvlText w:val="%1.%2"/>
      <w:lvlJc w:val="left"/>
      <w:pPr>
        <w:ind w:left="187" w:hanging="405"/>
      </w:pPr>
      <w:rPr>
        <w:rFonts w:hint="default"/>
      </w:rPr>
    </w:lvl>
    <w:lvl w:ilvl="2">
      <w:start w:val="1"/>
      <w:numFmt w:val="decimal"/>
      <w:isLgl/>
      <w:lvlText w:val="%1.%2.%3"/>
      <w:lvlJc w:val="left"/>
      <w:pPr>
        <w:ind w:left="284" w:hanging="720"/>
      </w:pPr>
      <w:rPr>
        <w:rFonts w:hint="default"/>
      </w:rPr>
    </w:lvl>
    <w:lvl w:ilvl="3">
      <w:start w:val="1"/>
      <w:numFmt w:val="decimal"/>
      <w:isLgl/>
      <w:lvlText w:val="%1.%2.%3.%4"/>
      <w:lvlJc w:val="left"/>
      <w:pPr>
        <w:ind w:left="862" w:hanging="1080"/>
      </w:pPr>
      <w:rPr>
        <w:rFonts w:hint="default"/>
      </w:rPr>
    </w:lvl>
    <w:lvl w:ilvl="4">
      <w:start w:val="1"/>
      <w:numFmt w:val="decimal"/>
      <w:isLgl/>
      <w:lvlText w:val="%1.%2.%3.%4.%5"/>
      <w:lvlJc w:val="left"/>
      <w:pPr>
        <w:ind w:left="862" w:hanging="1080"/>
      </w:pPr>
      <w:rPr>
        <w:rFonts w:hint="default"/>
      </w:rPr>
    </w:lvl>
    <w:lvl w:ilvl="5">
      <w:start w:val="1"/>
      <w:numFmt w:val="decimal"/>
      <w:isLgl/>
      <w:lvlText w:val="%1.%2.%3.%4.%5.%6"/>
      <w:lvlJc w:val="left"/>
      <w:pPr>
        <w:ind w:left="1222" w:hanging="1440"/>
      </w:pPr>
      <w:rPr>
        <w:rFonts w:hint="default"/>
      </w:rPr>
    </w:lvl>
    <w:lvl w:ilvl="6">
      <w:start w:val="1"/>
      <w:numFmt w:val="decimal"/>
      <w:isLgl/>
      <w:lvlText w:val="%1.%2.%3.%4.%5.%6.%7"/>
      <w:lvlJc w:val="left"/>
      <w:pPr>
        <w:ind w:left="1222" w:hanging="1440"/>
      </w:pPr>
      <w:rPr>
        <w:rFonts w:hint="default"/>
      </w:rPr>
    </w:lvl>
    <w:lvl w:ilvl="7">
      <w:start w:val="1"/>
      <w:numFmt w:val="decimal"/>
      <w:isLgl/>
      <w:lvlText w:val="%1.%2.%3.%4.%5.%6.%7.%8"/>
      <w:lvlJc w:val="left"/>
      <w:pPr>
        <w:ind w:left="1582" w:hanging="1800"/>
      </w:pPr>
      <w:rPr>
        <w:rFonts w:hint="default"/>
      </w:rPr>
    </w:lvl>
    <w:lvl w:ilvl="8">
      <w:start w:val="1"/>
      <w:numFmt w:val="decimal"/>
      <w:isLgl/>
      <w:lvlText w:val="%1.%2.%3.%4.%5.%6.%7.%8.%9"/>
      <w:lvlJc w:val="left"/>
      <w:pPr>
        <w:ind w:left="1582" w:hanging="1800"/>
      </w:pPr>
      <w:rPr>
        <w:rFonts w:hint="default"/>
      </w:rPr>
    </w:lvl>
  </w:abstractNum>
  <w:abstractNum w:abstractNumId="1" w15:restartNumberingAfterBreak="0">
    <w:nsid w:val="1CF75888"/>
    <w:multiLevelType w:val="hybridMultilevel"/>
    <w:tmpl w:val="42FE80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AF35EEF"/>
    <w:multiLevelType w:val="hybridMultilevel"/>
    <w:tmpl w:val="E43A2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EB81323"/>
    <w:multiLevelType w:val="hybridMultilevel"/>
    <w:tmpl w:val="B32879B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30475A1A"/>
    <w:multiLevelType w:val="multilevel"/>
    <w:tmpl w:val="E474F81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462620E"/>
    <w:multiLevelType w:val="hybridMultilevel"/>
    <w:tmpl w:val="DC4E30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69D5245"/>
    <w:multiLevelType w:val="hybridMultilevel"/>
    <w:tmpl w:val="760ABE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A2D0381"/>
    <w:multiLevelType w:val="hybridMultilevel"/>
    <w:tmpl w:val="586C9F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1F75F2E"/>
    <w:multiLevelType w:val="hybridMultilevel"/>
    <w:tmpl w:val="5AEEC0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05D36C4"/>
    <w:multiLevelType w:val="hybridMultilevel"/>
    <w:tmpl w:val="99DAAF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9346821"/>
    <w:multiLevelType w:val="hybridMultilevel"/>
    <w:tmpl w:val="0F9AC7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719947AD"/>
    <w:multiLevelType w:val="hybridMultilevel"/>
    <w:tmpl w:val="E80CBF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2"/>
  </w:num>
  <w:num w:numId="4">
    <w:abstractNumId w:val="5"/>
  </w:num>
  <w:num w:numId="5">
    <w:abstractNumId w:val="1"/>
  </w:num>
  <w:num w:numId="6">
    <w:abstractNumId w:val="10"/>
  </w:num>
  <w:num w:numId="7">
    <w:abstractNumId w:val="7"/>
  </w:num>
  <w:num w:numId="8">
    <w:abstractNumId w:val="3"/>
  </w:num>
  <w:num w:numId="9">
    <w:abstractNumId w:val="11"/>
  </w:num>
  <w:num w:numId="10">
    <w:abstractNumId w:val="8"/>
  </w:num>
  <w:num w:numId="11">
    <w:abstractNumId w:val="4"/>
  </w:num>
  <w:num w:numId="12">
    <w:abstractNumId w:val="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B76"/>
    <w:rsid w:val="00002373"/>
    <w:rsid w:val="00003CA6"/>
    <w:rsid w:val="00006EF4"/>
    <w:rsid w:val="0001005A"/>
    <w:rsid w:val="00012A81"/>
    <w:rsid w:val="00014F50"/>
    <w:rsid w:val="0001573B"/>
    <w:rsid w:val="000219EB"/>
    <w:rsid w:val="00021C60"/>
    <w:rsid w:val="00021D4A"/>
    <w:rsid w:val="000233A2"/>
    <w:rsid w:val="0003133A"/>
    <w:rsid w:val="00034194"/>
    <w:rsid w:val="000463B3"/>
    <w:rsid w:val="00056F84"/>
    <w:rsid w:val="00060147"/>
    <w:rsid w:val="000610FA"/>
    <w:rsid w:val="0006180D"/>
    <w:rsid w:val="000638BC"/>
    <w:rsid w:val="00063F29"/>
    <w:rsid w:val="00073AED"/>
    <w:rsid w:val="00073CA4"/>
    <w:rsid w:val="00074492"/>
    <w:rsid w:val="0007746A"/>
    <w:rsid w:val="00083FC0"/>
    <w:rsid w:val="000872FB"/>
    <w:rsid w:val="00090BEF"/>
    <w:rsid w:val="000945ED"/>
    <w:rsid w:val="00095070"/>
    <w:rsid w:val="0009509E"/>
    <w:rsid w:val="00097C32"/>
    <w:rsid w:val="000A18E1"/>
    <w:rsid w:val="000A286E"/>
    <w:rsid w:val="000A7946"/>
    <w:rsid w:val="000B1D0D"/>
    <w:rsid w:val="000B3563"/>
    <w:rsid w:val="000C63FD"/>
    <w:rsid w:val="000D443B"/>
    <w:rsid w:val="000D4B07"/>
    <w:rsid w:val="000D69FE"/>
    <w:rsid w:val="000F254B"/>
    <w:rsid w:val="000F361B"/>
    <w:rsid w:val="000F503B"/>
    <w:rsid w:val="000F78A7"/>
    <w:rsid w:val="0010176D"/>
    <w:rsid w:val="00104AF3"/>
    <w:rsid w:val="00104EB1"/>
    <w:rsid w:val="00106323"/>
    <w:rsid w:val="001108D5"/>
    <w:rsid w:val="00111A86"/>
    <w:rsid w:val="00115138"/>
    <w:rsid w:val="00117AC9"/>
    <w:rsid w:val="00133EA1"/>
    <w:rsid w:val="001361B1"/>
    <w:rsid w:val="00136CA6"/>
    <w:rsid w:val="00144410"/>
    <w:rsid w:val="00145CE5"/>
    <w:rsid w:val="001462FA"/>
    <w:rsid w:val="00146361"/>
    <w:rsid w:val="00150572"/>
    <w:rsid w:val="0015357E"/>
    <w:rsid w:val="001549BB"/>
    <w:rsid w:val="00155276"/>
    <w:rsid w:val="0016096B"/>
    <w:rsid w:val="001613D2"/>
    <w:rsid w:val="001638A9"/>
    <w:rsid w:val="00166A40"/>
    <w:rsid w:val="00187CA9"/>
    <w:rsid w:val="001A1E66"/>
    <w:rsid w:val="001A39DA"/>
    <w:rsid w:val="001A524F"/>
    <w:rsid w:val="001B32B5"/>
    <w:rsid w:val="001D1717"/>
    <w:rsid w:val="001D19F0"/>
    <w:rsid w:val="001D40C0"/>
    <w:rsid w:val="001D621E"/>
    <w:rsid w:val="001D6C7E"/>
    <w:rsid w:val="001D7C1D"/>
    <w:rsid w:val="001E17A7"/>
    <w:rsid w:val="001E5489"/>
    <w:rsid w:val="00201CF7"/>
    <w:rsid w:val="0020346C"/>
    <w:rsid w:val="00203BE9"/>
    <w:rsid w:val="0020539A"/>
    <w:rsid w:val="002100CF"/>
    <w:rsid w:val="00210846"/>
    <w:rsid w:val="002244D5"/>
    <w:rsid w:val="00231B87"/>
    <w:rsid w:val="00233330"/>
    <w:rsid w:val="00241662"/>
    <w:rsid w:val="00244B9F"/>
    <w:rsid w:val="00247B73"/>
    <w:rsid w:val="0025113D"/>
    <w:rsid w:val="002518B2"/>
    <w:rsid w:val="002526A3"/>
    <w:rsid w:val="00252B25"/>
    <w:rsid w:val="002543B5"/>
    <w:rsid w:val="002731E8"/>
    <w:rsid w:val="002749DF"/>
    <w:rsid w:val="002759FD"/>
    <w:rsid w:val="00292F20"/>
    <w:rsid w:val="00296CD9"/>
    <w:rsid w:val="002A07E5"/>
    <w:rsid w:val="002B100C"/>
    <w:rsid w:val="002B228A"/>
    <w:rsid w:val="002B2325"/>
    <w:rsid w:val="002B6B24"/>
    <w:rsid w:val="002C3DD6"/>
    <w:rsid w:val="002C4879"/>
    <w:rsid w:val="002C4934"/>
    <w:rsid w:val="002C5D89"/>
    <w:rsid w:val="002C68DC"/>
    <w:rsid w:val="002C724F"/>
    <w:rsid w:val="002C76D6"/>
    <w:rsid w:val="002D1E34"/>
    <w:rsid w:val="002D3C71"/>
    <w:rsid w:val="002E236B"/>
    <w:rsid w:val="002E2F3A"/>
    <w:rsid w:val="002E3151"/>
    <w:rsid w:val="002E3471"/>
    <w:rsid w:val="002E46C4"/>
    <w:rsid w:val="002E5407"/>
    <w:rsid w:val="002E5BC3"/>
    <w:rsid w:val="002E7985"/>
    <w:rsid w:val="002F0DE8"/>
    <w:rsid w:val="002F1944"/>
    <w:rsid w:val="0030227A"/>
    <w:rsid w:val="00303E85"/>
    <w:rsid w:val="00312178"/>
    <w:rsid w:val="00315ED0"/>
    <w:rsid w:val="0031655C"/>
    <w:rsid w:val="003225F5"/>
    <w:rsid w:val="003278E2"/>
    <w:rsid w:val="003324CB"/>
    <w:rsid w:val="003359C6"/>
    <w:rsid w:val="003379E2"/>
    <w:rsid w:val="003439FD"/>
    <w:rsid w:val="00344835"/>
    <w:rsid w:val="00347EAD"/>
    <w:rsid w:val="0035378D"/>
    <w:rsid w:val="00366B1E"/>
    <w:rsid w:val="00370B47"/>
    <w:rsid w:val="00370F72"/>
    <w:rsid w:val="00377801"/>
    <w:rsid w:val="00382D17"/>
    <w:rsid w:val="00385C8F"/>
    <w:rsid w:val="00386E8D"/>
    <w:rsid w:val="003908F9"/>
    <w:rsid w:val="00390B95"/>
    <w:rsid w:val="003952C8"/>
    <w:rsid w:val="003963CC"/>
    <w:rsid w:val="003A181E"/>
    <w:rsid w:val="003B088B"/>
    <w:rsid w:val="003B09E6"/>
    <w:rsid w:val="003B1C08"/>
    <w:rsid w:val="003B6284"/>
    <w:rsid w:val="003C0CE1"/>
    <w:rsid w:val="003C0FF8"/>
    <w:rsid w:val="003C3115"/>
    <w:rsid w:val="003C71AA"/>
    <w:rsid w:val="003C7CEC"/>
    <w:rsid w:val="003D26EC"/>
    <w:rsid w:val="003D5541"/>
    <w:rsid w:val="003D6036"/>
    <w:rsid w:val="003D611D"/>
    <w:rsid w:val="003E2392"/>
    <w:rsid w:val="003F5875"/>
    <w:rsid w:val="003F7812"/>
    <w:rsid w:val="00401035"/>
    <w:rsid w:val="0040271A"/>
    <w:rsid w:val="00403B83"/>
    <w:rsid w:val="00414894"/>
    <w:rsid w:val="004149D2"/>
    <w:rsid w:val="004156EE"/>
    <w:rsid w:val="004176FE"/>
    <w:rsid w:val="00422354"/>
    <w:rsid w:val="0042261D"/>
    <w:rsid w:val="00423C49"/>
    <w:rsid w:val="004339E3"/>
    <w:rsid w:val="004340F7"/>
    <w:rsid w:val="00436A58"/>
    <w:rsid w:val="00437CAE"/>
    <w:rsid w:val="004407F3"/>
    <w:rsid w:val="00445F94"/>
    <w:rsid w:val="0045336D"/>
    <w:rsid w:val="004538F4"/>
    <w:rsid w:val="00461835"/>
    <w:rsid w:val="004660F6"/>
    <w:rsid w:val="00470CBA"/>
    <w:rsid w:val="00475749"/>
    <w:rsid w:val="00475B2F"/>
    <w:rsid w:val="00477C0D"/>
    <w:rsid w:val="0048425C"/>
    <w:rsid w:val="00486E12"/>
    <w:rsid w:val="004A0FEB"/>
    <w:rsid w:val="004A386B"/>
    <w:rsid w:val="004A73DD"/>
    <w:rsid w:val="004A74E4"/>
    <w:rsid w:val="004B230A"/>
    <w:rsid w:val="004B656A"/>
    <w:rsid w:val="004C0CC4"/>
    <w:rsid w:val="004C74A7"/>
    <w:rsid w:val="004D38C0"/>
    <w:rsid w:val="004E4B72"/>
    <w:rsid w:val="004E50AD"/>
    <w:rsid w:val="004E6AC7"/>
    <w:rsid w:val="004F491A"/>
    <w:rsid w:val="0050181F"/>
    <w:rsid w:val="00513F71"/>
    <w:rsid w:val="00515D53"/>
    <w:rsid w:val="005160C0"/>
    <w:rsid w:val="0052297E"/>
    <w:rsid w:val="0052593C"/>
    <w:rsid w:val="005315AC"/>
    <w:rsid w:val="0054138D"/>
    <w:rsid w:val="005437F2"/>
    <w:rsid w:val="00557D64"/>
    <w:rsid w:val="00560594"/>
    <w:rsid w:val="00567EB1"/>
    <w:rsid w:val="00571162"/>
    <w:rsid w:val="0057452C"/>
    <w:rsid w:val="00575153"/>
    <w:rsid w:val="0057694A"/>
    <w:rsid w:val="00577F02"/>
    <w:rsid w:val="005814C8"/>
    <w:rsid w:val="00581644"/>
    <w:rsid w:val="00582162"/>
    <w:rsid w:val="00585277"/>
    <w:rsid w:val="00590E36"/>
    <w:rsid w:val="0059220B"/>
    <w:rsid w:val="005947DD"/>
    <w:rsid w:val="0059534F"/>
    <w:rsid w:val="005A04D9"/>
    <w:rsid w:val="005A31C5"/>
    <w:rsid w:val="005A799F"/>
    <w:rsid w:val="005B1FE7"/>
    <w:rsid w:val="005B4B2D"/>
    <w:rsid w:val="005B5D2D"/>
    <w:rsid w:val="005C3223"/>
    <w:rsid w:val="005C3751"/>
    <w:rsid w:val="005C5AD5"/>
    <w:rsid w:val="005C6900"/>
    <w:rsid w:val="005C6CB0"/>
    <w:rsid w:val="005D1652"/>
    <w:rsid w:val="005D603E"/>
    <w:rsid w:val="005D6C9C"/>
    <w:rsid w:val="005E04E7"/>
    <w:rsid w:val="005E3A73"/>
    <w:rsid w:val="005F0048"/>
    <w:rsid w:val="005F036C"/>
    <w:rsid w:val="005F453F"/>
    <w:rsid w:val="005F6B26"/>
    <w:rsid w:val="00600D8F"/>
    <w:rsid w:val="00601756"/>
    <w:rsid w:val="006031D1"/>
    <w:rsid w:val="00607347"/>
    <w:rsid w:val="0060734E"/>
    <w:rsid w:val="0060774C"/>
    <w:rsid w:val="00611796"/>
    <w:rsid w:val="00615D74"/>
    <w:rsid w:val="00621370"/>
    <w:rsid w:val="006223E9"/>
    <w:rsid w:val="0062315E"/>
    <w:rsid w:val="00626F78"/>
    <w:rsid w:val="00632C1D"/>
    <w:rsid w:val="00651802"/>
    <w:rsid w:val="00653AEC"/>
    <w:rsid w:val="00654A6C"/>
    <w:rsid w:val="00654AE8"/>
    <w:rsid w:val="00655190"/>
    <w:rsid w:val="00662218"/>
    <w:rsid w:val="00662652"/>
    <w:rsid w:val="0066441F"/>
    <w:rsid w:val="0066526C"/>
    <w:rsid w:val="00672327"/>
    <w:rsid w:val="006746E1"/>
    <w:rsid w:val="0067751F"/>
    <w:rsid w:val="00681416"/>
    <w:rsid w:val="00685AE0"/>
    <w:rsid w:val="00686CAC"/>
    <w:rsid w:val="00690C53"/>
    <w:rsid w:val="006932D3"/>
    <w:rsid w:val="00696A3B"/>
    <w:rsid w:val="0069712F"/>
    <w:rsid w:val="006B2AFD"/>
    <w:rsid w:val="006C0BF1"/>
    <w:rsid w:val="006C22BA"/>
    <w:rsid w:val="006C2FD2"/>
    <w:rsid w:val="006C33D8"/>
    <w:rsid w:val="006C4127"/>
    <w:rsid w:val="006C6B5C"/>
    <w:rsid w:val="006C785D"/>
    <w:rsid w:val="006D0201"/>
    <w:rsid w:val="006D1998"/>
    <w:rsid w:val="006D7F5E"/>
    <w:rsid w:val="006E0C87"/>
    <w:rsid w:val="006E1B0B"/>
    <w:rsid w:val="006E467D"/>
    <w:rsid w:val="006E765D"/>
    <w:rsid w:val="006F69A8"/>
    <w:rsid w:val="0070100A"/>
    <w:rsid w:val="00703C8E"/>
    <w:rsid w:val="00706167"/>
    <w:rsid w:val="00706504"/>
    <w:rsid w:val="00711095"/>
    <w:rsid w:val="00715BE7"/>
    <w:rsid w:val="00716AEF"/>
    <w:rsid w:val="0071798F"/>
    <w:rsid w:val="007179CB"/>
    <w:rsid w:val="007250F0"/>
    <w:rsid w:val="00725315"/>
    <w:rsid w:val="0072604C"/>
    <w:rsid w:val="00726CE6"/>
    <w:rsid w:val="007314F1"/>
    <w:rsid w:val="00751552"/>
    <w:rsid w:val="007533A3"/>
    <w:rsid w:val="007605E0"/>
    <w:rsid w:val="00762BBE"/>
    <w:rsid w:val="00763895"/>
    <w:rsid w:val="00763C3D"/>
    <w:rsid w:val="00765BB8"/>
    <w:rsid w:val="0076726D"/>
    <w:rsid w:val="0077010B"/>
    <w:rsid w:val="00770A7E"/>
    <w:rsid w:val="00770DB8"/>
    <w:rsid w:val="007714D6"/>
    <w:rsid w:val="007743DC"/>
    <w:rsid w:val="007747FB"/>
    <w:rsid w:val="00775177"/>
    <w:rsid w:val="00775918"/>
    <w:rsid w:val="00776D92"/>
    <w:rsid w:val="00782738"/>
    <w:rsid w:val="00783991"/>
    <w:rsid w:val="0079162B"/>
    <w:rsid w:val="0079706B"/>
    <w:rsid w:val="00797B7D"/>
    <w:rsid w:val="00797ED9"/>
    <w:rsid w:val="007A4EDA"/>
    <w:rsid w:val="007A55F8"/>
    <w:rsid w:val="007A744F"/>
    <w:rsid w:val="007A7E47"/>
    <w:rsid w:val="007B2A9D"/>
    <w:rsid w:val="007B3EAC"/>
    <w:rsid w:val="007B571E"/>
    <w:rsid w:val="007C011B"/>
    <w:rsid w:val="007C1AA2"/>
    <w:rsid w:val="007C5B31"/>
    <w:rsid w:val="007D246E"/>
    <w:rsid w:val="007E2793"/>
    <w:rsid w:val="007E6664"/>
    <w:rsid w:val="0080094D"/>
    <w:rsid w:val="008011C5"/>
    <w:rsid w:val="00805C73"/>
    <w:rsid w:val="00807ED3"/>
    <w:rsid w:val="00811B48"/>
    <w:rsid w:val="0081414E"/>
    <w:rsid w:val="00823E70"/>
    <w:rsid w:val="00824067"/>
    <w:rsid w:val="0082655B"/>
    <w:rsid w:val="0083398B"/>
    <w:rsid w:val="0083401E"/>
    <w:rsid w:val="00835BAC"/>
    <w:rsid w:val="00836697"/>
    <w:rsid w:val="008412BB"/>
    <w:rsid w:val="0084193E"/>
    <w:rsid w:val="00844939"/>
    <w:rsid w:val="00846C85"/>
    <w:rsid w:val="00855EF1"/>
    <w:rsid w:val="00870638"/>
    <w:rsid w:val="00870BA5"/>
    <w:rsid w:val="00870BC0"/>
    <w:rsid w:val="00871392"/>
    <w:rsid w:val="00872C16"/>
    <w:rsid w:val="00876E5C"/>
    <w:rsid w:val="008839BF"/>
    <w:rsid w:val="00886C5C"/>
    <w:rsid w:val="008A0DA3"/>
    <w:rsid w:val="008A2031"/>
    <w:rsid w:val="008A40D4"/>
    <w:rsid w:val="008A6498"/>
    <w:rsid w:val="008A66AB"/>
    <w:rsid w:val="008A7680"/>
    <w:rsid w:val="008B2AF0"/>
    <w:rsid w:val="008C06F6"/>
    <w:rsid w:val="008C15D9"/>
    <w:rsid w:val="008D0747"/>
    <w:rsid w:val="008D179E"/>
    <w:rsid w:val="008D3544"/>
    <w:rsid w:val="008D5857"/>
    <w:rsid w:val="008E20EC"/>
    <w:rsid w:val="008F474B"/>
    <w:rsid w:val="00901BEF"/>
    <w:rsid w:val="009051AD"/>
    <w:rsid w:val="0090697F"/>
    <w:rsid w:val="009112DC"/>
    <w:rsid w:val="00915ED4"/>
    <w:rsid w:val="009214D5"/>
    <w:rsid w:val="00925E2B"/>
    <w:rsid w:val="00940E5A"/>
    <w:rsid w:val="00942B55"/>
    <w:rsid w:val="00945625"/>
    <w:rsid w:val="0095346A"/>
    <w:rsid w:val="00962C6D"/>
    <w:rsid w:val="00971E08"/>
    <w:rsid w:val="00973DF7"/>
    <w:rsid w:val="00974A6D"/>
    <w:rsid w:val="009752AD"/>
    <w:rsid w:val="009817F7"/>
    <w:rsid w:val="0098441E"/>
    <w:rsid w:val="00984BEF"/>
    <w:rsid w:val="009860CB"/>
    <w:rsid w:val="00987923"/>
    <w:rsid w:val="0099174A"/>
    <w:rsid w:val="00995A6C"/>
    <w:rsid w:val="009A00D1"/>
    <w:rsid w:val="009A1F82"/>
    <w:rsid w:val="009A2C80"/>
    <w:rsid w:val="009A2F84"/>
    <w:rsid w:val="009A7CBB"/>
    <w:rsid w:val="009B1C34"/>
    <w:rsid w:val="009B26BB"/>
    <w:rsid w:val="009B3D7D"/>
    <w:rsid w:val="009B5894"/>
    <w:rsid w:val="009B6C18"/>
    <w:rsid w:val="009C036E"/>
    <w:rsid w:val="009C16B6"/>
    <w:rsid w:val="009C61BC"/>
    <w:rsid w:val="009C7284"/>
    <w:rsid w:val="009D141B"/>
    <w:rsid w:val="009D1697"/>
    <w:rsid w:val="009D6102"/>
    <w:rsid w:val="009D7D3E"/>
    <w:rsid w:val="009E3968"/>
    <w:rsid w:val="009E603E"/>
    <w:rsid w:val="009E7AF7"/>
    <w:rsid w:val="009F5C5E"/>
    <w:rsid w:val="00A0179E"/>
    <w:rsid w:val="00A02281"/>
    <w:rsid w:val="00A02739"/>
    <w:rsid w:val="00A02A8B"/>
    <w:rsid w:val="00A06928"/>
    <w:rsid w:val="00A0707B"/>
    <w:rsid w:val="00A108A5"/>
    <w:rsid w:val="00A11269"/>
    <w:rsid w:val="00A12A87"/>
    <w:rsid w:val="00A12AE3"/>
    <w:rsid w:val="00A12C25"/>
    <w:rsid w:val="00A12EA7"/>
    <w:rsid w:val="00A23EB4"/>
    <w:rsid w:val="00A25232"/>
    <w:rsid w:val="00A31094"/>
    <w:rsid w:val="00A32B90"/>
    <w:rsid w:val="00A35308"/>
    <w:rsid w:val="00A3720C"/>
    <w:rsid w:val="00A4765D"/>
    <w:rsid w:val="00A47A20"/>
    <w:rsid w:val="00A52C31"/>
    <w:rsid w:val="00A5622E"/>
    <w:rsid w:val="00A60436"/>
    <w:rsid w:val="00A61159"/>
    <w:rsid w:val="00A61239"/>
    <w:rsid w:val="00A62151"/>
    <w:rsid w:val="00A6591E"/>
    <w:rsid w:val="00A7159C"/>
    <w:rsid w:val="00A7355F"/>
    <w:rsid w:val="00A73E82"/>
    <w:rsid w:val="00A73ECE"/>
    <w:rsid w:val="00A740B4"/>
    <w:rsid w:val="00A754F8"/>
    <w:rsid w:val="00A8451E"/>
    <w:rsid w:val="00A92651"/>
    <w:rsid w:val="00A97DE3"/>
    <w:rsid w:val="00AA03DB"/>
    <w:rsid w:val="00AB2E1E"/>
    <w:rsid w:val="00AC2231"/>
    <w:rsid w:val="00AC3806"/>
    <w:rsid w:val="00AC39BC"/>
    <w:rsid w:val="00AC49FE"/>
    <w:rsid w:val="00AC7D35"/>
    <w:rsid w:val="00AD064D"/>
    <w:rsid w:val="00AD2197"/>
    <w:rsid w:val="00AD3882"/>
    <w:rsid w:val="00AD45DA"/>
    <w:rsid w:val="00AD768F"/>
    <w:rsid w:val="00AE3325"/>
    <w:rsid w:val="00AE683F"/>
    <w:rsid w:val="00AF0200"/>
    <w:rsid w:val="00B03503"/>
    <w:rsid w:val="00B05C5C"/>
    <w:rsid w:val="00B07743"/>
    <w:rsid w:val="00B07E5B"/>
    <w:rsid w:val="00B14413"/>
    <w:rsid w:val="00B2055C"/>
    <w:rsid w:val="00B219A9"/>
    <w:rsid w:val="00B2385B"/>
    <w:rsid w:val="00B2639F"/>
    <w:rsid w:val="00B32452"/>
    <w:rsid w:val="00B327E4"/>
    <w:rsid w:val="00B3388B"/>
    <w:rsid w:val="00B3399E"/>
    <w:rsid w:val="00B35ECC"/>
    <w:rsid w:val="00B36830"/>
    <w:rsid w:val="00B43AA5"/>
    <w:rsid w:val="00B5557F"/>
    <w:rsid w:val="00B617B8"/>
    <w:rsid w:val="00B70135"/>
    <w:rsid w:val="00B774BA"/>
    <w:rsid w:val="00B81397"/>
    <w:rsid w:val="00B82DED"/>
    <w:rsid w:val="00B9456B"/>
    <w:rsid w:val="00BA08E9"/>
    <w:rsid w:val="00BA09E1"/>
    <w:rsid w:val="00BA24EE"/>
    <w:rsid w:val="00BA303E"/>
    <w:rsid w:val="00BA370D"/>
    <w:rsid w:val="00BA6403"/>
    <w:rsid w:val="00BB3622"/>
    <w:rsid w:val="00BC241D"/>
    <w:rsid w:val="00BC3254"/>
    <w:rsid w:val="00BC5638"/>
    <w:rsid w:val="00BC7191"/>
    <w:rsid w:val="00BD4FF4"/>
    <w:rsid w:val="00BF0EAF"/>
    <w:rsid w:val="00BF21DE"/>
    <w:rsid w:val="00BF2207"/>
    <w:rsid w:val="00BF247E"/>
    <w:rsid w:val="00C00394"/>
    <w:rsid w:val="00C05B3A"/>
    <w:rsid w:val="00C107F2"/>
    <w:rsid w:val="00C10CFE"/>
    <w:rsid w:val="00C17D99"/>
    <w:rsid w:val="00C205C4"/>
    <w:rsid w:val="00C2739A"/>
    <w:rsid w:val="00C33A04"/>
    <w:rsid w:val="00C372DB"/>
    <w:rsid w:val="00C519A8"/>
    <w:rsid w:val="00C665D5"/>
    <w:rsid w:val="00C814FE"/>
    <w:rsid w:val="00C82354"/>
    <w:rsid w:val="00C8296D"/>
    <w:rsid w:val="00C83727"/>
    <w:rsid w:val="00C860B0"/>
    <w:rsid w:val="00C87578"/>
    <w:rsid w:val="00C87C39"/>
    <w:rsid w:val="00C905AA"/>
    <w:rsid w:val="00C940DE"/>
    <w:rsid w:val="00C95A21"/>
    <w:rsid w:val="00C95B3C"/>
    <w:rsid w:val="00CA7360"/>
    <w:rsid w:val="00CB14AE"/>
    <w:rsid w:val="00CB4EE6"/>
    <w:rsid w:val="00CC2AB7"/>
    <w:rsid w:val="00CD2CDD"/>
    <w:rsid w:val="00CD6C04"/>
    <w:rsid w:val="00CD7646"/>
    <w:rsid w:val="00CD7AA5"/>
    <w:rsid w:val="00CE03DB"/>
    <w:rsid w:val="00CE2F48"/>
    <w:rsid w:val="00CE7751"/>
    <w:rsid w:val="00CE789C"/>
    <w:rsid w:val="00CE7C5E"/>
    <w:rsid w:val="00CF4769"/>
    <w:rsid w:val="00D0108C"/>
    <w:rsid w:val="00D0375E"/>
    <w:rsid w:val="00D075ED"/>
    <w:rsid w:val="00D145BB"/>
    <w:rsid w:val="00D14885"/>
    <w:rsid w:val="00D153C1"/>
    <w:rsid w:val="00D16313"/>
    <w:rsid w:val="00D170BE"/>
    <w:rsid w:val="00D3035D"/>
    <w:rsid w:val="00D35FC5"/>
    <w:rsid w:val="00D42582"/>
    <w:rsid w:val="00D445F8"/>
    <w:rsid w:val="00D5003F"/>
    <w:rsid w:val="00D57AE9"/>
    <w:rsid w:val="00D602D7"/>
    <w:rsid w:val="00D60B71"/>
    <w:rsid w:val="00D652BF"/>
    <w:rsid w:val="00D66699"/>
    <w:rsid w:val="00D814EF"/>
    <w:rsid w:val="00D83CBA"/>
    <w:rsid w:val="00D841A3"/>
    <w:rsid w:val="00D87E70"/>
    <w:rsid w:val="00D93315"/>
    <w:rsid w:val="00D97983"/>
    <w:rsid w:val="00DA76AD"/>
    <w:rsid w:val="00DB7B7D"/>
    <w:rsid w:val="00DB7F2E"/>
    <w:rsid w:val="00DB7F5C"/>
    <w:rsid w:val="00DC184C"/>
    <w:rsid w:val="00DC59E9"/>
    <w:rsid w:val="00DD1C5F"/>
    <w:rsid w:val="00DD232E"/>
    <w:rsid w:val="00DD241C"/>
    <w:rsid w:val="00DD3045"/>
    <w:rsid w:val="00DD4C9B"/>
    <w:rsid w:val="00DD4EFB"/>
    <w:rsid w:val="00DE0276"/>
    <w:rsid w:val="00DE0529"/>
    <w:rsid w:val="00DE2AB8"/>
    <w:rsid w:val="00DE2E94"/>
    <w:rsid w:val="00DE6489"/>
    <w:rsid w:val="00DE7919"/>
    <w:rsid w:val="00DE7AEB"/>
    <w:rsid w:val="00DF0D9B"/>
    <w:rsid w:val="00DF2B6E"/>
    <w:rsid w:val="00DF512C"/>
    <w:rsid w:val="00DF5FF1"/>
    <w:rsid w:val="00DF6AC0"/>
    <w:rsid w:val="00E01CA3"/>
    <w:rsid w:val="00E06EE1"/>
    <w:rsid w:val="00E101AC"/>
    <w:rsid w:val="00E1089B"/>
    <w:rsid w:val="00E128A2"/>
    <w:rsid w:val="00E158B9"/>
    <w:rsid w:val="00E242E5"/>
    <w:rsid w:val="00E330B5"/>
    <w:rsid w:val="00E42598"/>
    <w:rsid w:val="00E43BAD"/>
    <w:rsid w:val="00E4483C"/>
    <w:rsid w:val="00E50E15"/>
    <w:rsid w:val="00E51B80"/>
    <w:rsid w:val="00E55FCE"/>
    <w:rsid w:val="00E6147B"/>
    <w:rsid w:val="00E61B6C"/>
    <w:rsid w:val="00E62B76"/>
    <w:rsid w:val="00E634A0"/>
    <w:rsid w:val="00E63B21"/>
    <w:rsid w:val="00E7577F"/>
    <w:rsid w:val="00E76D8E"/>
    <w:rsid w:val="00E76EDD"/>
    <w:rsid w:val="00E82193"/>
    <w:rsid w:val="00E83478"/>
    <w:rsid w:val="00E96AE6"/>
    <w:rsid w:val="00EA5E29"/>
    <w:rsid w:val="00EA69F6"/>
    <w:rsid w:val="00EC1576"/>
    <w:rsid w:val="00EC4B4C"/>
    <w:rsid w:val="00EC69DF"/>
    <w:rsid w:val="00ED2A54"/>
    <w:rsid w:val="00ED4A78"/>
    <w:rsid w:val="00ED7401"/>
    <w:rsid w:val="00EE6D2F"/>
    <w:rsid w:val="00EF43AD"/>
    <w:rsid w:val="00F0246A"/>
    <w:rsid w:val="00F06903"/>
    <w:rsid w:val="00F06D6F"/>
    <w:rsid w:val="00F0742D"/>
    <w:rsid w:val="00F11CD2"/>
    <w:rsid w:val="00F145C8"/>
    <w:rsid w:val="00F21947"/>
    <w:rsid w:val="00F2479C"/>
    <w:rsid w:val="00F27B22"/>
    <w:rsid w:val="00F307E3"/>
    <w:rsid w:val="00F348FF"/>
    <w:rsid w:val="00F354B8"/>
    <w:rsid w:val="00F45038"/>
    <w:rsid w:val="00F46641"/>
    <w:rsid w:val="00F5082D"/>
    <w:rsid w:val="00F531BD"/>
    <w:rsid w:val="00F5324A"/>
    <w:rsid w:val="00F57042"/>
    <w:rsid w:val="00F57C68"/>
    <w:rsid w:val="00F72A4A"/>
    <w:rsid w:val="00F743A7"/>
    <w:rsid w:val="00F761D6"/>
    <w:rsid w:val="00F7749E"/>
    <w:rsid w:val="00F861D8"/>
    <w:rsid w:val="00F93497"/>
    <w:rsid w:val="00F94138"/>
    <w:rsid w:val="00FA027D"/>
    <w:rsid w:val="00FA0CA9"/>
    <w:rsid w:val="00FB0335"/>
    <w:rsid w:val="00FB12CD"/>
    <w:rsid w:val="00FB4ACA"/>
    <w:rsid w:val="00FC240A"/>
    <w:rsid w:val="00FC46F7"/>
    <w:rsid w:val="00FC60AB"/>
    <w:rsid w:val="00FD7988"/>
    <w:rsid w:val="00FD7F5C"/>
    <w:rsid w:val="00FE0131"/>
    <w:rsid w:val="00FE3420"/>
    <w:rsid w:val="00FF035C"/>
    <w:rsid w:val="00FF0E65"/>
    <w:rsid w:val="00FF34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F3082AF"/>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A12A8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5">
    <w:name w:val="heading 5"/>
    <w:basedOn w:val="Normal"/>
    <w:next w:val="Normal"/>
    <w:link w:val="Heading5Char"/>
    <w:uiPriority w:val="9"/>
    <w:semiHidden/>
    <w:unhideWhenUsed/>
    <w:qFormat/>
    <w:rsid w:val="0040271A"/>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A12A87"/>
    <w:pPr>
      <w:spacing w:after="0" w:line="240" w:lineRule="auto"/>
    </w:pPr>
  </w:style>
  <w:style w:type="character" w:customStyle="1" w:styleId="Heading1Char">
    <w:name w:val="Heading 1 Char"/>
    <w:basedOn w:val="DefaultParagraphFont"/>
    <w:link w:val="Heading1"/>
    <w:uiPriority w:val="9"/>
    <w:rsid w:val="00A12A87"/>
    <w:rPr>
      <w:rFonts w:asciiTheme="majorHAnsi" w:eastAsiaTheme="majorEastAsia" w:hAnsiTheme="majorHAnsi" w:cstheme="majorBidi"/>
      <w:color w:val="2E74B5" w:themeColor="accent1" w:themeShade="BF"/>
      <w:sz w:val="32"/>
      <w:szCs w:val="32"/>
    </w:rPr>
  </w:style>
  <w:style w:type="table" w:customStyle="1" w:styleId="TableGrid1">
    <w:name w:val="Table Grid1"/>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FC46F7"/>
  </w:style>
  <w:style w:type="character" w:styleId="FollowedHyperlink">
    <w:name w:val="FollowedHyperlink"/>
    <w:basedOn w:val="DefaultParagraphFont"/>
    <w:uiPriority w:val="99"/>
    <w:semiHidden/>
    <w:unhideWhenUsed/>
    <w:rsid w:val="009C61BC"/>
    <w:rPr>
      <w:color w:val="954F72" w:themeColor="followedHyperlink"/>
      <w:u w:val="single"/>
    </w:rPr>
  </w:style>
  <w:style w:type="character" w:customStyle="1" w:styleId="Heading5Char">
    <w:name w:val="Heading 5 Char"/>
    <w:basedOn w:val="DefaultParagraphFont"/>
    <w:link w:val="Heading5"/>
    <w:uiPriority w:val="9"/>
    <w:semiHidden/>
    <w:rsid w:val="0040271A"/>
    <w:rPr>
      <w:rFonts w:asciiTheme="majorHAnsi" w:eastAsiaTheme="majorEastAsia" w:hAnsiTheme="majorHAnsi" w:cstheme="majorBidi"/>
      <w:color w:val="2E74B5" w:themeColor="accent1" w:themeShade="BF"/>
    </w:rPr>
  </w:style>
  <w:style w:type="paragraph" w:styleId="FootnoteText">
    <w:name w:val="footnote text"/>
    <w:basedOn w:val="Normal"/>
    <w:link w:val="FootnoteTextChar"/>
    <w:uiPriority w:val="99"/>
    <w:semiHidden/>
    <w:unhideWhenUsed/>
    <w:rsid w:val="00AB2E1E"/>
    <w:pPr>
      <w:spacing w:after="0" w:line="240" w:lineRule="auto"/>
      <w:jc w:val="both"/>
    </w:pPr>
    <w:rPr>
      <w:rFonts w:ascii="Verdana" w:eastAsia="Times New Roman" w:hAnsi="Verdana" w:cs="Times New Roman"/>
      <w:sz w:val="20"/>
      <w:szCs w:val="20"/>
    </w:rPr>
  </w:style>
  <w:style w:type="character" w:customStyle="1" w:styleId="FootnoteTextChar">
    <w:name w:val="Footnote Text Char"/>
    <w:basedOn w:val="DefaultParagraphFont"/>
    <w:link w:val="FootnoteText"/>
    <w:uiPriority w:val="99"/>
    <w:semiHidden/>
    <w:rsid w:val="00AB2E1E"/>
    <w:rPr>
      <w:rFonts w:ascii="Verdana" w:eastAsia="Times New Roman" w:hAnsi="Verdana" w:cs="Times New Roman"/>
      <w:sz w:val="20"/>
      <w:szCs w:val="20"/>
    </w:rPr>
  </w:style>
  <w:style w:type="character" w:styleId="FootnoteReference">
    <w:name w:val="footnote reference"/>
    <w:basedOn w:val="DefaultParagraphFont"/>
    <w:uiPriority w:val="99"/>
    <w:semiHidden/>
    <w:unhideWhenUsed/>
    <w:rsid w:val="00AB2E1E"/>
    <w:rPr>
      <w:vertAlign w:val="superscript"/>
    </w:rPr>
  </w:style>
  <w:style w:type="paragraph" w:customStyle="1" w:styleId="CoverSheet">
    <w:name w:val="Cover Sheet"/>
    <w:basedOn w:val="Normal"/>
    <w:uiPriority w:val="99"/>
    <w:rsid w:val="00D445F8"/>
    <w:pPr>
      <w:spacing w:before="120" w:after="0" w:line="240" w:lineRule="auto"/>
    </w:pPr>
    <w:rPr>
      <w:rFonts w:ascii="Arial" w:eastAsia="Times New Roman" w:hAnsi="Arial" w:cs="Arial"/>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10758">
      <w:bodyDiv w:val="1"/>
      <w:marLeft w:val="0"/>
      <w:marRight w:val="0"/>
      <w:marTop w:val="0"/>
      <w:marBottom w:val="0"/>
      <w:divBdr>
        <w:top w:val="none" w:sz="0" w:space="0" w:color="auto"/>
        <w:left w:val="none" w:sz="0" w:space="0" w:color="auto"/>
        <w:bottom w:val="none" w:sz="0" w:space="0" w:color="auto"/>
        <w:right w:val="none" w:sz="0" w:space="0" w:color="auto"/>
      </w:divBdr>
    </w:div>
    <w:div w:id="152069570">
      <w:bodyDiv w:val="1"/>
      <w:marLeft w:val="0"/>
      <w:marRight w:val="0"/>
      <w:marTop w:val="0"/>
      <w:marBottom w:val="0"/>
      <w:divBdr>
        <w:top w:val="none" w:sz="0" w:space="0" w:color="auto"/>
        <w:left w:val="none" w:sz="0" w:space="0" w:color="auto"/>
        <w:bottom w:val="none" w:sz="0" w:space="0" w:color="auto"/>
        <w:right w:val="none" w:sz="0" w:space="0" w:color="auto"/>
      </w:divBdr>
    </w:div>
    <w:div w:id="153647581">
      <w:bodyDiv w:val="1"/>
      <w:marLeft w:val="0"/>
      <w:marRight w:val="0"/>
      <w:marTop w:val="0"/>
      <w:marBottom w:val="0"/>
      <w:divBdr>
        <w:top w:val="none" w:sz="0" w:space="0" w:color="auto"/>
        <w:left w:val="none" w:sz="0" w:space="0" w:color="auto"/>
        <w:bottom w:val="none" w:sz="0" w:space="0" w:color="auto"/>
        <w:right w:val="none" w:sz="0" w:space="0" w:color="auto"/>
      </w:divBdr>
    </w:div>
    <w:div w:id="161749616">
      <w:bodyDiv w:val="1"/>
      <w:marLeft w:val="0"/>
      <w:marRight w:val="0"/>
      <w:marTop w:val="0"/>
      <w:marBottom w:val="0"/>
      <w:divBdr>
        <w:top w:val="none" w:sz="0" w:space="0" w:color="auto"/>
        <w:left w:val="none" w:sz="0" w:space="0" w:color="auto"/>
        <w:bottom w:val="none" w:sz="0" w:space="0" w:color="auto"/>
        <w:right w:val="none" w:sz="0" w:space="0" w:color="auto"/>
      </w:divBdr>
    </w:div>
    <w:div w:id="220823077">
      <w:bodyDiv w:val="1"/>
      <w:marLeft w:val="0"/>
      <w:marRight w:val="0"/>
      <w:marTop w:val="0"/>
      <w:marBottom w:val="0"/>
      <w:divBdr>
        <w:top w:val="none" w:sz="0" w:space="0" w:color="auto"/>
        <w:left w:val="none" w:sz="0" w:space="0" w:color="auto"/>
        <w:bottom w:val="none" w:sz="0" w:space="0" w:color="auto"/>
        <w:right w:val="none" w:sz="0" w:space="0" w:color="auto"/>
      </w:divBdr>
    </w:div>
    <w:div w:id="252712525">
      <w:bodyDiv w:val="1"/>
      <w:marLeft w:val="0"/>
      <w:marRight w:val="0"/>
      <w:marTop w:val="0"/>
      <w:marBottom w:val="0"/>
      <w:divBdr>
        <w:top w:val="none" w:sz="0" w:space="0" w:color="auto"/>
        <w:left w:val="none" w:sz="0" w:space="0" w:color="auto"/>
        <w:bottom w:val="none" w:sz="0" w:space="0" w:color="auto"/>
        <w:right w:val="none" w:sz="0" w:space="0" w:color="auto"/>
      </w:divBdr>
    </w:div>
    <w:div w:id="263538548">
      <w:bodyDiv w:val="1"/>
      <w:marLeft w:val="0"/>
      <w:marRight w:val="0"/>
      <w:marTop w:val="0"/>
      <w:marBottom w:val="0"/>
      <w:divBdr>
        <w:top w:val="none" w:sz="0" w:space="0" w:color="auto"/>
        <w:left w:val="none" w:sz="0" w:space="0" w:color="auto"/>
        <w:bottom w:val="none" w:sz="0" w:space="0" w:color="auto"/>
        <w:right w:val="none" w:sz="0" w:space="0" w:color="auto"/>
      </w:divBdr>
    </w:div>
    <w:div w:id="290090485">
      <w:bodyDiv w:val="1"/>
      <w:marLeft w:val="0"/>
      <w:marRight w:val="0"/>
      <w:marTop w:val="0"/>
      <w:marBottom w:val="0"/>
      <w:divBdr>
        <w:top w:val="none" w:sz="0" w:space="0" w:color="auto"/>
        <w:left w:val="none" w:sz="0" w:space="0" w:color="auto"/>
        <w:bottom w:val="none" w:sz="0" w:space="0" w:color="auto"/>
        <w:right w:val="none" w:sz="0" w:space="0" w:color="auto"/>
      </w:divBdr>
    </w:div>
    <w:div w:id="295065125">
      <w:bodyDiv w:val="1"/>
      <w:marLeft w:val="0"/>
      <w:marRight w:val="0"/>
      <w:marTop w:val="0"/>
      <w:marBottom w:val="0"/>
      <w:divBdr>
        <w:top w:val="none" w:sz="0" w:space="0" w:color="auto"/>
        <w:left w:val="none" w:sz="0" w:space="0" w:color="auto"/>
        <w:bottom w:val="none" w:sz="0" w:space="0" w:color="auto"/>
        <w:right w:val="none" w:sz="0" w:space="0" w:color="auto"/>
      </w:divBdr>
    </w:div>
    <w:div w:id="305741947">
      <w:bodyDiv w:val="1"/>
      <w:marLeft w:val="0"/>
      <w:marRight w:val="0"/>
      <w:marTop w:val="0"/>
      <w:marBottom w:val="0"/>
      <w:divBdr>
        <w:top w:val="none" w:sz="0" w:space="0" w:color="auto"/>
        <w:left w:val="none" w:sz="0" w:space="0" w:color="auto"/>
        <w:bottom w:val="none" w:sz="0" w:space="0" w:color="auto"/>
        <w:right w:val="none" w:sz="0" w:space="0" w:color="auto"/>
      </w:divBdr>
    </w:div>
    <w:div w:id="338848755">
      <w:bodyDiv w:val="1"/>
      <w:marLeft w:val="0"/>
      <w:marRight w:val="0"/>
      <w:marTop w:val="0"/>
      <w:marBottom w:val="0"/>
      <w:divBdr>
        <w:top w:val="none" w:sz="0" w:space="0" w:color="auto"/>
        <w:left w:val="none" w:sz="0" w:space="0" w:color="auto"/>
        <w:bottom w:val="none" w:sz="0" w:space="0" w:color="auto"/>
        <w:right w:val="none" w:sz="0" w:space="0" w:color="auto"/>
      </w:divBdr>
    </w:div>
    <w:div w:id="435565675">
      <w:bodyDiv w:val="1"/>
      <w:marLeft w:val="0"/>
      <w:marRight w:val="0"/>
      <w:marTop w:val="0"/>
      <w:marBottom w:val="0"/>
      <w:divBdr>
        <w:top w:val="none" w:sz="0" w:space="0" w:color="auto"/>
        <w:left w:val="none" w:sz="0" w:space="0" w:color="auto"/>
        <w:bottom w:val="none" w:sz="0" w:space="0" w:color="auto"/>
        <w:right w:val="none" w:sz="0" w:space="0" w:color="auto"/>
      </w:divBdr>
    </w:div>
    <w:div w:id="453645861">
      <w:bodyDiv w:val="1"/>
      <w:marLeft w:val="0"/>
      <w:marRight w:val="0"/>
      <w:marTop w:val="0"/>
      <w:marBottom w:val="0"/>
      <w:divBdr>
        <w:top w:val="none" w:sz="0" w:space="0" w:color="auto"/>
        <w:left w:val="none" w:sz="0" w:space="0" w:color="auto"/>
        <w:bottom w:val="none" w:sz="0" w:space="0" w:color="auto"/>
        <w:right w:val="none" w:sz="0" w:space="0" w:color="auto"/>
      </w:divBdr>
    </w:div>
    <w:div w:id="459685951">
      <w:bodyDiv w:val="1"/>
      <w:marLeft w:val="0"/>
      <w:marRight w:val="0"/>
      <w:marTop w:val="0"/>
      <w:marBottom w:val="0"/>
      <w:divBdr>
        <w:top w:val="none" w:sz="0" w:space="0" w:color="auto"/>
        <w:left w:val="none" w:sz="0" w:space="0" w:color="auto"/>
        <w:bottom w:val="none" w:sz="0" w:space="0" w:color="auto"/>
        <w:right w:val="none" w:sz="0" w:space="0" w:color="auto"/>
      </w:divBdr>
    </w:div>
    <w:div w:id="477844238">
      <w:bodyDiv w:val="1"/>
      <w:marLeft w:val="0"/>
      <w:marRight w:val="0"/>
      <w:marTop w:val="0"/>
      <w:marBottom w:val="0"/>
      <w:divBdr>
        <w:top w:val="none" w:sz="0" w:space="0" w:color="auto"/>
        <w:left w:val="none" w:sz="0" w:space="0" w:color="auto"/>
        <w:bottom w:val="none" w:sz="0" w:space="0" w:color="auto"/>
        <w:right w:val="none" w:sz="0" w:space="0" w:color="auto"/>
      </w:divBdr>
    </w:div>
    <w:div w:id="533545017">
      <w:bodyDiv w:val="1"/>
      <w:marLeft w:val="0"/>
      <w:marRight w:val="0"/>
      <w:marTop w:val="0"/>
      <w:marBottom w:val="0"/>
      <w:divBdr>
        <w:top w:val="none" w:sz="0" w:space="0" w:color="auto"/>
        <w:left w:val="none" w:sz="0" w:space="0" w:color="auto"/>
        <w:bottom w:val="none" w:sz="0" w:space="0" w:color="auto"/>
        <w:right w:val="none" w:sz="0" w:space="0" w:color="auto"/>
      </w:divBdr>
    </w:div>
    <w:div w:id="553081607">
      <w:bodyDiv w:val="1"/>
      <w:marLeft w:val="0"/>
      <w:marRight w:val="0"/>
      <w:marTop w:val="0"/>
      <w:marBottom w:val="0"/>
      <w:divBdr>
        <w:top w:val="none" w:sz="0" w:space="0" w:color="auto"/>
        <w:left w:val="none" w:sz="0" w:space="0" w:color="auto"/>
        <w:bottom w:val="none" w:sz="0" w:space="0" w:color="auto"/>
        <w:right w:val="none" w:sz="0" w:space="0" w:color="auto"/>
      </w:divBdr>
    </w:div>
    <w:div w:id="565797559">
      <w:bodyDiv w:val="1"/>
      <w:marLeft w:val="0"/>
      <w:marRight w:val="0"/>
      <w:marTop w:val="0"/>
      <w:marBottom w:val="0"/>
      <w:divBdr>
        <w:top w:val="none" w:sz="0" w:space="0" w:color="auto"/>
        <w:left w:val="none" w:sz="0" w:space="0" w:color="auto"/>
        <w:bottom w:val="none" w:sz="0" w:space="0" w:color="auto"/>
        <w:right w:val="none" w:sz="0" w:space="0" w:color="auto"/>
      </w:divBdr>
    </w:div>
    <w:div w:id="700789550">
      <w:bodyDiv w:val="1"/>
      <w:marLeft w:val="0"/>
      <w:marRight w:val="0"/>
      <w:marTop w:val="0"/>
      <w:marBottom w:val="0"/>
      <w:divBdr>
        <w:top w:val="none" w:sz="0" w:space="0" w:color="auto"/>
        <w:left w:val="none" w:sz="0" w:space="0" w:color="auto"/>
        <w:bottom w:val="none" w:sz="0" w:space="0" w:color="auto"/>
        <w:right w:val="none" w:sz="0" w:space="0" w:color="auto"/>
      </w:divBdr>
    </w:div>
    <w:div w:id="72020679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7897520">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574544">
      <w:bodyDiv w:val="1"/>
      <w:marLeft w:val="0"/>
      <w:marRight w:val="0"/>
      <w:marTop w:val="0"/>
      <w:marBottom w:val="0"/>
      <w:divBdr>
        <w:top w:val="none" w:sz="0" w:space="0" w:color="auto"/>
        <w:left w:val="none" w:sz="0" w:space="0" w:color="auto"/>
        <w:bottom w:val="none" w:sz="0" w:space="0" w:color="auto"/>
        <w:right w:val="none" w:sz="0" w:space="0" w:color="auto"/>
      </w:divBdr>
    </w:div>
    <w:div w:id="823276506">
      <w:bodyDiv w:val="1"/>
      <w:marLeft w:val="0"/>
      <w:marRight w:val="0"/>
      <w:marTop w:val="0"/>
      <w:marBottom w:val="0"/>
      <w:divBdr>
        <w:top w:val="none" w:sz="0" w:space="0" w:color="auto"/>
        <w:left w:val="none" w:sz="0" w:space="0" w:color="auto"/>
        <w:bottom w:val="none" w:sz="0" w:space="0" w:color="auto"/>
        <w:right w:val="none" w:sz="0" w:space="0" w:color="auto"/>
      </w:divBdr>
    </w:div>
    <w:div w:id="912355733">
      <w:bodyDiv w:val="1"/>
      <w:marLeft w:val="0"/>
      <w:marRight w:val="0"/>
      <w:marTop w:val="0"/>
      <w:marBottom w:val="0"/>
      <w:divBdr>
        <w:top w:val="none" w:sz="0" w:space="0" w:color="auto"/>
        <w:left w:val="none" w:sz="0" w:space="0" w:color="auto"/>
        <w:bottom w:val="none" w:sz="0" w:space="0" w:color="auto"/>
        <w:right w:val="none" w:sz="0" w:space="0" w:color="auto"/>
      </w:divBdr>
    </w:div>
    <w:div w:id="962931003">
      <w:bodyDiv w:val="1"/>
      <w:marLeft w:val="0"/>
      <w:marRight w:val="0"/>
      <w:marTop w:val="0"/>
      <w:marBottom w:val="0"/>
      <w:divBdr>
        <w:top w:val="none" w:sz="0" w:space="0" w:color="auto"/>
        <w:left w:val="none" w:sz="0" w:space="0" w:color="auto"/>
        <w:bottom w:val="none" w:sz="0" w:space="0" w:color="auto"/>
        <w:right w:val="none" w:sz="0" w:space="0" w:color="auto"/>
      </w:divBdr>
    </w:div>
    <w:div w:id="1032420354">
      <w:bodyDiv w:val="1"/>
      <w:marLeft w:val="0"/>
      <w:marRight w:val="0"/>
      <w:marTop w:val="0"/>
      <w:marBottom w:val="0"/>
      <w:divBdr>
        <w:top w:val="none" w:sz="0" w:space="0" w:color="auto"/>
        <w:left w:val="none" w:sz="0" w:space="0" w:color="auto"/>
        <w:bottom w:val="none" w:sz="0" w:space="0" w:color="auto"/>
        <w:right w:val="none" w:sz="0" w:space="0" w:color="auto"/>
      </w:divBdr>
      <w:divsChild>
        <w:div w:id="518659190">
          <w:marLeft w:val="446"/>
          <w:marRight w:val="0"/>
          <w:marTop w:val="200"/>
          <w:marBottom w:val="0"/>
          <w:divBdr>
            <w:top w:val="none" w:sz="0" w:space="0" w:color="auto"/>
            <w:left w:val="none" w:sz="0" w:space="0" w:color="auto"/>
            <w:bottom w:val="none" w:sz="0" w:space="0" w:color="auto"/>
            <w:right w:val="none" w:sz="0" w:space="0" w:color="auto"/>
          </w:divBdr>
        </w:div>
        <w:div w:id="922179804">
          <w:marLeft w:val="446"/>
          <w:marRight w:val="0"/>
          <w:marTop w:val="200"/>
          <w:marBottom w:val="0"/>
          <w:divBdr>
            <w:top w:val="none" w:sz="0" w:space="0" w:color="auto"/>
            <w:left w:val="none" w:sz="0" w:space="0" w:color="auto"/>
            <w:bottom w:val="none" w:sz="0" w:space="0" w:color="auto"/>
            <w:right w:val="none" w:sz="0" w:space="0" w:color="auto"/>
          </w:divBdr>
        </w:div>
        <w:div w:id="1563633035">
          <w:marLeft w:val="446"/>
          <w:marRight w:val="0"/>
          <w:marTop w:val="200"/>
          <w:marBottom w:val="0"/>
          <w:divBdr>
            <w:top w:val="none" w:sz="0" w:space="0" w:color="auto"/>
            <w:left w:val="none" w:sz="0" w:space="0" w:color="auto"/>
            <w:bottom w:val="none" w:sz="0" w:space="0" w:color="auto"/>
            <w:right w:val="none" w:sz="0" w:space="0" w:color="auto"/>
          </w:divBdr>
        </w:div>
        <w:div w:id="786318542">
          <w:marLeft w:val="446"/>
          <w:marRight w:val="0"/>
          <w:marTop w:val="200"/>
          <w:marBottom w:val="0"/>
          <w:divBdr>
            <w:top w:val="none" w:sz="0" w:space="0" w:color="auto"/>
            <w:left w:val="none" w:sz="0" w:space="0" w:color="auto"/>
            <w:bottom w:val="none" w:sz="0" w:space="0" w:color="auto"/>
            <w:right w:val="none" w:sz="0" w:space="0" w:color="auto"/>
          </w:divBdr>
        </w:div>
      </w:divsChild>
    </w:div>
    <w:div w:id="1045644828">
      <w:bodyDiv w:val="1"/>
      <w:marLeft w:val="0"/>
      <w:marRight w:val="0"/>
      <w:marTop w:val="0"/>
      <w:marBottom w:val="0"/>
      <w:divBdr>
        <w:top w:val="none" w:sz="0" w:space="0" w:color="auto"/>
        <w:left w:val="none" w:sz="0" w:space="0" w:color="auto"/>
        <w:bottom w:val="none" w:sz="0" w:space="0" w:color="auto"/>
        <w:right w:val="none" w:sz="0" w:space="0" w:color="auto"/>
      </w:divBdr>
    </w:div>
    <w:div w:id="1174341600">
      <w:bodyDiv w:val="1"/>
      <w:marLeft w:val="0"/>
      <w:marRight w:val="0"/>
      <w:marTop w:val="0"/>
      <w:marBottom w:val="0"/>
      <w:divBdr>
        <w:top w:val="none" w:sz="0" w:space="0" w:color="auto"/>
        <w:left w:val="none" w:sz="0" w:space="0" w:color="auto"/>
        <w:bottom w:val="none" w:sz="0" w:space="0" w:color="auto"/>
        <w:right w:val="none" w:sz="0" w:space="0" w:color="auto"/>
      </w:divBdr>
    </w:div>
    <w:div w:id="1180896166">
      <w:bodyDiv w:val="1"/>
      <w:marLeft w:val="0"/>
      <w:marRight w:val="0"/>
      <w:marTop w:val="0"/>
      <w:marBottom w:val="0"/>
      <w:divBdr>
        <w:top w:val="none" w:sz="0" w:space="0" w:color="auto"/>
        <w:left w:val="none" w:sz="0" w:space="0" w:color="auto"/>
        <w:bottom w:val="none" w:sz="0" w:space="0" w:color="auto"/>
        <w:right w:val="none" w:sz="0" w:space="0" w:color="auto"/>
      </w:divBdr>
    </w:div>
    <w:div w:id="1184326767">
      <w:bodyDiv w:val="1"/>
      <w:marLeft w:val="0"/>
      <w:marRight w:val="0"/>
      <w:marTop w:val="0"/>
      <w:marBottom w:val="0"/>
      <w:divBdr>
        <w:top w:val="none" w:sz="0" w:space="0" w:color="auto"/>
        <w:left w:val="none" w:sz="0" w:space="0" w:color="auto"/>
        <w:bottom w:val="none" w:sz="0" w:space="0" w:color="auto"/>
        <w:right w:val="none" w:sz="0" w:space="0" w:color="auto"/>
      </w:divBdr>
    </w:div>
    <w:div w:id="1203901199">
      <w:bodyDiv w:val="1"/>
      <w:marLeft w:val="0"/>
      <w:marRight w:val="0"/>
      <w:marTop w:val="0"/>
      <w:marBottom w:val="0"/>
      <w:divBdr>
        <w:top w:val="none" w:sz="0" w:space="0" w:color="auto"/>
        <w:left w:val="none" w:sz="0" w:space="0" w:color="auto"/>
        <w:bottom w:val="none" w:sz="0" w:space="0" w:color="auto"/>
        <w:right w:val="none" w:sz="0" w:space="0" w:color="auto"/>
      </w:divBdr>
    </w:div>
    <w:div w:id="1208760541">
      <w:bodyDiv w:val="1"/>
      <w:marLeft w:val="0"/>
      <w:marRight w:val="0"/>
      <w:marTop w:val="0"/>
      <w:marBottom w:val="0"/>
      <w:divBdr>
        <w:top w:val="none" w:sz="0" w:space="0" w:color="auto"/>
        <w:left w:val="none" w:sz="0" w:space="0" w:color="auto"/>
        <w:bottom w:val="none" w:sz="0" w:space="0" w:color="auto"/>
        <w:right w:val="none" w:sz="0" w:space="0" w:color="auto"/>
      </w:divBdr>
    </w:div>
    <w:div w:id="1230649446">
      <w:bodyDiv w:val="1"/>
      <w:marLeft w:val="0"/>
      <w:marRight w:val="0"/>
      <w:marTop w:val="0"/>
      <w:marBottom w:val="0"/>
      <w:divBdr>
        <w:top w:val="none" w:sz="0" w:space="0" w:color="auto"/>
        <w:left w:val="none" w:sz="0" w:space="0" w:color="auto"/>
        <w:bottom w:val="none" w:sz="0" w:space="0" w:color="auto"/>
        <w:right w:val="none" w:sz="0" w:space="0" w:color="auto"/>
      </w:divBdr>
    </w:div>
    <w:div w:id="1433697950">
      <w:bodyDiv w:val="1"/>
      <w:marLeft w:val="0"/>
      <w:marRight w:val="0"/>
      <w:marTop w:val="0"/>
      <w:marBottom w:val="0"/>
      <w:divBdr>
        <w:top w:val="none" w:sz="0" w:space="0" w:color="auto"/>
        <w:left w:val="none" w:sz="0" w:space="0" w:color="auto"/>
        <w:bottom w:val="none" w:sz="0" w:space="0" w:color="auto"/>
        <w:right w:val="none" w:sz="0" w:space="0" w:color="auto"/>
      </w:divBdr>
    </w:div>
    <w:div w:id="1465342918">
      <w:bodyDiv w:val="1"/>
      <w:marLeft w:val="0"/>
      <w:marRight w:val="0"/>
      <w:marTop w:val="0"/>
      <w:marBottom w:val="0"/>
      <w:divBdr>
        <w:top w:val="none" w:sz="0" w:space="0" w:color="auto"/>
        <w:left w:val="none" w:sz="0" w:space="0" w:color="auto"/>
        <w:bottom w:val="none" w:sz="0" w:space="0" w:color="auto"/>
        <w:right w:val="none" w:sz="0" w:space="0" w:color="auto"/>
      </w:divBdr>
    </w:div>
    <w:div w:id="14915618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8491341">
      <w:bodyDiv w:val="1"/>
      <w:marLeft w:val="0"/>
      <w:marRight w:val="0"/>
      <w:marTop w:val="0"/>
      <w:marBottom w:val="0"/>
      <w:divBdr>
        <w:top w:val="none" w:sz="0" w:space="0" w:color="auto"/>
        <w:left w:val="none" w:sz="0" w:space="0" w:color="auto"/>
        <w:bottom w:val="none" w:sz="0" w:space="0" w:color="auto"/>
        <w:right w:val="none" w:sz="0" w:space="0" w:color="auto"/>
      </w:divBdr>
    </w:div>
    <w:div w:id="1580670077">
      <w:bodyDiv w:val="1"/>
      <w:marLeft w:val="0"/>
      <w:marRight w:val="0"/>
      <w:marTop w:val="0"/>
      <w:marBottom w:val="0"/>
      <w:divBdr>
        <w:top w:val="none" w:sz="0" w:space="0" w:color="auto"/>
        <w:left w:val="none" w:sz="0" w:space="0" w:color="auto"/>
        <w:bottom w:val="none" w:sz="0" w:space="0" w:color="auto"/>
        <w:right w:val="none" w:sz="0" w:space="0" w:color="auto"/>
      </w:divBdr>
    </w:div>
    <w:div w:id="1604653051">
      <w:bodyDiv w:val="1"/>
      <w:marLeft w:val="0"/>
      <w:marRight w:val="0"/>
      <w:marTop w:val="0"/>
      <w:marBottom w:val="0"/>
      <w:divBdr>
        <w:top w:val="none" w:sz="0" w:space="0" w:color="auto"/>
        <w:left w:val="none" w:sz="0" w:space="0" w:color="auto"/>
        <w:bottom w:val="none" w:sz="0" w:space="0" w:color="auto"/>
        <w:right w:val="none" w:sz="0" w:space="0" w:color="auto"/>
      </w:divBdr>
    </w:div>
    <w:div w:id="1605073094">
      <w:bodyDiv w:val="1"/>
      <w:marLeft w:val="0"/>
      <w:marRight w:val="0"/>
      <w:marTop w:val="0"/>
      <w:marBottom w:val="0"/>
      <w:divBdr>
        <w:top w:val="none" w:sz="0" w:space="0" w:color="auto"/>
        <w:left w:val="none" w:sz="0" w:space="0" w:color="auto"/>
        <w:bottom w:val="none" w:sz="0" w:space="0" w:color="auto"/>
        <w:right w:val="none" w:sz="0" w:space="0" w:color="auto"/>
      </w:divBdr>
    </w:div>
    <w:div w:id="1693140484">
      <w:bodyDiv w:val="1"/>
      <w:marLeft w:val="0"/>
      <w:marRight w:val="0"/>
      <w:marTop w:val="0"/>
      <w:marBottom w:val="0"/>
      <w:divBdr>
        <w:top w:val="none" w:sz="0" w:space="0" w:color="auto"/>
        <w:left w:val="none" w:sz="0" w:space="0" w:color="auto"/>
        <w:bottom w:val="none" w:sz="0" w:space="0" w:color="auto"/>
        <w:right w:val="none" w:sz="0" w:space="0" w:color="auto"/>
      </w:divBdr>
    </w:div>
    <w:div w:id="1726682848">
      <w:bodyDiv w:val="1"/>
      <w:marLeft w:val="0"/>
      <w:marRight w:val="0"/>
      <w:marTop w:val="0"/>
      <w:marBottom w:val="0"/>
      <w:divBdr>
        <w:top w:val="none" w:sz="0" w:space="0" w:color="auto"/>
        <w:left w:val="none" w:sz="0" w:space="0" w:color="auto"/>
        <w:bottom w:val="none" w:sz="0" w:space="0" w:color="auto"/>
        <w:right w:val="none" w:sz="0" w:space="0" w:color="auto"/>
      </w:divBdr>
    </w:div>
    <w:div w:id="1765177544">
      <w:bodyDiv w:val="1"/>
      <w:marLeft w:val="0"/>
      <w:marRight w:val="0"/>
      <w:marTop w:val="0"/>
      <w:marBottom w:val="0"/>
      <w:divBdr>
        <w:top w:val="none" w:sz="0" w:space="0" w:color="auto"/>
        <w:left w:val="none" w:sz="0" w:space="0" w:color="auto"/>
        <w:bottom w:val="none" w:sz="0" w:space="0" w:color="auto"/>
        <w:right w:val="none" w:sz="0" w:space="0" w:color="auto"/>
      </w:divBdr>
    </w:div>
    <w:div w:id="1809199745">
      <w:bodyDiv w:val="1"/>
      <w:marLeft w:val="0"/>
      <w:marRight w:val="0"/>
      <w:marTop w:val="0"/>
      <w:marBottom w:val="0"/>
      <w:divBdr>
        <w:top w:val="none" w:sz="0" w:space="0" w:color="auto"/>
        <w:left w:val="none" w:sz="0" w:space="0" w:color="auto"/>
        <w:bottom w:val="none" w:sz="0" w:space="0" w:color="auto"/>
        <w:right w:val="none" w:sz="0" w:space="0" w:color="auto"/>
      </w:divBdr>
    </w:div>
    <w:div w:id="1826118731">
      <w:bodyDiv w:val="1"/>
      <w:marLeft w:val="0"/>
      <w:marRight w:val="0"/>
      <w:marTop w:val="0"/>
      <w:marBottom w:val="0"/>
      <w:divBdr>
        <w:top w:val="none" w:sz="0" w:space="0" w:color="auto"/>
        <w:left w:val="none" w:sz="0" w:space="0" w:color="auto"/>
        <w:bottom w:val="none" w:sz="0" w:space="0" w:color="auto"/>
        <w:right w:val="none" w:sz="0" w:space="0" w:color="auto"/>
      </w:divBdr>
    </w:div>
    <w:div w:id="1862358472">
      <w:bodyDiv w:val="1"/>
      <w:marLeft w:val="0"/>
      <w:marRight w:val="0"/>
      <w:marTop w:val="0"/>
      <w:marBottom w:val="0"/>
      <w:divBdr>
        <w:top w:val="none" w:sz="0" w:space="0" w:color="auto"/>
        <w:left w:val="none" w:sz="0" w:space="0" w:color="auto"/>
        <w:bottom w:val="none" w:sz="0" w:space="0" w:color="auto"/>
        <w:right w:val="none" w:sz="0" w:space="0" w:color="auto"/>
      </w:divBdr>
    </w:div>
    <w:div w:id="1938245968">
      <w:bodyDiv w:val="1"/>
      <w:marLeft w:val="0"/>
      <w:marRight w:val="0"/>
      <w:marTop w:val="0"/>
      <w:marBottom w:val="0"/>
      <w:divBdr>
        <w:top w:val="none" w:sz="0" w:space="0" w:color="auto"/>
        <w:left w:val="none" w:sz="0" w:space="0" w:color="auto"/>
        <w:bottom w:val="none" w:sz="0" w:space="0" w:color="auto"/>
        <w:right w:val="none" w:sz="0" w:space="0" w:color="auto"/>
      </w:divBdr>
    </w:div>
    <w:div w:id="1942180743">
      <w:bodyDiv w:val="1"/>
      <w:marLeft w:val="0"/>
      <w:marRight w:val="0"/>
      <w:marTop w:val="0"/>
      <w:marBottom w:val="0"/>
      <w:divBdr>
        <w:top w:val="none" w:sz="0" w:space="0" w:color="auto"/>
        <w:left w:val="none" w:sz="0" w:space="0" w:color="auto"/>
        <w:bottom w:val="none" w:sz="0" w:space="0" w:color="auto"/>
        <w:right w:val="none" w:sz="0" w:space="0" w:color="auto"/>
      </w:divBdr>
    </w:div>
    <w:div w:id="1973946947">
      <w:bodyDiv w:val="1"/>
      <w:marLeft w:val="0"/>
      <w:marRight w:val="0"/>
      <w:marTop w:val="0"/>
      <w:marBottom w:val="0"/>
      <w:divBdr>
        <w:top w:val="none" w:sz="0" w:space="0" w:color="auto"/>
        <w:left w:val="none" w:sz="0" w:space="0" w:color="auto"/>
        <w:bottom w:val="none" w:sz="0" w:space="0" w:color="auto"/>
        <w:right w:val="none" w:sz="0" w:space="0" w:color="auto"/>
      </w:divBdr>
      <w:divsChild>
        <w:div w:id="338387373">
          <w:marLeft w:val="547"/>
          <w:marRight w:val="0"/>
          <w:marTop w:val="0"/>
          <w:marBottom w:val="0"/>
          <w:divBdr>
            <w:top w:val="none" w:sz="0" w:space="0" w:color="auto"/>
            <w:left w:val="none" w:sz="0" w:space="0" w:color="auto"/>
            <w:bottom w:val="none" w:sz="0" w:space="0" w:color="auto"/>
            <w:right w:val="none" w:sz="0" w:space="0" w:color="auto"/>
          </w:divBdr>
        </w:div>
        <w:div w:id="2103409896">
          <w:marLeft w:val="547"/>
          <w:marRight w:val="0"/>
          <w:marTop w:val="0"/>
          <w:marBottom w:val="0"/>
          <w:divBdr>
            <w:top w:val="none" w:sz="0" w:space="0" w:color="auto"/>
            <w:left w:val="none" w:sz="0" w:space="0" w:color="auto"/>
            <w:bottom w:val="none" w:sz="0" w:space="0" w:color="auto"/>
            <w:right w:val="none" w:sz="0" w:space="0" w:color="auto"/>
          </w:divBdr>
        </w:div>
        <w:div w:id="1098864152">
          <w:marLeft w:val="547"/>
          <w:marRight w:val="0"/>
          <w:marTop w:val="0"/>
          <w:marBottom w:val="0"/>
          <w:divBdr>
            <w:top w:val="none" w:sz="0" w:space="0" w:color="auto"/>
            <w:left w:val="none" w:sz="0" w:space="0" w:color="auto"/>
            <w:bottom w:val="none" w:sz="0" w:space="0" w:color="auto"/>
            <w:right w:val="none" w:sz="0" w:space="0" w:color="auto"/>
          </w:divBdr>
        </w:div>
        <w:div w:id="1515344234">
          <w:marLeft w:val="547"/>
          <w:marRight w:val="0"/>
          <w:marTop w:val="0"/>
          <w:marBottom w:val="0"/>
          <w:divBdr>
            <w:top w:val="none" w:sz="0" w:space="0" w:color="auto"/>
            <w:left w:val="none" w:sz="0" w:space="0" w:color="auto"/>
            <w:bottom w:val="none" w:sz="0" w:space="0" w:color="auto"/>
            <w:right w:val="none" w:sz="0" w:space="0" w:color="auto"/>
          </w:divBdr>
        </w:div>
        <w:div w:id="908659049">
          <w:marLeft w:val="547"/>
          <w:marRight w:val="0"/>
          <w:marTop w:val="0"/>
          <w:marBottom w:val="0"/>
          <w:divBdr>
            <w:top w:val="none" w:sz="0" w:space="0" w:color="auto"/>
            <w:left w:val="none" w:sz="0" w:space="0" w:color="auto"/>
            <w:bottom w:val="none" w:sz="0" w:space="0" w:color="auto"/>
            <w:right w:val="none" w:sz="0" w:space="0" w:color="auto"/>
          </w:divBdr>
        </w:div>
        <w:div w:id="875124877">
          <w:marLeft w:val="547"/>
          <w:marRight w:val="0"/>
          <w:marTop w:val="0"/>
          <w:marBottom w:val="0"/>
          <w:divBdr>
            <w:top w:val="none" w:sz="0" w:space="0" w:color="auto"/>
            <w:left w:val="none" w:sz="0" w:space="0" w:color="auto"/>
            <w:bottom w:val="none" w:sz="0" w:space="0" w:color="auto"/>
            <w:right w:val="none" w:sz="0" w:space="0" w:color="auto"/>
          </w:divBdr>
        </w:div>
        <w:div w:id="1529368781">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5118167">
      <w:bodyDiv w:val="1"/>
      <w:marLeft w:val="0"/>
      <w:marRight w:val="0"/>
      <w:marTop w:val="0"/>
      <w:marBottom w:val="0"/>
      <w:divBdr>
        <w:top w:val="none" w:sz="0" w:space="0" w:color="auto"/>
        <w:left w:val="none" w:sz="0" w:space="0" w:color="auto"/>
        <w:bottom w:val="none" w:sz="0" w:space="0" w:color="auto"/>
        <w:right w:val="none" w:sz="0" w:space="0" w:color="auto"/>
      </w:divBdr>
    </w:div>
    <w:div w:id="2005814439">
      <w:bodyDiv w:val="1"/>
      <w:marLeft w:val="0"/>
      <w:marRight w:val="0"/>
      <w:marTop w:val="0"/>
      <w:marBottom w:val="0"/>
      <w:divBdr>
        <w:top w:val="none" w:sz="0" w:space="0" w:color="auto"/>
        <w:left w:val="none" w:sz="0" w:space="0" w:color="auto"/>
        <w:bottom w:val="none" w:sz="0" w:space="0" w:color="auto"/>
        <w:right w:val="none" w:sz="0" w:space="0" w:color="auto"/>
      </w:divBdr>
    </w:div>
    <w:div w:id="2017488812">
      <w:bodyDiv w:val="1"/>
      <w:marLeft w:val="0"/>
      <w:marRight w:val="0"/>
      <w:marTop w:val="0"/>
      <w:marBottom w:val="0"/>
      <w:divBdr>
        <w:top w:val="none" w:sz="0" w:space="0" w:color="auto"/>
        <w:left w:val="none" w:sz="0" w:space="0" w:color="auto"/>
        <w:bottom w:val="none" w:sz="0" w:space="0" w:color="auto"/>
        <w:right w:val="none" w:sz="0" w:space="0" w:color="auto"/>
      </w:divBdr>
    </w:div>
    <w:div w:id="2140957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package" Target="embeddings/Microsoft_Word_Document.docx"/><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10403"/>
    <w:rsid w:val="000C2385"/>
    <w:rsid w:val="000C7D8A"/>
    <w:rsid w:val="000E297E"/>
    <w:rsid w:val="002E7994"/>
    <w:rsid w:val="00440681"/>
    <w:rsid w:val="0045583A"/>
    <w:rsid w:val="006A5023"/>
    <w:rsid w:val="007A1DB4"/>
    <w:rsid w:val="00920F46"/>
    <w:rsid w:val="00997553"/>
    <w:rsid w:val="00AF33F6"/>
    <w:rsid w:val="00B84040"/>
    <w:rsid w:val="00BC4CD2"/>
    <w:rsid w:val="00BF5E95"/>
    <w:rsid w:val="00C02A59"/>
    <w:rsid w:val="00CC0BFB"/>
    <w:rsid w:val="00CC510F"/>
    <w:rsid w:val="00CC5B7F"/>
    <w:rsid w:val="00DA64BD"/>
    <w:rsid w:val="00DC4062"/>
    <w:rsid w:val="00EF58A7"/>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10403"/>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 w:type="paragraph" w:customStyle="1" w:styleId="BB842026F9504F01BAF1A4C8DFAC49C0">
    <w:name w:val="BB842026F9504F01BAF1A4C8DFAC49C0"/>
    <w:rsid w:val="0001040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A9E0BD-A6B5-461B-A3D4-C77FF38EA3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2153</Words>
  <Characters>12276</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Elizabeth Stauber (Swansea Bay UHB - Corporate Services)</cp:lastModifiedBy>
  <cp:revision>3</cp:revision>
  <cp:lastPrinted>2021-06-03T17:26:00Z</cp:lastPrinted>
  <dcterms:created xsi:type="dcterms:W3CDTF">2023-06-12T16:59:00Z</dcterms:created>
  <dcterms:modified xsi:type="dcterms:W3CDTF">2023-06-13T09:09:00Z</dcterms:modified>
</cp:coreProperties>
</file>