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B14C80"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B14C80">
        <w:rPr>
          <w:rFonts w:ascii="Arial" w:hAnsi="Arial" w:cs="Arial"/>
          <w:noProof/>
          <w:sz w:val="24"/>
          <w:szCs w:val="24"/>
          <w:lang w:eastAsia="en-GB"/>
        </w:rPr>
        <w:t xml:space="preserve"> </w:t>
      </w:r>
      <w:r w:rsidR="00C107F2" w:rsidRPr="00B14C80">
        <w:rPr>
          <w:rFonts w:ascii="Arial" w:hAnsi="Arial" w:cs="Arial"/>
          <w:noProof/>
          <w:sz w:val="24"/>
          <w:szCs w:val="24"/>
          <w:lang w:eastAsia="en-GB"/>
        </w:rPr>
        <w:tab/>
      </w:r>
      <w:r w:rsidR="00C107F2" w:rsidRPr="00B14C80">
        <w:rPr>
          <w:rFonts w:ascii="Arial" w:hAnsi="Arial" w:cs="Arial"/>
          <w:noProof/>
          <w:sz w:val="24"/>
          <w:szCs w:val="24"/>
          <w:lang w:eastAsia="en-GB"/>
        </w:rPr>
        <w:tab/>
      </w:r>
      <w:r w:rsidR="00C107F2" w:rsidRPr="00B14C80">
        <w:rPr>
          <w:rFonts w:ascii="Arial" w:hAnsi="Arial" w:cs="Arial"/>
          <w:noProof/>
          <w:sz w:val="24"/>
          <w:szCs w:val="24"/>
          <w:lang w:eastAsia="en-GB"/>
        </w:rPr>
        <w:tab/>
      </w:r>
      <w:r w:rsidR="00C107F2" w:rsidRPr="00B14C80">
        <w:rPr>
          <w:rFonts w:ascii="Arial" w:hAnsi="Arial" w:cs="Arial"/>
          <w:noProof/>
          <w:sz w:val="24"/>
          <w:szCs w:val="24"/>
          <w:lang w:eastAsia="en-GB"/>
        </w:rPr>
        <w:tab/>
      </w:r>
      <w:r w:rsidR="00C107F2" w:rsidRPr="00B14C80">
        <w:rPr>
          <w:rFonts w:ascii="Arial" w:hAnsi="Arial" w:cs="Arial"/>
          <w:noProof/>
          <w:sz w:val="24"/>
          <w:szCs w:val="24"/>
          <w:lang w:eastAsia="en-GB"/>
        </w:rPr>
        <w:tab/>
      </w:r>
      <w:r w:rsidR="00C107F2" w:rsidRPr="00B14C80">
        <w:rPr>
          <w:rFonts w:ascii="Arial" w:hAnsi="Arial" w:cs="Arial"/>
          <w:noProof/>
          <w:sz w:val="24"/>
          <w:szCs w:val="24"/>
          <w:lang w:eastAsia="en-GB"/>
        </w:rPr>
        <w:tab/>
      </w:r>
      <w:r w:rsidR="00C107F2" w:rsidRPr="00B14C80">
        <w:rPr>
          <w:rFonts w:ascii="Arial" w:hAnsi="Arial" w:cs="Arial"/>
          <w:noProof/>
          <w:sz w:val="24"/>
          <w:szCs w:val="24"/>
          <w:lang w:eastAsia="en-GB"/>
        </w:rPr>
        <w:tab/>
      </w:r>
      <w:r w:rsidR="00C107F2" w:rsidRPr="00B14C80">
        <w:rPr>
          <w:rFonts w:ascii="Arial" w:hAnsi="Arial" w:cs="Arial"/>
          <w:noProof/>
          <w:sz w:val="24"/>
          <w:szCs w:val="24"/>
          <w:lang w:eastAsia="en-GB"/>
        </w:rPr>
        <w:tab/>
      </w:r>
      <w:r w:rsidRPr="00B14C80">
        <w:rPr>
          <w:rFonts w:ascii="Arial" w:hAnsi="Arial" w:cs="Arial"/>
          <w:noProof/>
          <w:sz w:val="24"/>
          <w:szCs w:val="24"/>
          <w:lang w:eastAsia="en-GB"/>
        </w:rPr>
        <w:t xml:space="preserve">   </w:t>
      </w:r>
    </w:p>
    <w:p w14:paraId="6D2903DD" w14:textId="77777777" w:rsidR="00AD064D" w:rsidRPr="00B14C80"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80186" w14:paraId="6D2903E2" w14:textId="77777777" w:rsidTr="00DA76AD">
        <w:tc>
          <w:tcPr>
            <w:tcW w:w="2547" w:type="dxa"/>
          </w:tcPr>
          <w:p w14:paraId="6D2903DE" w14:textId="77777777" w:rsidR="00F5082D" w:rsidRPr="00380186" w:rsidRDefault="00F5082D" w:rsidP="00FA0CA9">
            <w:pPr>
              <w:rPr>
                <w:rFonts w:ascii="Verdana" w:hAnsi="Verdana" w:cs="Arial"/>
                <w:b/>
                <w:sz w:val="24"/>
                <w:szCs w:val="24"/>
              </w:rPr>
            </w:pPr>
            <w:r w:rsidRPr="0038018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4-10T00:00:00Z">
              <w:dateFormat w:val="dd MMMM yyyy"/>
              <w:lid w:val="en-GB"/>
              <w:storeMappedDataAs w:val="dateTime"/>
              <w:calendar w:val="gregorian"/>
            </w:date>
          </w:sdtPr>
          <w:sdtEndPr/>
          <w:sdtContent>
            <w:tc>
              <w:tcPr>
                <w:tcW w:w="3260" w:type="dxa"/>
                <w:gridSpan w:val="2"/>
              </w:tcPr>
              <w:p w14:paraId="6D2903DF" w14:textId="6A179252" w:rsidR="00F5082D" w:rsidRPr="00380186" w:rsidRDefault="00404919" w:rsidP="00FA0CA9">
                <w:pPr>
                  <w:rPr>
                    <w:rFonts w:ascii="Verdana" w:hAnsi="Verdana" w:cs="Arial"/>
                    <w:b/>
                    <w:sz w:val="24"/>
                    <w:szCs w:val="24"/>
                  </w:rPr>
                </w:pPr>
                <w:r w:rsidRPr="00380186">
                  <w:rPr>
                    <w:rFonts w:ascii="Verdana" w:hAnsi="Verdana" w:cs="Arial"/>
                    <w:b/>
                    <w:sz w:val="24"/>
                    <w:szCs w:val="24"/>
                  </w:rPr>
                  <w:t>1</w:t>
                </w:r>
                <w:r w:rsidR="00F95EC1" w:rsidRPr="00380186">
                  <w:rPr>
                    <w:rFonts w:ascii="Verdana" w:hAnsi="Verdana" w:cs="Arial"/>
                    <w:b/>
                    <w:sz w:val="24"/>
                    <w:szCs w:val="24"/>
                  </w:rPr>
                  <w:t>0</w:t>
                </w:r>
                <w:r w:rsidRPr="00380186">
                  <w:rPr>
                    <w:rFonts w:ascii="Verdana" w:hAnsi="Verdana" w:cs="Arial"/>
                    <w:b/>
                    <w:sz w:val="24"/>
                    <w:szCs w:val="24"/>
                  </w:rPr>
                  <w:t xml:space="preserve"> </w:t>
                </w:r>
                <w:r w:rsidR="00F95EC1" w:rsidRPr="00380186">
                  <w:rPr>
                    <w:rFonts w:ascii="Verdana" w:hAnsi="Verdana" w:cs="Arial"/>
                    <w:b/>
                    <w:sz w:val="24"/>
                    <w:szCs w:val="24"/>
                  </w:rPr>
                  <w:t>April</w:t>
                </w:r>
                <w:r w:rsidRPr="00380186">
                  <w:rPr>
                    <w:rFonts w:ascii="Verdana" w:hAnsi="Verdana" w:cs="Arial"/>
                    <w:b/>
                    <w:sz w:val="24"/>
                    <w:szCs w:val="24"/>
                  </w:rPr>
                  <w:t xml:space="preserve"> 202</w:t>
                </w:r>
                <w:r w:rsidR="00F95EC1" w:rsidRPr="00380186">
                  <w:rPr>
                    <w:rFonts w:ascii="Verdana" w:hAnsi="Verdana" w:cs="Arial"/>
                    <w:b/>
                    <w:sz w:val="24"/>
                    <w:szCs w:val="24"/>
                  </w:rPr>
                  <w:t>5</w:t>
                </w:r>
              </w:p>
            </w:tc>
          </w:sdtContent>
        </w:sdt>
        <w:tc>
          <w:tcPr>
            <w:tcW w:w="2368" w:type="dxa"/>
            <w:gridSpan w:val="3"/>
          </w:tcPr>
          <w:p w14:paraId="6D2903E0" w14:textId="77777777" w:rsidR="00F5082D" w:rsidRPr="00380186" w:rsidRDefault="00F5082D" w:rsidP="00FA0CA9">
            <w:pPr>
              <w:rPr>
                <w:rFonts w:ascii="Verdana" w:hAnsi="Verdana" w:cs="Arial"/>
                <w:b/>
                <w:sz w:val="24"/>
                <w:szCs w:val="24"/>
              </w:rPr>
            </w:pPr>
            <w:r w:rsidRPr="00380186">
              <w:rPr>
                <w:rFonts w:ascii="Verdana" w:hAnsi="Verdana" w:cs="Arial"/>
                <w:b/>
                <w:sz w:val="24"/>
                <w:szCs w:val="24"/>
              </w:rPr>
              <w:t>Agenda Item</w:t>
            </w:r>
          </w:p>
        </w:tc>
        <w:tc>
          <w:tcPr>
            <w:tcW w:w="841" w:type="dxa"/>
          </w:tcPr>
          <w:p w14:paraId="6D2903E1" w14:textId="282116D4" w:rsidR="00F5082D" w:rsidRPr="00380186" w:rsidRDefault="00BA497E" w:rsidP="00FA0CA9">
            <w:pPr>
              <w:rPr>
                <w:rFonts w:ascii="Verdana" w:hAnsi="Verdana" w:cs="Arial"/>
                <w:b/>
                <w:sz w:val="24"/>
                <w:szCs w:val="24"/>
              </w:rPr>
            </w:pPr>
            <w:r w:rsidRPr="00380186">
              <w:rPr>
                <w:rFonts w:ascii="Verdana" w:hAnsi="Verdana" w:cs="Arial"/>
                <w:b/>
                <w:sz w:val="24"/>
                <w:szCs w:val="24"/>
              </w:rPr>
              <w:t>3.1</w:t>
            </w:r>
          </w:p>
        </w:tc>
      </w:tr>
      <w:tr w:rsidR="00BA497E" w:rsidRPr="00380186" w14:paraId="025B8A23" w14:textId="77777777" w:rsidTr="006A54DE">
        <w:tc>
          <w:tcPr>
            <w:tcW w:w="2547" w:type="dxa"/>
          </w:tcPr>
          <w:p w14:paraId="18F913F1" w14:textId="58118020" w:rsidR="00BA497E" w:rsidRPr="00380186" w:rsidRDefault="00BA497E" w:rsidP="00FA0CA9">
            <w:pPr>
              <w:rPr>
                <w:rFonts w:ascii="Verdana" w:hAnsi="Verdana" w:cs="Arial"/>
                <w:b/>
                <w:sz w:val="24"/>
                <w:szCs w:val="24"/>
              </w:rPr>
            </w:pPr>
            <w:r w:rsidRPr="00380186">
              <w:rPr>
                <w:rFonts w:ascii="Verdana" w:hAnsi="Verdana" w:cs="Arial"/>
                <w:b/>
                <w:sz w:val="24"/>
                <w:szCs w:val="24"/>
              </w:rPr>
              <w:t xml:space="preserve">Name of Meeting </w:t>
            </w:r>
          </w:p>
        </w:tc>
        <w:tc>
          <w:tcPr>
            <w:tcW w:w="6469" w:type="dxa"/>
            <w:gridSpan w:val="6"/>
          </w:tcPr>
          <w:p w14:paraId="22F0939C" w14:textId="0B97CFBE" w:rsidR="00BA497E" w:rsidRPr="00380186" w:rsidRDefault="00BA497E" w:rsidP="00FA0CA9">
            <w:pPr>
              <w:rPr>
                <w:rFonts w:ascii="Verdana" w:hAnsi="Verdana" w:cs="Arial"/>
                <w:b/>
                <w:sz w:val="24"/>
                <w:szCs w:val="24"/>
              </w:rPr>
            </w:pPr>
            <w:r w:rsidRPr="00380186">
              <w:rPr>
                <w:rFonts w:ascii="Verdana" w:hAnsi="Verdana" w:cs="Arial"/>
                <w:b/>
                <w:sz w:val="24"/>
                <w:szCs w:val="24"/>
              </w:rPr>
              <w:t xml:space="preserve">Workforce and OD Committee </w:t>
            </w:r>
          </w:p>
        </w:tc>
      </w:tr>
      <w:tr w:rsidR="00083FC0" w:rsidRPr="00380186" w14:paraId="6D2903E5" w14:textId="77777777" w:rsidTr="00DA76AD">
        <w:tc>
          <w:tcPr>
            <w:tcW w:w="2547" w:type="dxa"/>
          </w:tcPr>
          <w:p w14:paraId="6D2903E3" w14:textId="77777777" w:rsidR="00034194" w:rsidRPr="00380186" w:rsidRDefault="00034194" w:rsidP="00FA0CA9">
            <w:pPr>
              <w:rPr>
                <w:rFonts w:ascii="Verdana" w:hAnsi="Verdana" w:cs="Arial"/>
                <w:b/>
                <w:sz w:val="24"/>
                <w:szCs w:val="24"/>
              </w:rPr>
            </w:pPr>
            <w:r w:rsidRPr="00380186">
              <w:rPr>
                <w:rFonts w:ascii="Verdana" w:hAnsi="Verdana" w:cs="Arial"/>
                <w:b/>
                <w:sz w:val="24"/>
                <w:szCs w:val="24"/>
              </w:rPr>
              <w:t>Report Title</w:t>
            </w:r>
          </w:p>
        </w:tc>
        <w:tc>
          <w:tcPr>
            <w:tcW w:w="6469" w:type="dxa"/>
            <w:gridSpan w:val="6"/>
          </w:tcPr>
          <w:p w14:paraId="6D2903E4" w14:textId="0EB1C130" w:rsidR="00034194" w:rsidRPr="00380186" w:rsidRDefault="00751A4A" w:rsidP="00FA0CA9">
            <w:pPr>
              <w:rPr>
                <w:rFonts w:ascii="Verdana" w:hAnsi="Verdana" w:cs="Arial"/>
                <w:b/>
                <w:sz w:val="24"/>
                <w:szCs w:val="24"/>
              </w:rPr>
            </w:pPr>
            <w:r w:rsidRPr="00380186">
              <w:rPr>
                <w:rFonts w:ascii="Verdana" w:hAnsi="Verdana" w:cs="Arial"/>
                <w:b/>
                <w:sz w:val="24"/>
                <w:szCs w:val="24"/>
              </w:rPr>
              <w:t xml:space="preserve">Overview of </w:t>
            </w:r>
            <w:r w:rsidR="00404919" w:rsidRPr="00380186">
              <w:rPr>
                <w:rFonts w:ascii="Verdana" w:hAnsi="Verdana" w:cs="Arial"/>
                <w:b/>
                <w:sz w:val="24"/>
                <w:szCs w:val="24"/>
              </w:rPr>
              <w:t xml:space="preserve">Workforce Planning </w:t>
            </w:r>
            <w:r w:rsidR="00F95EC1" w:rsidRPr="00380186">
              <w:rPr>
                <w:rFonts w:ascii="Verdana" w:hAnsi="Verdana" w:cs="Arial"/>
                <w:b/>
                <w:sz w:val="24"/>
                <w:szCs w:val="24"/>
              </w:rPr>
              <w:t>in</w:t>
            </w:r>
            <w:r w:rsidR="00404919" w:rsidRPr="00380186">
              <w:rPr>
                <w:rFonts w:ascii="Verdana" w:hAnsi="Verdana" w:cs="Arial"/>
                <w:b/>
                <w:sz w:val="24"/>
                <w:szCs w:val="24"/>
              </w:rPr>
              <w:t xml:space="preserve"> Swansea Bay University Health Board </w:t>
            </w:r>
            <w:r w:rsidR="00EA5FE7" w:rsidRPr="00380186">
              <w:rPr>
                <w:rFonts w:ascii="Verdana" w:hAnsi="Verdana" w:cs="Arial"/>
                <w:b/>
                <w:sz w:val="24"/>
                <w:szCs w:val="24"/>
              </w:rPr>
              <w:t xml:space="preserve">– March </w:t>
            </w:r>
            <w:r w:rsidRPr="00380186">
              <w:rPr>
                <w:rFonts w:ascii="Verdana" w:hAnsi="Verdana" w:cs="Arial"/>
                <w:b/>
                <w:sz w:val="24"/>
                <w:szCs w:val="24"/>
              </w:rPr>
              <w:t>2025</w:t>
            </w:r>
          </w:p>
        </w:tc>
      </w:tr>
      <w:tr w:rsidR="00083FC0" w:rsidRPr="00380186" w14:paraId="6D2903E8" w14:textId="77777777" w:rsidTr="00DA76AD">
        <w:tc>
          <w:tcPr>
            <w:tcW w:w="2547" w:type="dxa"/>
          </w:tcPr>
          <w:p w14:paraId="6D2903E6" w14:textId="77777777" w:rsidR="00034194" w:rsidRPr="00380186" w:rsidRDefault="00034194" w:rsidP="00FA0CA9">
            <w:pPr>
              <w:rPr>
                <w:rFonts w:ascii="Verdana" w:hAnsi="Verdana" w:cs="Arial"/>
                <w:b/>
                <w:sz w:val="24"/>
                <w:szCs w:val="24"/>
              </w:rPr>
            </w:pPr>
            <w:r w:rsidRPr="00380186">
              <w:rPr>
                <w:rFonts w:ascii="Verdana" w:hAnsi="Verdana" w:cs="Arial"/>
                <w:b/>
                <w:sz w:val="24"/>
                <w:szCs w:val="24"/>
              </w:rPr>
              <w:t>Report Author</w:t>
            </w:r>
          </w:p>
        </w:tc>
        <w:tc>
          <w:tcPr>
            <w:tcW w:w="6469" w:type="dxa"/>
            <w:gridSpan w:val="6"/>
          </w:tcPr>
          <w:p w14:paraId="6D2903E7" w14:textId="7A93567C" w:rsidR="00034194" w:rsidRPr="00380186" w:rsidRDefault="00404919" w:rsidP="00FA0CA9">
            <w:pPr>
              <w:rPr>
                <w:rFonts w:ascii="Verdana" w:hAnsi="Verdana" w:cs="Arial"/>
                <w:sz w:val="24"/>
                <w:szCs w:val="24"/>
              </w:rPr>
            </w:pPr>
            <w:r w:rsidRPr="00380186">
              <w:rPr>
                <w:rFonts w:ascii="Verdana" w:hAnsi="Verdana" w:cs="Arial"/>
                <w:sz w:val="24"/>
                <w:szCs w:val="24"/>
              </w:rPr>
              <w:t>Simone Houlbrooke – Head of Strategic Workforce Planning</w:t>
            </w:r>
          </w:p>
        </w:tc>
      </w:tr>
      <w:tr w:rsidR="00762BBE" w:rsidRPr="00380186" w14:paraId="6D2903EB" w14:textId="77777777" w:rsidTr="00DA76AD">
        <w:tc>
          <w:tcPr>
            <w:tcW w:w="2547" w:type="dxa"/>
          </w:tcPr>
          <w:p w14:paraId="6D2903E9"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Report Sponsor</w:t>
            </w:r>
          </w:p>
        </w:tc>
        <w:tc>
          <w:tcPr>
            <w:tcW w:w="6469" w:type="dxa"/>
            <w:gridSpan w:val="6"/>
          </w:tcPr>
          <w:p w14:paraId="6D2903EA" w14:textId="3E674304" w:rsidR="00762BBE" w:rsidRPr="00380186" w:rsidRDefault="00404919" w:rsidP="00762BBE">
            <w:pPr>
              <w:rPr>
                <w:rFonts w:ascii="Verdana" w:hAnsi="Verdana" w:cs="Arial"/>
                <w:sz w:val="24"/>
                <w:szCs w:val="24"/>
              </w:rPr>
            </w:pPr>
            <w:r w:rsidRPr="00380186">
              <w:rPr>
                <w:rFonts w:ascii="Verdana" w:hAnsi="Verdana" w:cs="Arial"/>
                <w:sz w:val="24"/>
                <w:szCs w:val="24"/>
              </w:rPr>
              <w:t>Sharon Vickery – Interim Deputy Director of Workforce and OD</w:t>
            </w:r>
            <w:r w:rsidR="00380E83" w:rsidRPr="00380186">
              <w:rPr>
                <w:rFonts w:ascii="Verdana" w:hAnsi="Verdana" w:cs="Arial"/>
                <w:sz w:val="24"/>
                <w:szCs w:val="24"/>
              </w:rPr>
              <w:t xml:space="preserve">, Sarah Jenkins, Interim Director of Workforce and OD </w:t>
            </w:r>
          </w:p>
        </w:tc>
      </w:tr>
      <w:tr w:rsidR="00762BBE" w:rsidRPr="00380186" w14:paraId="6D2903EE" w14:textId="77777777" w:rsidTr="00DA76AD">
        <w:tc>
          <w:tcPr>
            <w:tcW w:w="2547" w:type="dxa"/>
          </w:tcPr>
          <w:p w14:paraId="6D2903EC"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Presented by</w:t>
            </w:r>
          </w:p>
        </w:tc>
        <w:tc>
          <w:tcPr>
            <w:tcW w:w="6469" w:type="dxa"/>
            <w:gridSpan w:val="6"/>
          </w:tcPr>
          <w:p w14:paraId="6D2903ED" w14:textId="048F28A5" w:rsidR="00762BBE" w:rsidRPr="00380186" w:rsidRDefault="00F95EC1" w:rsidP="00762BBE">
            <w:pPr>
              <w:rPr>
                <w:rFonts w:ascii="Verdana" w:hAnsi="Verdana" w:cs="Arial"/>
                <w:sz w:val="24"/>
                <w:szCs w:val="24"/>
              </w:rPr>
            </w:pPr>
            <w:r w:rsidRPr="00380186">
              <w:rPr>
                <w:rFonts w:ascii="Verdana" w:hAnsi="Verdana" w:cs="Arial"/>
                <w:sz w:val="24"/>
                <w:szCs w:val="24"/>
              </w:rPr>
              <w:t>Simone Houlbrooke – Head of Strategic Workforce Planning</w:t>
            </w:r>
          </w:p>
        </w:tc>
      </w:tr>
      <w:tr w:rsidR="00653AEC" w:rsidRPr="00380186" w14:paraId="6D2903F1" w14:textId="77777777" w:rsidTr="00DA76AD">
        <w:tc>
          <w:tcPr>
            <w:tcW w:w="2547" w:type="dxa"/>
          </w:tcPr>
          <w:p w14:paraId="6D2903EF" w14:textId="77777777" w:rsidR="00653AEC" w:rsidRPr="00380186" w:rsidRDefault="00653AEC" w:rsidP="00653AEC">
            <w:pPr>
              <w:rPr>
                <w:rFonts w:ascii="Verdana" w:hAnsi="Verdana" w:cs="Arial"/>
                <w:b/>
                <w:sz w:val="24"/>
                <w:szCs w:val="24"/>
              </w:rPr>
            </w:pPr>
            <w:r w:rsidRPr="00380186">
              <w:rPr>
                <w:rFonts w:ascii="Verdana" w:hAnsi="Verdana" w:cs="Arial"/>
                <w:b/>
                <w:sz w:val="24"/>
                <w:szCs w:val="24"/>
              </w:rPr>
              <w:t xml:space="preserve">Freedom of Information </w:t>
            </w:r>
          </w:p>
        </w:tc>
        <w:tc>
          <w:tcPr>
            <w:tcW w:w="6469" w:type="dxa"/>
            <w:gridSpan w:val="6"/>
          </w:tcPr>
          <w:p w14:paraId="6D2903F0" w14:textId="5056E544" w:rsidR="00653AEC" w:rsidRPr="00380186" w:rsidRDefault="00653AEC" w:rsidP="00404919">
            <w:pPr>
              <w:rPr>
                <w:rFonts w:ascii="Verdana" w:hAnsi="Verdana" w:cs="Arial"/>
                <w:sz w:val="24"/>
                <w:szCs w:val="24"/>
              </w:rPr>
            </w:pPr>
            <w:r w:rsidRPr="00380186">
              <w:rPr>
                <w:rFonts w:ascii="Verdana" w:hAnsi="Verdana" w:cs="Arial"/>
                <w:sz w:val="24"/>
                <w:szCs w:val="24"/>
              </w:rPr>
              <w:t xml:space="preserve">Open </w:t>
            </w:r>
          </w:p>
        </w:tc>
      </w:tr>
      <w:tr w:rsidR="00653AEC" w:rsidRPr="00380186" w14:paraId="6D2903F8" w14:textId="77777777" w:rsidTr="00DA76AD">
        <w:tc>
          <w:tcPr>
            <w:tcW w:w="2547" w:type="dxa"/>
          </w:tcPr>
          <w:p w14:paraId="6D2903F2" w14:textId="77777777" w:rsidR="00653AEC" w:rsidRPr="00380186" w:rsidRDefault="00653AEC" w:rsidP="00653AEC">
            <w:pPr>
              <w:rPr>
                <w:rFonts w:ascii="Verdana" w:hAnsi="Verdana" w:cs="Arial"/>
                <w:b/>
                <w:sz w:val="24"/>
                <w:szCs w:val="24"/>
              </w:rPr>
            </w:pPr>
            <w:r w:rsidRPr="00380186">
              <w:rPr>
                <w:rFonts w:ascii="Verdana" w:hAnsi="Verdana" w:cs="Arial"/>
                <w:b/>
                <w:sz w:val="24"/>
                <w:szCs w:val="24"/>
              </w:rPr>
              <w:t>Purpose of the Report</w:t>
            </w:r>
          </w:p>
        </w:tc>
        <w:tc>
          <w:tcPr>
            <w:tcW w:w="6469" w:type="dxa"/>
            <w:gridSpan w:val="6"/>
          </w:tcPr>
          <w:p w14:paraId="6D2903F7" w14:textId="5BDAE137" w:rsidR="00653AEC" w:rsidRPr="00380186" w:rsidRDefault="005D7FD1" w:rsidP="00254020">
            <w:pPr>
              <w:ind w:right="96"/>
              <w:rPr>
                <w:rFonts w:ascii="Verdana" w:hAnsi="Verdana" w:cs="Arial"/>
                <w:sz w:val="24"/>
                <w:szCs w:val="24"/>
              </w:rPr>
            </w:pPr>
            <w:r w:rsidRPr="00380186">
              <w:rPr>
                <w:rFonts w:ascii="Verdana" w:hAnsi="Verdana" w:cs="Arial"/>
                <w:sz w:val="24"/>
                <w:szCs w:val="24"/>
              </w:rPr>
              <w:t>This</w:t>
            </w:r>
            <w:r w:rsidR="00404919" w:rsidRPr="00380186">
              <w:rPr>
                <w:rFonts w:ascii="Verdana" w:hAnsi="Verdana" w:cs="Arial"/>
                <w:sz w:val="24"/>
                <w:szCs w:val="24"/>
              </w:rPr>
              <w:t xml:space="preserve"> report </w:t>
            </w:r>
            <w:r w:rsidR="00023FEB" w:rsidRPr="00380186">
              <w:rPr>
                <w:rFonts w:ascii="Verdana" w:hAnsi="Verdana" w:cs="Arial"/>
                <w:sz w:val="24"/>
                <w:szCs w:val="24"/>
              </w:rPr>
              <w:t>provides an overview of the workforce planning arrangements in Swansea Bay University Health Board (SBUHB)</w:t>
            </w:r>
            <w:r w:rsidR="005D2D3A" w:rsidRPr="00380186">
              <w:rPr>
                <w:rFonts w:ascii="Verdana" w:hAnsi="Verdana" w:cs="Arial"/>
                <w:sz w:val="24"/>
                <w:szCs w:val="24"/>
              </w:rPr>
              <w:t>,</w:t>
            </w:r>
            <w:r w:rsidR="00023FEB" w:rsidRPr="00380186">
              <w:rPr>
                <w:rFonts w:ascii="Verdana" w:hAnsi="Verdana" w:cs="Arial"/>
                <w:sz w:val="24"/>
                <w:szCs w:val="24"/>
              </w:rPr>
              <w:t xml:space="preserve"> including </w:t>
            </w:r>
            <w:r w:rsidR="00404919" w:rsidRPr="00380186">
              <w:rPr>
                <w:rFonts w:ascii="Verdana" w:hAnsi="Verdana" w:cs="Arial"/>
                <w:sz w:val="24"/>
                <w:szCs w:val="24"/>
              </w:rPr>
              <w:t xml:space="preserve">the main findings of </w:t>
            </w:r>
            <w:r w:rsidR="005A3667" w:rsidRPr="00380186">
              <w:rPr>
                <w:rFonts w:ascii="Verdana" w:hAnsi="Verdana" w:cs="Arial"/>
                <w:sz w:val="24"/>
                <w:szCs w:val="24"/>
              </w:rPr>
              <w:t>a March</w:t>
            </w:r>
            <w:r w:rsidR="00254020" w:rsidRPr="00380186">
              <w:rPr>
                <w:rFonts w:ascii="Verdana" w:hAnsi="Verdana" w:cs="Arial"/>
                <w:sz w:val="24"/>
                <w:szCs w:val="24"/>
              </w:rPr>
              <w:t xml:space="preserve"> </w:t>
            </w:r>
            <w:r w:rsidR="005A3667" w:rsidRPr="00380186">
              <w:rPr>
                <w:rFonts w:ascii="Verdana" w:hAnsi="Verdana" w:cs="Arial"/>
                <w:sz w:val="24"/>
                <w:szCs w:val="24"/>
              </w:rPr>
              <w:t xml:space="preserve">2024 </w:t>
            </w:r>
            <w:r w:rsidR="00404919" w:rsidRPr="00380186">
              <w:rPr>
                <w:rFonts w:ascii="Verdana" w:hAnsi="Verdana" w:cs="Arial"/>
                <w:sz w:val="24"/>
                <w:szCs w:val="24"/>
              </w:rPr>
              <w:t xml:space="preserve">Audit Wales’ </w:t>
            </w:r>
            <w:r w:rsidR="005D2D3A" w:rsidRPr="00380186">
              <w:rPr>
                <w:rFonts w:ascii="Verdana" w:hAnsi="Verdana" w:cs="Arial"/>
                <w:sz w:val="24"/>
                <w:szCs w:val="24"/>
              </w:rPr>
              <w:t>report</w:t>
            </w:r>
            <w:r w:rsidR="005A3667" w:rsidRPr="00380186">
              <w:rPr>
                <w:rFonts w:ascii="Verdana" w:hAnsi="Verdana" w:cs="Arial"/>
                <w:sz w:val="24"/>
                <w:szCs w:val="24"/>
              </w:rPr>
              <w:t xml:space="preserve">, an update on workforce planning </w:t>
            </w:r>
            <w:r w:rsidR="00254020" w:rsidRPr="00380186">
              <w:rPr>
                <w:rFonts w:ascii="Verdana" w:hAnsi="Verdana" w:cs="Arial"/>
                <w:sz w:val="24"/>
                <w:szCs w:val="24"/>
              </w:rPr>
              <w:t xml:space="preserve">training </w:t>
            </w:r>
            <w:r w:rsidR="005D2D3A" w:rsidRPr="00380186">
              <w:rPr>
                <w:rFonts w:ascii="Verdana" w:hAnsi="Verdana" w:cs="Arial"/>
                <w:sz w:val="24"/>
                <w:szCs w:val="24"/>
              </w:rPr>
              <w:t>progress</w:t>
            </w:r>
            <w:r w:rsidR="001A23FE" w:rsidRPr="00380186">
              <w:rPr>
                <w:rFonts w:ascii="Verdana" w:hAnsi="Verdana" w:cs="Arial"/>
                <w:sz w:val="24"/>
                <w:szCs w:val="24"/>
              </w:rPr>
              <w:t xml:space="preserve"> </w:t>
            </w:r>
            <w:r w:rsidR="00254020" w:rsidRPr="00380186">
              <w:rPr>
                <w:rFonts w:ascii="Verdana" w:hAnsi="Verdana" w:cs="Arial"/>
                <w:sz w:val="24"/>
                <w:szCs w:val="24"/>
              </w:rPr>
              <w:t>and future actions to address workforce planning challenges</w:t>
            </w:r>
          </w:p>
        </w:tc>
      </w:tr>
      <w:tr w:rsidR="00653AEC" w:rsidRPr="00380186" w14:paraId="6D290402" w14:textId="77777777" w:rsidTr="00DA76AD">
        <w:tc>
          <w:tcPr>
            <w:tcW w:w="2547" w:type="dxa"/>
          </w:tcPr>
          <w:p w14:paraId="6D2903F9" w14:textId="77777777" w:rsidR="00653AEC" w:rsidRPr="00380186" w:rsidRDefault="00653AEC" w:rsidP="00653AEC">
            <w:pPr>
              <w:rPr>
                <w:rFonts w:ascii="Verdana" w:hAnsi="Verdana" w:cs="Arial"/>
                <w:b/>
                <w:sz w:val="24"/>
                <w:szCs w:val="24"/>
              </w:rPr>
            </w:pPr>
            <w:r w:rsidRPr="00380186">
              <w:rPr>
                <w:rFonts w:ascii="Verdana" w:hAnsi="Verdana" w:cs="Arial"/>
                <w:b/>
                <w:sz w:val="24"/>
                <w:szCs w:val="24"/>
              </w:rPr>
              <w:t>Key Issues</w:t>
            </w:r>
          </w:p>
          <w:p w14:paraId="6D2903FA" w14:textId="77777777" w:rsidR="00653AEC" w:rsidRPr="00380186" w:rsidRDefault="00653AEC" w:rsidP="00653AEC">
            <w:pPr>
              <w:rPr>
                <w:rFonts w:ascii="Verdana" w:hAnsi="Verdana" w:cs="Arial"/>
                <w:b/>
                <w:sz w:val="24"/>
                <w:szCs w:val="24"/>
              </w:rPr>
            </w:pPr>
          </w:p>
          <w:p w14:paraId="6D2903FB" w14:textId="77777777" w:rsidR="00653AEC" w:rsidRPr="00380186" w:rsidRDefault="00653AEC" w:rsidP="00653AEC">
            <w:pPr>
              <w:rPr>
                <w:rFonts w:ascii="Verdana" w:hAnsi="Verdana" w:cs="Arial"/>
                <w:b/>
                <w:sz w:val="24"/>
                <w:szCs w:val="24"/>
              </w:rPr>
            </w:pPr>
          </w:p>
          <w:p w14:paraId="6D2903FC" w14:textId="77777777" w:rsidR="00653AEC" w:rsidRPr="00380186" w:rsidRDefault="00653AEC" w:rsidP="00653AEC">
            <w:pPr>
              <w:rPr>
                <w:rFonts w:ascii="Verdana" w:hAnsi="Verdana" w:cs="Arial"/>
                <w:b/>
                <w:sz w:val="24"/>
                <w:szCs w:val="24"/>
              </w:rPr>
            </w:pPr>
          </w:p>
        </w:tc>
        <w:tc>
          <w:tcPr>
            <w:tcW w:w="6469" w:type="dxa"/>
            <w:gridSpan w:val="6"/>
          </w:tcPr>
          <w:p w14:paraId="6D290401" w14:textId="0418EC2A" w:rsidR="00653AEC" w:rsidRPr="00380186" w:rsidRDefault="0029035E" w:rsidP="00E83736">
            <w:pPr>
              <w:rPr>
                <w:rFonts w:ascii="Verdana" w:hAnsi="Verdana" w:cs="Arial"/>
                <w:sz w:val="24"/>
                <w:szCs w:val="24"/>
              </w:rPr>
            </w:pPr>
            <w:r w:rsidRPr="00380186">
              <w:rPr>
                <w:rFonts w:ascii="Verdana" w:hAnsi="Verdana" w:cs="Arial"/>
                <w:sz w:val="24"/>
                <w:szCs w:val="24"/>
              </w:rPr>
              <w:t xml:space="preserve">The report highlights the importance of workforce planning in light of the Health Board’s significant financial challenges </w:t>
            </w:r>
            <w:r w:rsidR="006D7478" w:rsidRPr="00380186">
              <w:rPr>
                <w:rFonts w:ascii="Verdana" w:hAnsi="Verdana" w:cs="Arial"/>
                <w:sz w:val="24"/>
                <w:szCs w:val="24"/>
              </w:rPr>
              <w:t xml:space="preserve">and need for workforce redesign and transformation but </w:t>
            </w:r>
            <w:r w:rsidR="00BB3C99" w:rsidRPr="00380186">
              <w:rPr>
                <w:rFonts w:ascii="Verdana" w:hAnsi="Verdana" w:cs="Arial"/>
                <w:sz w:val="24"/>
                <w:szCs w:val="24"/>
              </w:rPr>
              <w:t xml:space="preserve">recognises </w:t>
            </w:r>
            <w:r w:rsidR="006D7478" w:rsidRPr="00380186">
              <w:rPr>
                <w:rFonts w:ascii="Verdana" w:hAnsi="Verdana" w:cs="Arial"/>
                <w:sz w:val="24"/>
                <w:szCs w:val="24"/>
              </w:rPr>
              <w:t xml:space="preserve">the limited capacity to do so effectively </w:t>
            </w:r>
          </w:p>
        </w:tc>
      </w:tr>
      <w:tr w:rsidR="00762BBE" w:rsidRPr="00380186" w14:paraId="6D290409" w14:textId="77777777" w:rsidTr="00DA76AD">
        <w:trPr>
          <w:trHeight w:val="97"/>
        </w:trPr>
        <w:tc>
          <w:tcPr>
            <w:tcW w:w="2547" w:type="dxa"/>
            <w:vMerge w:val="restart"/>
          </w:tcPr>
          <w:p w14:paraId="6D290403"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 xml:space="preserve">Specific Action Required </w:t>
            </w:r>
          </w:p>
          <w:p w14:paraId="6D290404" w14:textId="77777777" w:rsidR="00762BBE" w:rsidRPr="00380186" w:rsidRDefault="00762BBE" w:rsidP="00762BBE">
            <w:pPr>
              <w:rPr>
                <w:rFonts w:ascii="Verdana" w:hAnsi="Verdana" w:cs="Arial"/>
                <w:b/>
                <w:i/>
                <w:sz w:val="24"/>
                <w:szCs w:val="24"/>
              </w:rPr>
            </w:pPr>
            <w:r w:rsidRPr="00380186">
              <w:rPr>
                <w:rFonts w:ascii="Verdana" w:hAnsi="Verdana" w:cs="Arial"/>
                <w:b/>
                <w:i/>
                <w:sz w:val="24"/>
                <w:szCs w:val="24"/>
              </w:rPr>
              <w:t>(</w:t>
            </w:r>
            <w:proofErr w:type="gramStart"/>
            <w:r w:rsidRPr="00380186">
              <w:rPr>
                <w:rFonts w:ascii="Verdana" w:hAnsi="Verdana" w:cs="Arial"/>
                <w:b/>
                <w:i/>
                <w:sz w:val="24"/>
                <w:szCs w:val="24"/>
              </w:rPr>
              <w:t>please</w:t>
            </w:r>
            <w:proofErr w:type="gramEnd"/>
            <w:r w:rsidRPr="00380186">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Approval</w:t>
            </w:r>
          </w:p>
        </w:tc>
      </w:tr>
      <w:tr w:rsidR="00762BBE" w:rsidRPr="00380186" w14:paraId="6D29040F" w14:textId="77777777" w:rsidTr="00DA76AD">
        <w:trPr>
          <w:trHeight w:val="96"/>
        </w:trPr>
        <w:tc>
          <w:tcPr>
            <w:tcW w:w="2547" w:type="dxa"/>
            <w:vMerge/>
          </w:tcPr>
          <w:p w14:paraId="6D29040A" w14:textId="77777777" w:rsidR="00762BBE" w:rsidRPr="00380186"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7FDBAF12" w:rsidR="00762BBE" w:rsidRPr="00380186" w:rsidRDefault="00290009" w:rsidP="00762BBE">
                <w:pPr>
                  <w:ind w:right="96"/>
                  <w:jc w:val="center"/>
                  <w:rPr>
                    <w:rFonts w:ascii="Verdana" w:hAnsi="Verdana" w:cs="Arial"/>
                    <w:sz w:val="24"/>
                    <w:szCs w:val="24"/>
                  </w:rPr>
                </w:pPr>
                <w:r w:rsidRPr="0038018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7429149F" w:rsidR="00762BBE" w:rsidRPr="00380186" w:rsidRDefault="00065B99" w:rsidP="00762BBE">
                <w:pPr>
                  <w:ind w:right="96"/>
                  <w:jc w:val="center"/>
                  <w:rPr>
                    <w:rFonts w:ascii="Verdana" w:hAnsi="Verdana" w:cs="Arial"/>
                    <w:sz w:val="24"/>
                    <w:szCs w:val="24"/>
                  </w:rPr>
                </w:pPr>
                <w:r w:rsidRPr="0038018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3B123B96" w:rsidR="00762BBE" w:rsidRPr="00380186" w:rsidRDefault="00BB3C99" w:rsidP="00762BBE">
                <w:pPr>
                  <w:ind w:right="96"/>
                  <w:jc w:val="center"/>
                  <w:rPr>
                    <w:rFonts w:ascii="Verdana" w:hAnsi="Verdana" w:cs="Arial"/>
                    <w:sz w:val="24"/>
                    <w:szCs w:val="24"/>
                  </w:rPr>
                </w:pPr>
                <w:r w:rsidRPr="0038018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380186" w:rsidRDefault="00F57042" w:rsidP="00762BBE">
                <w:pPr>
                  <w:ind w:right="96"/>
                  <w:jc w:val="center"/>
                  <w:rPr>
                    <w:rFonts w:ascii="Verdana" w:hAnsi="Verdana" w:cs="Arial"/>
                    <w:sz w:val="24"/>
                    <w:szCs w:val="24"/>
                  </w:rPr>
                </w:pPr>
                <w:r w:rsidRPr="00380186">
                  <w:rPr>
                    <w:rFonts w:ascii="Segoe UI Symbol" w:eastAsia="MS Gothic" w:hAnsi="Segoe UI Symbol" w:cs="Segoe UI Symbol"/>
                    <w:sz w:val="24"/>
                    <w:szCs w:val="24"/>
                  </w:rPr>
                  <w:t>☐</w:t>
                </w:r>
              </w:p>
            </w:tc>
          </w:sdtContent>
        </w:sdt>
      </w:tr>
      <w:tr w:rsidR="00762BBE" w:rsidRPr="00380186" w14:paraId="6D290418" w14:textId="77777777" w:rsidTr="00DA76AD">
        <w:tc>
          <w:tcPr>
            <w:tcW w:w="2547" w:type="dxa"/>
          </w:tcPr>
          <w:p w14:paraId="6D290410" w14:textId="77777777" w:rsidR="00762BBE" w:rsidRPr="00380186" w:rsidRDefault="00762BBE" w:rsidP="00762BBE">
            <w:pPr>
              <w:rPr>
                <w:rFonts w:ascii="Verdana" w:hAnsi="Verdana" w:cs="Arial"/>
                <w:b/>
                <w:sz w:val="24"/>
                <w:szCs w:val="24"/>
              </w:rPr>
            </w:pPr>
            <w:r w:rsidRPr="00380186">
              <w:rPr>
                <w:rFonts w:ascii="Verdana" w:hAnsi="Verdana" w:cs="Arial"/>
                <w:b/>
                <w:sz w:val="24"/>
                <w:szCs w:val="24"/>
              </w:rPr>
              <w:t>Recommendations</w:t>
            </w:r>
          </w:p>
          <w:p w14:paraId="6D290411" w14:textId="77777777" w:rsidR="00762BBE" w:rsidRPr="00380186" w:rsidRDefault="00762BBE" w:rsidP="00762BBE">
            <w:pPr>
              <w:rPr>
                <w:rFonts w:ascii="Verdana" w:hAnsi="Verdana" w:cs="Arial"/>
                <w:b/>
                <w:sz w:val="24"/>
                <w:szCs w:val="24"/>
              </w:rPr>
            </w:pPr>
          </w:p>
        </w:tc>
        <w:tc>
          <w:tcPr>
            <w:tcW w:w="6469" w:type="dxa"/>
            <w:gridSpan w:val="6"/>
          </w:tcPr>
          <w:p w14:paraId="6D290412" w14:textId="77777777" w:rsidR="00653AEC" w:rsidRPr="00380186" w:rsidRDefault="00653AEC" w:rsidP="00653AEC">
            <w:pPr>
              <w:ind w:right="96"/>
              <w:rPr>
                <w:rFonts w:ascii="Verdana" w:hAnsi="Verdana" w:cs="Arial"/>
                <w:sz w:val="24"/>
                <w:szCs w:val="24"/>
              </w:rPr>
            </w:pPr>
            <w:r w:rsidRPr="00380186">
              <w:rPr>
                <w:rFonts w:ascii="Verdana" w:hAnsi="Verdana" w:cs="Arial"/>
                <w:sz w:val="24"/>
                <w:szCs w:val="24"/>
              </w:rPr>
              <w:t>Members are asked to:</w:t>
            </w:r>
          </w:p>
          <w:p w14:paraId="3FA971A0" w14:textId="4F60353D" w:rsidR="00EE2A3B" w:rsidRPr="00380186" w:rsidRDefault="0051046B" w:rsidP="00EE2A3B">
            <w:pPr>
              <w:pStyle w:val="ListParagraph"/>
              <w:numPr>
                <w:ilvl w:val="0"/>
                <w:numId w:val="6"/>
              </w:numPr>
              <w:ind w:right="96"/>
              <w:rPr>
                <w:rFonts w:ascii="Verdana" w:hAnsi="Verdana" w:cs="Arial"/>
                <w:sz w:val="24"/>
                <w:szCs w:val="24"/>
              </w:rPr>
            </w:pPr>
            <w:r w:rsidRPr="00380186">
              <w:rPr>
                <w:rFonts w:ascii="Verdana" w:hAnsi="Verdana" w:cs="Arial"/>
                <w:b/>
                <w:bCs/>
                <w:sz w:val="24"/>
                <w:szCs w:val="24"/>
              </w:rPr>
              <w:t>Consider</w:t>
            </w:r>
            <w:r w:rsidRPr="00380186">
              <w:rPr>
                <w:rFonts w:ascii="Verdana" w:hAnsi="Verdana" w:cs="Arial"/>
                <w:sz w:val="24"/>
                <w:szCs w:val="24"/>
              </w:rPr>
              <w:t xml:space="preserve"> </w:t>
            </w:r>
            <w:r w:rsidR="005D7FD1" w:rsidRPr="00380186">
              <w:rPr>
                <w:rFonts w:ascii="Verdana" w:hAnsi="Verdana" w:cs="Arial"/>
                <w:sz w:val="24"/>
                <w:szCs w:val="24"/>
              </w:rPr>
              <w:t>the content</w:t>
            </w:r>
            <w:r w:rsidRPr="00380186">
              <w:rPr>
                <w:rFonts w:ascii="Verdana" w:hAnsi="Verdana" w:cs="Arial"/>
                <w:sz w:val="24"/>
                <w:szCs w:val="24"/>
              </w:rPr>
              <w:t xml:space="preserve"> of the report. </w:t>
            </w:r>
            <w:r w:rsidR="005D7FD1" w:rsidRPr="00380186">
              <w:rPr>
                <w:rFonts w:ascii="Verdana" w:hAnsi="Verdana" w:cs="Arial"/>
                <w:sz w:val="24"/>
                <w:szCs w:val="24"/>
              </w:rPr>
              <w:t xml:space="preserve"> </w:t>
            </w:r>
          </w:p>
          <w:p w14:paraId="6D290415" w14:textId="0F2CAB04" w:rsidR="00653AEC" w:rsidRPr="00380186" w:rsidRDefault="00EE2A3B" w:rsidP="00EE2A3B">
            <w:pPr>
              <w:pStyle w:val="ListParagraph"/>
              <w:ind w:right="96"/>
              <w:rPr>
                <w:rFonts w:ascii="Verdana" w:hAnsi="Verdana" w:cs="Arial"/>
                <w:color w:val="FF0000"/>
                <w:sz w:val="24"/>
                <w:szCs w:val="24"/>
              </w:rPr>
            </w:pPr>
            <w:r w:rsidRPr="00380186">
              <w:rPr>
                <w:rFonts w:ascii="Verdana" w:hAnsi="Verdana" w:cs="Arial"/>
                <w:color w:val="FF0000"/>
                <w:sz w:val="24"/>
                <w:szCs w:val="24"/>
              </w:rPr>
              <w:t xml:space="preserve"> </w:t>
            </w:r>
          </w:p>
          <w:p w14:paraId="6D290417" w14:textId="77777777" w:rsidR="00762BBE" w:rsidRPr="00380186" w:rsidRDefault="00762BBE" w:rsidP="00EE2A3B">
            <w:pPr>
              <w:ind w:right="96"/>
              <w:rPr>
                <w:rFonts w:ascii="Verdana" w:hAnsi="Verdana" w:cs="Arial"/>
                <w:sz w:val="24"/>
                <w:szCs w:val="24"/>
              </w:rPr>
            </w:pPr>
          </w:p>
        </w:tc>
      </w:tr>
    </w:tbl>
    <w:p w14:paraId="6D290419" w14:textId="77777777" w:rsidR="0020539A" w:rsidRPr="00B14C80" w:rsidRDefault="0020539A">
      <w:pPr>
        <w:rPr>
          <w:rFonts w:ascii="Arial" w:hAnsi="Arial" w:cs="Arial"/>
          <w:sz w:val="24"/>
          <w:szCs w:val="24"/>
        </w:rPr>
      </w:pPr>
    </w:p>
    <w:p w14:paraId="1F2202AD" w14:textId="77777777" w:rsidR="00290009" w:rsidRPr="00B14C80" w:rsidRDefault="00290009">
      <w:pPr>
        <w:rPr>
          <w:rFonts w:ascii="Arial" w:hAnsi="Arial" w:cs="Arial"/>
          <w:sz w:val="24"/>
          <w:szCs w:val="24"/>
        </w:rPr>
      </w:pPr>
    </w:p>
    <w:p w14:paraId="3EA5508F" w14:textId="77777777" w:rsidR="00290009" w:rsidRPr="00B14C80" w:rsidRDefault="00290009">
      <w:pPr>
        <w:rPr>
          <w:rFonts w:ascii="Arial" w:hAnsi="Arial" w:cs="Arial"/>
          <w:sz w:val="24"/>
          <w:szCs w:val="24"/>
        </w:rPr>
      </w:pPr>
    </w:p>
    <w:p w14:paraId="7863B94B" w14:textId="77777777" w:rsidR="00290009" w:rsidRPr="00B14C80" w:rsidRDefault="00290009">
      <w:pPr>
        <w:rPr>
          <w:rFonts w:ascii="Arial" w:hAnsi="Arial" w:cs="Arial"/>
          <w:sz w:val="24"/>
          <w:szCs w:val="24"/>
        </w:rPr>
      </w:pPr>
    </w:p>
    <w:p w14:paraId="38E13744" w14:textId="77777777" w:rsidR="00290009" w:rsidRPr="00B14C80" w:rsidRDefault="00290009">
      <w:pPr>
        <w:rPr>
          <w:rFonts w:ascii="Arial" w:hAnsi="Arial" w:cs="Arial"/>
          <w:sz w:val="24"/>
          <w:szCs w:val="24"/>
        </w:rPr>
      </w:pPr>
    </w:p>
    <w:p w14:paraId="55295A24" w14:textId="77777777" w:rsidR="00290009" w:rsidRPr="00B14C80" w:rsidRDefault="00290009">
      <w:pPr>
        <w:rPr>
          <w:rFonts w:ascii="Arial" w:hAnsi="Arial" w:cs="Arial"/>
          <w:sz w:val="24"/>
          <w:szCs w:val="24"/>
        </w:rPr>
      </w:pPr>
    </w:p>
    <w:p w14:paraId="3391BAA7" w14:textId="77777777" w:rsidR="00290009" w:rsidRPr="00B14C80" w:rsidRDefault="00290009">
      <w:pPr>
        <w:rPr>
          <w:rFonts w:ascii="Arial" w:hAnsi="Arial" w:cs="Arial"/>
          <w:sz w:val="24"/>
          <w:szCs w:val="24"/>
        </w:rPr>
      </w:pPr>
    </w:p>
    <w:p w14:paraId="6241ECB4" w14:textId="77777777" w:rsidR="00290009" w:rsidRPr="00B14C80" w:rsidRDefault="00290009">
      <w:pPr>
        <w:rPr>
          <w:rFonts w:ascii="Arial" w:hAnsi="Arial" w:cs="Arial"/>
          <w:sz w:val="24"/>
          <w:szCs w:val="24"/>
        </w:rPr>
      </w:pPr>
    </w:p>
    <w:p w14:paraId="6D29041A" w14:textId="72F6DF28" w:rsidR="00653AEC" w:rsidRPr="00B14C80" w:rsidRDefault="00653AEC" w:rsidP="00653AEC">
      <w:pPr>
        <w:spacing w:after="0" w:line="240" w:lineRule="auto"/>
        <w:jc w:val="center"/>
        <w:rPr>
          <w:rFonts w:ascii="Arial" w:hAnsi="Arial" w:cs="Arial"/>
          <w:b/>
          <w:sz w:val="24"/>
          <w:szCs w:val="24"/>
        </w:rPr>
      </w:pPr>
    </w:p>
    <w:p w14:paraId="2C7ECCCB" w14:textId="22934F40" w:rsidR="00A263D4" w:rsidRPr="00380186" w:rsidRDefault="00E83736" w:rsidP="00A263D4">
      <w:pPr>
        <w:jc w:val="center"/>
        <w:rPr>
          <w:rFonts w:ascii="Verdana" w:hAnsi="Verdana" w:cs="Arial"/>
          <w:b/>
          <w:sz w:val="24"/>
          <w:szCs w:val="24"/>
        </w:rPr>
      </w:pPr>
      <w:r w:rsidRPr="00380186">
        <w:rPr>
          <w:rFonts w:ascii="Verdana" w:hAnsi="Verdana" w:cs="Arial"/>
          <w:b/>
          <w:sz w:val="24"/>
          <w:szCs w:val="24"/>
        </w:rPr>
        <w:t xml:space="preserve">Overview of </w:t>
      </w:r>
      <w:r w:rsidR="00A263D4" w:rsidRPr="00380186">
        <w:rPr>
          <w:rFonts w:ascii="Verdana" w:hAnsi="Verdana" w:cs="Arial"/>
          <w:b/>
          <w:sz w:val="24"/>
          <w:szCs w:val="24"/>
        </w:rPr>
        <w:t xml:space="preserve">Workforce Planning Arrangements </w:t>
      </w:r>
      <w:r w:rsidR="00065B99" w:rsidRPr="00380186">
        <w:rPr>
          <w:rFonts w:ascii="Verdana" w:hAnsi="Verdana" w:cs="Arial"/>
          <w:b/>
          <w:sz w:val="24"/>
          <w:szCs w:val="24"/>
        </w:rPr>
        <w:br/>
      </w:r>
      <w:r w:rsidR="00A263D4" w:rsidRPr="00380186">
        <w:rPr>
          <w:rFonts w:ascii="Verdana" w:hAnsi="Verdana" w:cs="Arial"/>
          <w:b/>
          <w:sz w:val="24"/>
          <w:szCs w:val="24"/>
        </w:rPr>
        <w:t xml:space="preserve">Swansea Bay University Health Board </w:t>
      </w:r>
    </w:p>
    <w:p w14:paraId="6D29041B" w14:textId="77777777" w:rsidR="00653AEC" w:rsidRPr="00380186" w:rsidRDefault="00653AEC" w:rsidP="00653AEC">
      <w:pPr>
        <w:spacing w:after="0" w:line="240" w:lineRule="auto"/>
        <w:jc w:val="center"/>
        <w:rPr>
          <w:rFonts w:ascii="Verdana" w:hAnsi="Verdana" w:cs="Arial"/>
          <w:b/>
          <w:sz w:val="24"/>
          <w:szCs w:val="24"/>
        </w:rPr>
      </w:pPr>
    </w:p>
    <w:p w14:paraId="6D29041C" w14:textId="77777777" w:rsidR="00653AEC" w:rsidRPr="00380186" w:rsidRDefault="00653AEC" w:rsidP="00653AEC">
      <w:pPr>
        <w:pStyle w:val="ListParagraph"/>
        <w:numPr>
          <w:ilvl w:val="0"/>
          <w:numId w:val="1"/>
        </w:numPr>
        <w:spacing w:after="0" w:line="240" w:lineRule="auto"/>
        <w:rPr>
          <w:rFonts w:ascii="Verdana" w:hAnsi="Verdana" w:cs="Arial"/>
          <w:b/>
          <w:sz w:val="24"/>
          <w:szCs w:val="24"/>
        </w:rPr>
      </w:pPr>
      <w:r w:rsidRPr="00380186">
        <w:rPr>
          <w:rFonts w:ascii="Verdana" w:hAnsi="Verdana" w:cs="Arial"/>
          <w:b/>
          <w:sz w:val="24"/>
          <w:szCs w:val="24"/>
        </w:rPr>
        <w:t>INTRODUCTION</w:t>
      </w:r>
    </w:p>
    <w:p w14:paraId="6D29041E" w14:textId="50FD9077" w:rsidR="00653AEC" w:rsidRPr="00380186" w:rsidRDefault="00653AEC" w:rsidP="00653AEC">
      <w:pPr>
        <w:pStyle w:val="ListParagraph"/>
        <w:spacing w:after="0" w:line="240" w:lineRule="auto"/>
        <w:rPr>
          <w:rFonts w:ascii="Verdana" w:hAnsi="Verdana" w:cs="Arial"/>
          <w:b/>
          <w:sz w:val="24"/>
          <w:szCs w:val="24"/>
        </w:rPr>
      </w:pPr>
    </w:p>
    <w:p w14:paraId="7A5F2FBB" w14:textId="41A161FD" w:rsidR="001959EA" w:rsidRPr="00380186" w:rsidRDefault="001959EA" w:rsidP="005D7FD1">
      <w:pPr>
        <w:ind w:right="96"/>
        <w:rPr>
          <w:rFonts w:ascii="Verdana" w:hAnsi="Verdana" w:cs="Arial"/>
          <w:sz w:val="24"/>
          <w:szCs w:val="24"/>
        </w:rPr>
      </w:pPr>
      <w:r w:rsidRPr="00380186">
        <w:rPr>
          <w:rFonts w:ascii="Verdana" w:hAnsi="Verdana" w:cs="Arial"/>
          <w:sz w:val="24"/>
          <w:szCs w:val="24"/>
        </w:rPr>
        <w:t>The report provides an overview of the workforce planning arrangements in Swansea Bay University Health Board (SBUHB), including the main findings of a March 2024 Audit Wales’ report, an update on workforce planning training progress</w:t>
      </w:r>
      <w:r w:rsidR="002B357D" w:rsidRPr="00380186">
        <w:rPr>
          <w:rFonts w:ascii="Verdana" w:hAnsi="Verdana" w:cs="Arial"/>
          <w:sz w:val="24"/>
          <w:szCs w:val="24"/>
        </w:rPr>
        <w:t xml:space="preserve"> </w:t>
      </w:r>
      <w:r w:rsidRPr="00380186">
        <w:rPr>
          <w:rFonts w:ascii="Verdana" w:hAnsi="Verdana" w:cs="Arial"/>
          <w:sz w:val="24"/>
          <w:szCs w:val="24"/>
        </w:rPr>
        <w:t xml:space="preserve">and future actions to address workforce planning challenges. </w:t>
      </w:r>
    </w:p>
    <w:p w14:paraId="17D8CCE6" w14:textId="77777777" w:rsidR="005D7FD1" w:rsidRPr="00380186" w:rsidRDefault="005D7FD1" w:rsidP="00653AEC">
      <w:pPr>
        <w:pStyle w:val="ListParagraph"/>
        <w:spacing w:after="0" w:line="240" w:lineRule="auto"/>
        <w:rPr>
          <w:rFonts w:ascii="Verdana" w:hAnsi="Verdana" w:cs="Arial"/>
          <w:b/>
          <w:sz w:val="24"/>
          <w:szCs w:val="24"/>
        </w:rPr>
      </w:pPr>
    </w:p>
    <w:p w14:paraId="6D29041F" w14:textId="4821EDD6" w:rsidR="00653AEC" w:rsidRPr="00380186" w:rsidRDefault="00653AEC" w:rsidP="00653AEC">
      <w:pPr>
        <w:pStyle w:val="ListParagraph"/>
        <w:numPr>
          <w:ilvl w:val="0"/>
          <w:numId w:val="1"/>
        </w:numPr>
        <w:spacing w:after="0" w:line="240" w:lineRule="auto"/>
        <w:rPr>
          <w:rFonts w:ascii="Verdana" w:hAnsi="Verdana" w:cs="Arial"/>
          <w:b/>
          <w:sz w:val="24"/>
          <w:szCs w:val="24"/>
        </w:rPr>
      </w:pPr>
      <w:r w:rsidRPr="00380186">
        <w:rPr>
          <w:rFonts w:ascii="Verdana" w:hAnsi="Verdana" w:cs="Arial"/>
          <w:b/>
          <w:sz w:val="24"/>
          <w:szCs w:val="24"/>
        </w:rPr>
        <w:t>BACKGROUND</w:t>
      </w:r>
    </w:p>
    <w:p w14:paraId="58AE009C" w14:textId="77777777" w:rsidR="005D7FD1" w:rsidRPr="00380186" w:rsidRDefault="005D7FD1" w:rsidP="005D7FD1">
      <w:pPr>
        <w:pStyle w:val="ListParagraph"/>
        <w:spacing w:after="0" w:line="240" w:lineRule="auto"/>
        <w:rPr>
          <w:rFonts w:ascii="Verdana" w:hAnsi="Verdana" w:cs="Arial"/>
          <w:b/>
          <w:sz w:val="24"/>
          <w:szCs w:val="24"/>
        </w:rPr>
      </w:pPr>
    </w:p>
    <w:p w14:paraId="46BB189E" w14:textId="4BFE5D89" w:rsidR="00751A4A" w:rsidRPr="00380186" w:rsidRDefault="00751A4A" w:rsidP="00520FB3">
      <w:pPr>
        <w:pStyle w:val="ListParagraph"/>
        <w:numPr>
          <w:ilvl w:val="1"/>
          <w:numId w:val="17"/>
        </w:numPr>
        <w:spacing w:after="0" w:line="240" w:lineRule="auto"/>
        <w:jc w:val="both"/>
        <w:rPr>
          <w:rFonts w:ascii="Verdana" w:hAnsi="Verdana" w:cs="Arial"/>
          <w:b/>
          <w:sz w:val="24"/>
          <w:szCs w:val="24"/>
        </w:rPr>
      </w:pPr>
      <w:r w:rsidRPr="00380186">
        <w:rPr>
          <w:rFonts w:ascii="Verdana" w:hAnsi="Verdana" w:cs="Arial"/>
          <w:b/>
          <w:sz w:val="24"/>
          <w:szCs w:val="24"/>
        </w:rPr>
        <w:t>SBUHB’s Current Context</w:t>
      </w:r>
    </w:p>
    <w:p w14:paraId="12AC50B3" w14:textId="77777777" w:rsidR="00751A4A" w:rsidRPr="00380186" w:rsidRDefault="00751A4A" w:rsidP="00751A4A">
      <w:pPr>
        <w:spacing w:after="0" w:line="240" w:lineRule="auto"/>
        <w:jc w:val="both"/>
        <w:rPr>
          <w:rFonts w:ascii="Verdana" w:hAnsi="Verdana" w:cs="Arial"/>
          <w:b/>
          <w:sz w:val="24"/>
          <w:szCs w:val="24"/>
        </w:rPr>
      </w:pPr>
    </w:p>
    <w:p w14:paraId="74A72F9E" w14:textId="3CC3EDD9" w:rsidR="00DE78D1" w:rsidRPr="00380186" w:rsidRDefault="00751A4A" w:rsidP="00520FB3">
      <w:pPr>
        <w:spacing w:after="0" w:line="240" w:lineRule="auto"/>
        <w:jc w:val="both"/>
        <w:rPr>
          <w:rFonts w:ascii="Verdana" w:hAnsi="Verdana" w:cs="Arial"/>
          <w:sz w:val="24"/>
          <w:szCs w:val="24"/>
        </w:rPr>
      </w:pPr>
      <w:r w:rsidRPr="00380186">
        <w:rPr>
          <w:rFonts w:ascii="Verdana" w:hAnsi="Verdana" w:cs="Arial"/>
          <w:sz w:val="24"/>
          <w:szCs w:val="24"/>
        </w:rPr>
        <w:t xml:space="preserve">SBUHB are not alone in experiencing significant financial challenges. The impact of the pandemic, rising energy costs and increases in demand due to an ageing population has put significant pressure on the NHS in the UK. </w:t>
      </w:r>
      <w:r w:rsidR="00BA37B0" w:rsidRPr="00380186">
        <w:rPr>
          <w:rFonts w:ascii="Verdana" w:hAnsi="Verdana" w:cs="Arial"/>
          <w:sz w:val="24"/>
          <w:szCs w:val="24"/>
        </w:rPr>
        <w:t>A</w:t>
      </w:r>
      <w:r w:rsidRPr="00380186">
        <w:rPr>
          <w:rFonts w:ascii="Verdana" w:hAnsi="Verdana" w:cs="Arial"/>
          <w:sz w:val="24"/>
          <w:szCs w:val="24"/>
        </w:rPr>
        <w:t xml:space="preserve">s a result, the HB has implemented an agency reduction programme, is initiating additional recruitment scrutiny for </w:t>
      </w:r>
      <w:r w:rsidR="00DC22F5" w:rsidRPr="00380186">
        <w:rPr>
          <w:rFonts w:ascii="Verdana" w:hAnsi="Verdana" w:cs="Arial"/>
          <w:sz w:val="24"/>
          <w:szCs w:val="24"/>
        </w:rPr>
        <w:t>the majority of roles</w:t>
      </w:r>
      <w:r w:rsidRPr="00380186">
        <w:rPr>
          <w:rFonts w:ascii="Verdana" w:hAnsi="Verdana" w:cs="Arial"/>
          <w:sz w:val="24"/>
          <w:szCs w:val="24"/>
        </w:rPr>
        <w:t xml:space="preserve"> and is asking management teams to deliver new and innovative service models within existing resources, to meet increases in demand. </w:t>
      </w:r>
    </w:p>
    <w:p w14:paraId="7E2D1059" w14:textId="77777777" w:rsidR="00DE78D1" w:rsidRPr="00380186" w:rsidRDefault="00DE78D1" w:rsidP="00520FB3">
      <w:pPr>
        <w:spacing w:after="0" w:line="240" w:lineRule="auto"/>
        <w:jc w:val="both"/>
        <w:rPr>
          <w:rFonts w:ascii="Verdana" w:hAnsi="Verdana" w:cs="Arial"/>
          <w:sz w:val="24"/>
          <w:szCs w:val="24"/>
        </w:rPr>
      </w:pPr>
    </w:p>
    <w:p w14:paraId="77A09AB2" w14:textId="4937CD6E" w:rsidR="00751A4A" w:rsidRPr="00380186" w:rsidRDefault="00751A4A" w:rsidP="00520FB3">
      <w:pPr>
        <w:spacing w:after="0" w:line="240" w:lineRule="auto"/>
        <w:jc w:val="both"/>
        <w:rPr>
          <w:rFonts w:ascii="Verdana" w:hAnsi="Verdana" w:cs="Arial"/>
          <w:sz w:val="24"/>
          <w:szCs w:val="24"/>
        </w:rPr>
      </w:pPr>
      <w:r w:rsidRPr="00380186">
        <w:rPr>
          <w:rFonts w:ascii="Verdana" w:hAnsi="Verdana" w:cs="Arial"/>
          <w:sz w:val="24"/>
          <w:szCs w:val="24"/>
        </w:rPr>
        <w:t xml:space="preserve">This will require the </w:t>
      </w:r>
      <w:r w:rsidR="00946889" w:rsidRPr="00380186">
        <w:rPr>
          <w:rFonts w:ascii="Verdana" w:hAnsi="Verdana" w:cs="Arial"/>
          <w:sz w:val="24"/>
          <w:szCs w:val="24"/>
        </w:rPr>
        <w:t>Health Board (</w:t>
      </w:r>
      <w:r w:rsidRPr="00380186">
        <w:rPr>
          <w:rFonts w:ascii="Verdana" w:hAnsi="Verdana" w:cs="Arial"/>
          <w:sz w:val="24"/>
          <w:szCs w:val="24"/>
        </w:rPr>
        <w:t>HB</w:t>
      </w:r>
      <w:r w:rsidR="00946889" w:rsidRPr="00380186">
        <w:rPr>
          <w:rFonts w:ascii="Verdana" w:hAnsi="Verdana" w:cs="Arial"/>
          <w:sz w:val="24"/>
          <w:szCs w:val="24"/>
        </w:rPr>
        <w:t>)</w:t>
      </w:r>
      <w:r w:rsidRPr="00380186">
        <w:rPr>
          <w:rFonts w:ascii="Verdana" w:hAnsi="Verdana" w:cs="Arial"/>
          <w:sz w:val="24"/>
          <w:szCs w:val="24"/>
        </w:rPr>
        <w:t xml:space="preserve"> to continue to shift its focus to disease prevention and early intervention, move services closer to patient’s homes, implement new workforce models where teams work around the patient, systematically apply the prudent health and care principles, and plan services on a regional basis, where appropriate. This will require HB managers to feel confident and capable of managing significant service change and workforce re-design while maintaining and supporting workforce wellbeing, engagement and resilience.  </w:t>
      </w:r>
    </w:p>
    <w:p w14:paraId="675B9D4A" w14:textId="77777777" w:rsidR="00751A4A" w:rsidRPr="00380186" w:rsidRDefault="00751A4A" w:rsidP="00751A4A">
      <w:pPr>
        <w:spacing w:after="0" w:line="240" w:lineRule="auto"/>
        <w:ind w:left="360"/>
        <w:jc w:val="both"/>
        <w:rPr>
          <w:rFonts w:ascii="Verdana" w:hAnsi="Verdana" w:cs="Arial"/>
          <w:sz w:val="24"/>
          <w:szCs w:val="24"/>
        </w:rPr>
      </w:pPr>
    </w:p>
    <w:p w14:paraId="40AE1F30" w14:textId="0C7482A2" w:rsidR="00751A4A" w:rsidRPr="00380186" w:rsidRDefault="00751A4A" w:rsidP="00DE78D1">
      <w:pPr>
        <w:pStyle w:val="ListParagraph"/>
        <w:numPr>
          <w:ilvl w:val="1"/>
          <w:numId w:val="17"/>
        </w:numPr>
        <w:spacing w:after="0" w:line="240" w:lineRule="auto"/>
        <w:jc w:val="both"/>
        <w:rPr>
          <w:rFonts w:ascii="Verdana" w:hAnsi="Verdana" w:cs="Arial"/>
          <w:b/>
          <w:sz w:val="24"/>
          <w:szCs w:val="24"/>
        </w:rPr>
      </w:pPr>
      <w:r w:rsidRPr="00380186">
        <w:rPr>
          <w:rFonts w:ascii="Verdana" w:hAnsi="Verdana" w:cs="Arial"/>
          <w:b/>
          <w:sz w:val="24"/>
          <w:szCs w:val="24"/>
        </w:rPr>
        <w:t>The Current Workforce Planning Model in SBUHB</w:t>
      </w:r>
    </w:p>
    <w:p w14:paraId="72EF3F37" w14:textId="77777777" w:rsidR="00751A4A" w:rsidRPr="00380186" w:rsidRDefault="00751A4A" w:rsidP="00751A4A">
      <w:pPr>
        <w:spacing w:after="0" w:line="240" w:lineRule="auto"/>
        <w:jc w:val="both"/>
        <w:rPr>
          <w:rFonts w:ascii="Verdana" w:hAnsi="Verdana" w:cs="Arial"/>
          <w:bCs/>
          <w:sz w:val="24"/>
          <w:szCs w:val="24"/>
        </w:rPr>
      </w:pPr>
    </w:p>
    <w:p w14:paraId="5F590575" w14:textId="184D370B" w:rsidR="00751A4A" w:rsidRPr="00380186" w:rsidRDefault="00751A4A" w:rsidP="00DE78D1">
      <w:pPr>
        <w:spacing w:after="0" w:line="240" w:lineRule="auto"/>
        <w:jc w:val="both"/>
        <w:rPr>
          <w:rFonts w:ascii="Verdana" w:hAnsi="Verdana" w:cs="Arial"/>
          <w:sz w:val="24"/>
          <w:szCs w:val="24"/>
        </w:rPr>
      </w:pPr>
      <w:r w:rsidRPr="00380186">
        <w:rPr>
          <w:rFonts w:ascii="Verdana" w:hAnsi="Verdana" w:cs="Arial"/>
          <w:sz w:val="24"/>
          <w:szCs w:val="24"/>
        </w:rPr>
        <w:t xml:space="preserve">As of </w:t>
      </w:r>
      <w:r w:rsidR="000957AD" w:rsidRPr="00380186">
        <w:rPr>
          <w:rFonts w:ascii="Verdana" w:hAnsi="Verdana" w:cs="Arial"/>
          <w:sz w:val="24"/>
          <w:szCs w:val="24"/>
        </w:rPr>
        <w:t>March</w:t>
      </w:r>
      <w:r w:rsidRPr="00380186">
        <w:rPr>
          <w:rFonts w:ascii="Verdana" w:hAnsi="Verdana" w:cs="Arial"/>
          <w:sz w:val="24"/>
          <w:szCs w:val="24"/>
        </w:rPr>
        <w:t xml:space="preserve"> 202</w:t>
      </w:r>
      <w:r w:rsidR="000957AD" w:rsidRPr="00380186">
        <w:rPr>
          <w:rFonts w:ascii="Verdana" w:hAnsi="Verdana" w:cs="Arial"/>
          <w:sz w:val="24"/>
          <w:szCs w:val="24"/>
        </w:rPr>
        <w:t>5</w:t>
      </w:r>
      <w:r w:rsidRPr="00380186">
        <w:rPr>
          <w:rFonts w:ascii="Verdana" w:hAnsi="Verdana" w:cs="Arial"/>
          <w:sz w:val="24"/>
          <w:szCs w:val="24"/>
        </w:rPr>
        <w:t xml:space="preserve">, SBUHB employs </w:t>
      </w:r>
      <w:r w:rsidR="005C7D90" w:rsidRPr="00380186">
        <w:rPr>
          <w:rFonts w:ascii="Verdana" w:hAnsi="Verdana" w:cs="Arial"/>
          <w:sz w:val="24"/>
          <w:szCs w:val="24"/>
        </w:rPr>
        <w:t>one</w:t>
      </w:r>
      <w:r w:rsidRPr="00380186">
        <w:rPr>
          <w:rFonts w:ascii="Verdana" w:hAnsi="Verdana" w:cs="Arial"/>
          <w:sz w:val="24"/>
          <w:szCs w:val="24"/>
        </w:rPr>
        <w:t xml:space="preserve"> </w:t>
      </w:r>
      <w:r w:rsidR="00A26DD7" w:rsidRPr="00380186">
        <w:rPr>
          <w:rFonts w:ascii="Verdana" w:hAnsi="Verdana" w:cs="Arial"/>
          <w:sz w:val="24"/>
          <w:szCs w:val="24"/>
        </w:rPr>
        <w:t>full time</w:t>
      </w:r>
      <w:r w:rsidRPr="00380186">
        <w:rPr>
          <w:rFonts w:ascii="Verdana" w:hAnsi="Verdana" w:cs="Arial"/>
          <w:sz w:val="24"/>
          <w:szCs w:val="24"/>
        </w:rPr>
        <w:t xml:space="preserve"> permanent strategic workforce planner </w:t>
      </w:r>
      <w:r w:rsidR="005C7D90" w:rsidRPr="00380186">
        <w:rPr>
          <w:rFonts w:ascii="Verdana" w:hAnsi="Verdana" w:cs="Arial"/>
          <w:sz w:val="24"/>
          <w:szCs w:val="24"/>
        </w:rPr>
        <w:t xml:space="preserve">funded by the </w:t>
      </w:r>
      <w:r w:rsidRPr="00380186">
        <w:rPr>
          <w:rFonts w:ascii="Verdana" w:hAnsi="Verdana" w:cs="Arial"/>
          <w:sz w:val="24"/>
          <w:szCs w:val="24"/>
        </w:rPr>
        <w:t xml:space="preserve">Workforce and OD Directorate and </w:t>
      </w:r>
      <w:r w:rsidR="005C7D90" w:rsidRPr="00380186">
        <w:rPr>
          <w:rFonts w:ascii="Verdana" w:hAnsi="Verdana" w:cs="Arial"/>
          <w:sz w:val="24"/>
          <w:szCs w:val="24"/>
        </w:rPr>
        <w:t xml:space="preserve">one </w:t>
      </w:r>
      <w:r w:rsidRPr="00380186">
        <w:rPr>
          <w:rFonts w:ascii="Verdana" w:hAnsi="Verdana" w:cs="Arial"/>
          <w:sz w:val="24"/>
          <w:szCs w:val="24"/>
        </w:rPr>
        <w:t xml:space="preserve">fixed term </w:t>
      </w:r>
      <w:r w:rsidR="008F26E9" w:rsidRPr="00380186">
        <w:rPr>
          <w:rFonts w:ascii="Verdana" w:hAnsi="Verdana" w:cs="Arial"/>
          <w:sz w:val="24"/>
          <w:szCs w:val="24"/>
        </w:rPr>
        <w:t>(1</w:t>
      </w:r>
      <w:r w:rsidR="00502435" w:rsidRPr="00380186">
        <w:rPr>
          <w:rFonts w:ascii="Verdana" w:hAnsi="Verdana" w:cs="Arial"/>
          <w:sz w:val="24"/>
          <w:szCs w:val="24"/>
        </w:rPr>
        <w:t>2</w:t>
      </w:r>
      <w:r w:rsidR="008F26E9" w:rsidRPr="00380186">
        <w:rPr>
          <w:rFonts w:ascii="Verdana" w:hAnsi="Verdana" w:cs="Arial"/>
          <w:sz w:val="24"/>
          <w:szCs w:val="24"/>
        </w:rPr>
        <w:t xml:space="preserve"> months) </w:t>
      </w:r>
      <w:r w:rsidRPr="00380186">
        <w:rPr>
          <w:rFonts w:ascii="Verdana" w:hAnsi="Verdana" w:cs="Arial"/>
          <w:sz w:val="24"/>
          <w:szCs w:val="24"/>
        </w:rPr>
        <w:t>workforce planner, funded by H</w:t>
      </w:r>
      <w:r w:rsidR="005C7D90" w:rsidRPr="00380186">
        <w:rPr>
          <w:rFonts w:ascii="Verdana" w:hAnsi="Verdana" w:cs="Arial"/>
          <w:sz w:val="24"/>
          <w:szCs w:val="24"/>
        </w:rPr>
        <w:t>ealth Education and Improvement Wales (HEIW) u</w:t>
      </w:r>
      <w:r w:rsidRPr="00380186">
        <w:rPr>
          <w:rFonts w:ascii="Verdana" w:hAnsi="Verdana" w:cs="Arial"/>
          <w:sz w:val="24"/>
          <w:szCs w:val="24"/>
        </w:rPr>
        <w:t xml:space="preserve">ntil </w:t>
      </w:r>
      <w:r w:rsidR="009E2CCC" w:rsidRPr="00380186">
        <w:rPr>
          <w:rFonts w:ascii="Verdana" w:hAnsi="Verdana" w:cs="Arial"/>
          <w:sz w:val="24"/>
          <w:szCs w:val="24"/>
        </w:rPr>
        <w:t>31</w:t>
      </w:r>
      <w:r w:rsidR="009E2CCC" w:rsidRPr="00380186">
        <w:rPr>
          <w:rFonts w:ascii="Verdana" w:hAnsi="Verdana" w:cs="Arial"/>
          <w:sz w:val="24"/>
          <w:szCs w:val="24"/>
          <w:vertAlign w:val="superscript"/>
        </w:rPr>
        <w:t>st</w:t>
      </w:r>
      <w:r w:rsidR="009E2CCC" w:rsidRPr="00380186">
        <w:rPr>
          <w:rFonts w:ascii="Verdana" w:hAnsi="Verdana" w:cs="Arial"/>
          <w:sz w:val="24"/>
          <w:szCs w:val="24"/>
        </w:rPr>
        <w:t xml:space="preserve"> October 2025</w:t>
      </w:r>
      <w:r w:rsidRPr="00380186">
        <w:rPr>
          <w:rFonts w:ascii="Verdana" w:hAnsi="Verdana" w:cs="Arial"/>
          <w:sz w:val="24"/>
          <w:szCs w:val="24"/>
        </w:rPr>
        <w:t xml:space="preserve">. The fixed term post has been funded to train and support mental health service managers with their workforce plans to facilitate the delivery of the national Strategic Mental Health Workforce Plan. The service is overseen by a Head of Strategic Workforce Planner who, as of August 2024, </w:t>
      </w:r>
      <w:r w:rsidR="00A85F37" w:rsidRPr="00380186">
        <w:rPr>
          <w:rFonts w:ascii="Verdana" w:hAnsi="Verdana" w:cs="Arial"/>
          <w:sz w:val="24"/>
          <w:szCs w:val="24"/>
        </w:rPr>
        <w:t xml:space="preserve">also </w:t>
      </w:r>
      <w:r w:rsidR="00AF2F98" w:rsidRPr="00380186">
        <w:rPr>
          <w:rFonts w:ascii="Verdana" w:hAnsi="Verdana" w:cs="Arial"/>
          <w:sz w:val="24"/>
          <w:szCs w:val="24"/>
        </w:rPr>
        <w:t>oversees</w:t>
      </w:r>
      <w:r w:rsidR="00A85F37" w:rsidRPr="00380186">
        <w:rPr>
          <w:rFonts w:ascii="Verdana" w:hAnsi="Verdana" w:cs="Arial"/>
          <w:sz w:val="24"/>
          <w:szCs w:val="24"/>
        </w:rPr>
        <w:t xml:space="preserve"> the</w:t>
      </w:r>
      <w:r w:rsidRPr="00380186">
        <w:rPr>
          <w:rFonts w:ascii="Verdana" w:hAnsi="Verdana" w:cs="Arial"/>
          <w:sz w:val="24"/>
          <w:szCs w:val="24"/>
        </w:rPr>
        <w:t xml:space="preserve"> HB’s Central Resourcing</w:t>
      </w:r>
      <w:r w:rsidR="00AF2F98" w:rsidRPr="00380186">
        <w:rPr>
          <w:rFonts w:ascii="Verdana" w:hAnsi="Verdana" w:cs="Arial"/>
          <w:sz w:val="24"/>
          <w:szCs w:val="24"/>
        </w:rPr>
        <w:t>/ Recruitment</w:t>
      </w:r>
      <w:r w:rsidRPr="00380186">
        <w:rPr>
          <w:rFonts w:ascii="Verdana" w:hAnsi="Verdana" w:cs="Arial"/>
          <w:sz w:val="24"/>
          <w:szCs w:val="24"/>
        </w:rPr>
        <w:t xml:space="preserve"> Team.  </w:t>
      </w:r>
    </w:p>
    <w:p w14:paraId="753349AB" w14:textId="618B7EC0" w:rsidR="00751A4A" w:rsidRPr="00380186" w:rsidRDefault="00751A4A" w:rsidP="00751A4A">
      <w:pPr>
        <w:spacing w:after="0" w:line="240" w:lineRule="auto"/>
        <w:ind w:left="360"/>
        <w:jc w:val="both"/>
        <w:rPr>
          <w:rFonts w:ascii="Verdana" w:hAnsi="Verdana" w:cs="Arial"/>
          <w:sz w:val="24"/>
          <w:szCs w:val="24"/>
        </w:rPr>
      </w:pPr>
    </w:p>
    <w:p w14:paraId="68A758BE" w14:textId="7F1C8BEE" w:rsidR="00751A4A" w:rsidRPr="00380186" w:rsidRDefault="00751A4A" w:rsidP="00751A4A">
      <w:pPr>
        <w:spacing w:after="0" w:line="240" w:lineRule="auto"/>
        <w:jc w:val="both"/>
        <w:rPr>
          <w:rFonts w:ascii="Verdana" w:hAnsi="Verdana" w:cs="Arial"/>
          <w:bCs/>
          <w:sz w:val="24"/>
          <w:szCs w:val="24"/>
        </w:rPr>
      </w:pPr>
      <w:r w:rsidRPr="00380186">
        <w:rPr>
          <w:rFonts w:ascii="Verdana" w:hAnsi="Verdana" w:cs="Arial"/>
          <w:sz w:val="24"/>
          <w:szCs w:val="24"/>
        </w:rPr>
        <w:lastRenderedPageBreak/>
        <w:t xml:space="preserve">The strategic workforce planning team within SBUHB operate a “push out” approach to service delivery, which means </w:t>
      </w:r>
      <w:r w:rsidR="000979A5" w:rsidRPr="00380186">
        <w:rPr>
          <w:rFonts w:ascii="Verdana" w:hAnsi="Verdana" w:cs="Arial"/>
          <w:sz w:val="24"/>
          <w:szCs w:val="24"/>
        </w:rPr>
        <w:t>they</w:t>
      </w:r>
      <w:r w:rsidRPr="00380186">
        <w:rPr>
          <w:rFonts w:ascii="Verdana" w:hAnsi="Verdana" w:cs="Arial"/>
          <w:sz w:val="24"/>
          <w:szCs w:val="24"/>
        </w:rPr>
        <w:t xml:space="preserve"> upskill managers </w:t>
      </w:r>
      <w:r w:rsidR="00BB1775" w:rsidRPr="00380186">
        <w:rPr>
          <w:rFonts w:ascii="Verdana" w:hAnsi="Verdana" w:cs="Arial"/>
          <w:sz w:val="24"/>
          <w:szCs w:val="24"/>
        </w:rPr>
        <w:t>to</w:t>
      </w:r>
      <w:r w:rsidRPr="00380186">
        <w:rPr>
          <w:rFonts w:ascii="Verdana" w:hAnsi="Verdana" w:cs="Arial"/>
          <w:sz w:val="24"/>
          <w:szCs w:val="24"/>
        </w:rPr>
        <w:t xml:space="preserve"> develop and writ</w:t>
      </w:r>
      <w:r w:rsidR="00BB1775" w:rsidRPr="00380186">
        <w:rPr>
          <w:rFonts w:ascii="Verdana" w:hAnsi="Verdana" w:cs="Arial"/>
          <w:sz w:val="24"/>
          <w:szCs w:val="24"/>
        </w:rPr>
        <w:t>e their own</w:t>
      </w:r>
      <w:r w:rsidRPr="00380186">
        <w:rPr>
          <w:rFonts w:ascii="Verdana" w:hAnsi="Verdana" w:cs="Arial"/>
          <w:sz w:val="24"/>
          <w:szCs w:val="24"/>
        </w:rPr>
        <w:t xml:space="preserve"> </w:t>
      </w:r>
      <w:r w:rsidR="00063F25" w:rsidRPr="00380186">
        <w:rPr>
          <w:rFonts w:ascii="Verdana" w:hAnsi="Verdana" w:cs="Arial"/>
          <w:sz w:val="24"/>
          <w:szCs w:val="24"/>
        </w:rPr>
        <w:t xml:space="preserve">operational and strategic </w:t>
      </w:r>
      <w:r w:rsidRPr="00380186">
        <w:rPr>
          <w:rFonts w:ascii="Verdana" w:hAnsi="Verdana" w:cs="Arial"/>
          <w:sz w:val="24"/>
          <w:szCs w:val="24"/>
        </w:rPr>
        <w:t>workforce plans</w:t>
      </w:r>
      <w:r w:rsidR="00BB1775" w:rsidRPr="00380186">
        <w:rPr>
          <w:rFonts w:ascii="Verdana" w:hAnsi="Verdana" w:cs="Arial"/>
          <w:sz w:val="24"/>
          <w:szCs w:val="24"/>
        </w:rPr>
        <w:t xml:space="preserve">. </w:t>
      </w:r>
      <w:r w:rsidR="00A85F37" w:rsidRPr="00380186">
        <w:rPr>
          <w:rFonts w:ascii="Verdana" w:hAnsi="Verdana" w:cs="Arial"/>
          <w:sz w:val="24"/>
          <w:szCs w:val="24"/>
        </w:rPr>
        <w:t>To do this, t</w:t>
      </w:r>
      <w:r w:rsidR="00BB1775" w:rsidRPr="00380186">
        <w:rPr>
          <w:rFonts w:ascii="Verdana" w:hAnsi="Verdana" w:cs="Arial"/>
          <w:sz w:val="24"/>
          <w:szCs w:val="24"/>
        </w:rPr>
        <w:t xml:space="preserve">he team facilitate </w:t>
      </w:r>
      <w:r w:rsidRPr="00380186">
        <w:rPr>
          <w:rFonts w:ascii="Verdana" w:hAnsi="Verdana" w:cs="Arial"/>
          <w:sz w:val="24"/>
          <w:szCs w:val="24"/>
        </w:rPr>
        <w:t>workshops</w:t>
      </w:r>
      <w:r w:rsidR="000979A5" w:rsidRPr="00380186">
        <w:rPr>
          <w:rFonts w:ascii="Verdana" w:hAnsi="Verdana" w:cs="Arial"/>
          <w:sz w:val="24"/>
          <w:szCs w:val="24"/>
        </w:rPr>
        <w:t xml:space="preserve"> and</w:t>
      </w:r>
      <w:r w:rsidRPr="00380186">
        <w:rPr>
          <w:rFonts w:ascii="Verdana" w:hAnsi="Verdana" w:cs="Arial"/>
          <w:sz w:val="24"/>
          <w:szCs w:val="24"/>
        </w:rPr>
        <w:t xml:space="preserve"> training events and guid</w:t>
      </w:r>
      <w:r w:rsidR="00063F25" w:rsidRPr="00380186">
        <w:rPr>
          <w:rFonts w:ascii="Verdana" w:hAnsi="Verdana" w:cs="Arial"/>
          <w:sz w:val="24"/>
          <w:szCs w:val="24"/>
        </w:rPr>
        <w:t>e</w:t>
      </w:r>
      <w:r w:rsidRPr="00380186">
        <w:rPr>
          <w:rFonts w:ascii="Verdana" w:hAnsi="Verdana" w:cs="Arial"/>
          <w:sz w:val="24"/>
          <w:szCs w:val="24"/>
        </w:rPr>
        <w:t xml:space="preserve"> them through the existing workforce planning tools, templates and resources</w:t>
      </w:r>
      <w:r w:rsidR="00400A60" w:rsidRPr="00380186">
        <w:rPr>
          <w:rFonts w:ascii="Verdana" w:hAnsi="Verdana" w:cs="Arial"/>
          <w:sz w:val="24"/>
          <w:szCs w:val="24"/>
        </w:rPr>
        <w:t xml:space="preserve"> provided by Health Education and Improvement Wales (HEIW)</w:t>
      </w:r>
      <w:r w:rsidRPr="00380186">
        <w:rPr>
          <w:rFonts w:ascii="Verdana" w:hAnsi="Verdana" w:cs="Arial"/>
          <w:sz w:val="24"/>
          <w:szCs w:val="24"/>
        </w:rPr>
        <w:t xml:space="preserve">. The service areas also have dedicated Workforce Business Partners who support with workforce planning discussions and projects, in addition to general workforce and OD matters. </w:t>
      </w:r>
      <w:r w:rsidRPr="00380186">
        <w:rPr>
          <w:rFonts w:ascii="Verdana" w:hAnsi="Verdana" w:cs="Arial"/>
          <w:bCs/>
          <w:sz w:val="24"/>
          <w:szCs w:val="24"/>
        </w:rPr>
        <w:t xml:space="preserve">Both teams encourage managers to follow the HEIW best practice </w:t>
      </w:r>
      <w:hyperlink r:id="rId11" w:history="1">
        <w:r w:rsidRPr="00380186">
          <w:rPr>
            <w:rStyle w:val="Hyperlink"/>
            <w:rFonts w:ascii="Verdana" w:hAnsi="Verdana" w:cs="Arial"/>
            <w:sz w:val="24"/>
            <w:szCs w:val="24"/>
          </w:rPr>
          <w:t>Workforce planning principles</w:t>
        </w:r>
      </w:hyperlink>
      <w:r w:rsidR="007A6CC8" w:rsidRPr="00380186">
        <w:rPr>
          <w:rFonts w:ascii="Verdana" w:hAnsi="Verdana" w:cs="Arial"/>
          <w:sz w:val="24"/>
          <w:szCs w:val="24"/>
        </w:rPr>
        <w:t xml:space="preserve">. </w:t>
      </w:r>
      <w:r w:rsidRPr="00380186">
        <w:rPr>
          <w:rFonts w:ascii="Verdana" w:hAnsi="Verdana" w:cs="Arial"/>
          <w:sz w:val="24"/>
          <w:szCs w:val="24"/>
        </w:rPr>
        <w:t xml:space="preserve"> </w:t>
      </w:r>
    </w:p>
    <w:p w14:paraId="77045580" w14:textId="7C1AFE07" w:rsidR="00751A4A" w:rsidRPr="00380186" w:rsidRDefault="00751A4A" w:rsidP="00751A4A">
      <w:pPr>
        <w:spacing w:after="0" w:line="240" w:lineRule="auto"/>
        <w:jc w:val="both"/>
        <w:rPr>
          <w:rFonts w:ascii="Verdana" w:hAnsi="Verdana" w:cs="Arial"/>
          <w:bCs/>
          <w:sz w:val="24"/>
          <w:szCs w:val="24"/>
        </w:rPr>
      </w:pPr>
    </w:p>
    <w:p w14:paraId="6D3746FB" w14:textId="4D910C5E" w:rsidR="00751A4A" w:rsidRPr="00380186" w:rsidRDefault="00751A4A" w:rsidP="00751A4A">
      <w:pPr>
        <w:spacing w:after="0" w:line="240" w:lineRule="auto"/>
        <w:jc w:val="both"/>
        <w:rPr>
          <w:rFonts w:ascii="Verdana" w:hAnsi="Verdana" w:cs="Arial"/>
          <w:sz w:val="24"/>
          <w:szCs w:val="24"/>
        </w:rPr>
      </w:pPr>
      <w:r w:rsidRPr="00380186">
        <w:rPr>
          <w:rFonts w:ascii="Verdana" w:hAnsi="Verdana" w:cs="Arial"/>
          <w:sz w:val="24"/>
          <w:szCs w:val="24"/>
        </w:rPr>
        <w:t>Over the last 2 years, the strategic workforce planning team have been working with individual professions to support them to develop strategic workforce plans</w:t>
      </w:r>
      <w:r w:rsidR="00F55C21" w:rsidRPr="00380186">
        <w:rPr>
          <w:rFonts w:ascii="Verdana" w:hAnsi="Verdana" w:cs="Arial"/>
          <w:sz w:val="24"/>
          <w:szCs w:val="24"/>
        </w:rPr>
        <w:t xml:space="preserve">, including </w:t>
      </w:r>
      <w:r w:rsidR="008555F1" w:rsidRPr="00380186">
        <w:rPr>
          <w:rFonts w:ascii="Verdana" w:hAnsi="Verdana" w:cs="Arial"/>
          <w:sz w:val="24"/>
          <w:szCs w:val="24"/>
        </w:rPr>
        <w:t>facilitating workshops/ providing training for T</w:t>
      </w:r>
      <w:r w:rsidRPr="00380186">
        <w:rPr>
          <w:rFonts w:ascii="Verdana" w:hAnsi="Verdana" w:cs="Arial"/>
          <w:sz w:val="24"/>
          <w:szCs w:val="24"/>
        </w:rPr>
        <w:t>herapies and Health Care Science</w:t>
      </w:r>
      <w:r w:rsidR="004361A3" w:rsidRPr="00380186">
        <w:rPr>
          <w:rFonts w:ascii="Verdana" w:hAnsi="Verdana" w:cs="Arial"/>
          <w:sz w:val="24"/>
          <w:szCs w:val="24"/>
        </w:rPr>
        <w:t>;</w:t>
      </w:r>
      <w:r w:rsidRPr="00380186">
        <w:rPr>
          <w:rFonts w:ascii="Verdana" w:hAnsi="Verdana" w:cs="Arial"/>
          <w:sz w:val="24"/>
          <w:szCs w:val="24"/>
        </w:rPr>
        <w:t xml:space="preserve"> Nursing and Midwifery</w:t>
      </w:r>
      <w:r w:rsidR="004361A3" w:rsidRPr="00380186">
        <w:rPr>
          <w:rFonts w:ascii="Verdana" w:hAnsi="Verdana" w:cs="Arial"/>
          <w:sz w:val="24"/>
          <w:szCs w:val="24"/>
        </w:rPr>
        <w:t xml:space="preserve">, </w:t>
      </w:r>
      <w:r w:rsidRPr="00380186">
        <w:rPr>
          <w:rFonts w:ascii="Verdana" w:hAnsi="Verdana" w:cs="Arial"/>
          <w:sz w:val="24"/>
          <w:szCs w:val="24"/>
        </w:rPr>
        <w:t xml:space="preserve">Pharmacy </w:t>
      </w:r>
      <w:r w:rsidR="004361A3" w:rsidRPr="00380186">
        <w:rPr>
          <w:rFonts w:ascii="Verdana" w:hAnsi="Verdana" w:cs="Arial"/>
          <w:sz w:val="24"/>
          <w:szCs w:val="24"/>
        </w:rPr>
        <w:t xml:space="preserve">and more recently, </w:t>
      </w:r>
      <w:r w:rsidR="003F450D" w:rsidRPr="00380186">
        <w:rPr>
          <w:rFonts w:ascii="Verdana" w:hAnsi="Verdana" w:cs="Arial"/>
          <w:sz w:val="24"/>
          <w:szCs w:val="24"/>
        </w:rPr>
        <w:t xml:space="preserve">Theatres and </w:t>
      </w:r>
      <w:r w:rsidR="004361A3" w:rsidRPr="00380186">
        <w:rPr>
          <w:rFonts w:ascii="Verdana" w:hAnsi="Verdana" w:cs="Arial"/>
          <w:sz w:val="24"/>
          <w:szCs w:val="24"/>
        </w:rPr>
        <w:t xml:space="preserve">Estates </w:t>
      </w:r>
      <w:r w:rsidR="00587FA5" w:rsidRPr="00380186">
        <w:rPr>
          <w:rFonts w:ascii="Verdana" w:hAnsi="Verdana" w:cs="Arial"/>
          <w:sz w:val="24"/>
          <w:szCs w:val="24"/>
        </w:rPr>
        <w:t>managers and team leaders</w:t>
      </w:r>
      <w:r w:rsidRPr="00380186">
        <w:rPr>
          <w:rFonts w:ascii="Verdana" w:hAnsi="Verdana" w:cs="Arial"/>
          <w:sz w:val="24"/>
          <w:szCs w:val="24"/>
        </w:rPr>
        <w:t xml:space="preserve">. However, it is worth noting that the strategic workforce planning team’s remit is much wider than facilitating workforce planning training, which impedes the HB’s ability to increase capacity and capability at pace. </w:t>
      </w:r>
      <w:r w:rsidR="003F450D" w:rsidRPr="00380186">
        <w:rPr>
          <w:rFonts w:ascii="Verdana" w:hAnsi="Verdana" w:cs="Arial"/>
          <w:sz w:val="24"/>
          <w:szCs w:val="24"/>
        </w:rPr>
        <w:t xml:space="preserve">For example, the team are responsible for co-ordinating the HB’s annual education commissioning cycle (see this year’s </w:t>
      </w:r>
      <w:r w:rsidR="00ED6B64" w:rsidRPr="00380186">
        <w:rPr>
          <w:rFonts w:ascii="Verdana" w:hAnsi="Verdana" w:cs="Arial"/>
          <w:sz w:val="24"/>
          <w:szCs w:val="24"/>
        </w:rPr>
        <w:t xml:space="preserve">report attached as </w:t>
      </w:r>
      <w:r w:rsidR="00ED6B64" w:rsidRPr="00380186">
        <w:rPr>
          <w:rFonts w:ascii="Verdana" w:hAnsi="Verdana" w:cs="Arial"/>
          <w:b/>
          <w:bCs/>
          <w:sz w:val="24"/>
          <w:szCs w:val="24"/>
        </w:rPr>
        <w:t xml:space="preserve">appendix </w:t>
      </w:r>
      <w:r w:rsidR="007A6CC8" w:rsidRPr="00380186">
        <w:rPr>
          <w:rFonts w:ascii="Verdana" w:hAnsi="Verdana" w:cs="Arial"/>
          <w:b/>
          <w:bCs/>
          <w:sz w:val="24"/>
          <w:szCs w:val="24"/>
        </w:rPr>
        <w:t>1</w:t>
      </w:r>
      <w:r w:rsidR="009B43B9" w:rsidRPr="00380186">
        <w:rPr>
          <w:rFonts w:ascii="Verdana" w:hAnsi="Verdana" w:cs="Arial"/>
          <w:b/>
          <w:bCs/>
          <w:sz w:val="24"/>
          <w:szCs w:val="24"/>
        </w:rPr>
        <w:t xml:space="preserve"> </w:t>
      </w:r>
      <w:r w:rsidR="009B43B9" w:rsidRPr="00380186">
        <w:rPr>
          <w:rFonts w:ascii="Verdana" w:hAnsi="Verdana" w:cs="Arial"/>
          <w:sz w:val="24"/>
          <w:szCs w:val="24"/>
        </w:rPr>
        <w:t>for noting</w:t>
      </w:r>
      <w:r w:rsidR="00ED6B64" w:rsidRPr="00380186">
        <w:rPr>
          <w:rFonts w:ascii="Verdana" w:hAnsi="Verdana" w:cs="Arial"/>
          <w:sz w:val="24"/>
          <w:szCs w:val="24"/>
        </w:rPr>
        <w:t xml:space="preserve">), the </w:t>
      </w:r>
      <w:r w:rsidR="001B7D91" w:rsidRPr="00380186">
        <w:rPr>
          <w:rFonts w:ascii="Verdana" w:hAnsi="Verdana" w:cs="Arial"/>
          <w:sz w:val="24"/>
          <w:szCs w:val="24"/>
        </w:rPr>
        <w:t>W</w:t>
      </w:r>
      <w:r w:rsidR="00ED6B64" w:rsidRPr="00380186">
        <w:rPr>
          <w:rFonts w:ascii="Verdana" w:hAnsi="Verdana" w:cs="Arial"/>
          <w:sz w:val="24"/>
          <w:szCs w:val="24"/>
        </w:rPr>
        <w:t xml:space="preserve">orkforce and OD directorate’s </w:t>
      </w:r>
      <w:r w:rsidR="00EC6AA9" w:rsidRPr="00380186">
        <w:rPr>
          <w:rFonts w:ascii="Verdana" w:hAnsi="Verdana" w:cs="Arial"/>
          <w:sz w:val="24"/>
          <w:szCs w:val="24"/>
        </w:rPr>
        <w:t>short and long-term</w:t>
      </w:r>
      <w:r w:rsidR="00ED6B64" w:rsidRPr="00380186">
        <w:rPr>
          <w:rFonts w:ascii="Verdana" w:hAnsi="Verdana" w:cs="Arial"/>
          <w:sz w:val="24"/>
          <w:szCs w:val="24"/>
        </w:rPr>
        <w:t xml:space="preserve"> people plans</w:t>
      </w:r>
      <w:r w:rsidR="00D67F02" w:rsidRPr="00380186">
        <w:rPr>
          <w:rFonts w:ascii="Verdana" w:hAnsi="Verdana" w:cs="Arial"/>
          <w:sz w:val="24"/>
          <w:szCs w:val="24"/>
        </w:rPr>
        <w:t xml:space="preserve"> and progress reports, </w:t>
      </w:r>
      <w:r w:rsidR="003C1593" w:rsidRPr="00380186">
        <w:rPr>
          <w:rFonts w:ascii="Verdana" w:hAnsi="Verdana" w:cs="Arial"/>
          <w:sz w:val="24"/>
          <w:szCs w:val="24"/>
        </w:rPr>
        <w:t xml:space="preserve">the </w:t>
      </w:r>
      <w:r w:rsidR="001B7D91" w:rsidRPr="00380186">
        <w:rPr>
          <w:rFonts w:ascii="Verdana" w:hAnsi="Verdana" w:cs="Arial"/>
          <w:sz w:val="24"/>
          <w:szCs w:val="24"/>
        </w:rPr>
        <w:t>D</w:t>
      </w:r>
      <w:r w:rsidR="003C1593" w:rsidRPr="00380186">
        <w:rPr>
          <w:rFonts w:ascii="Verdana" w:hAnsi="Verdana" w:cs="Arial"/>
          <w:sz w:val="24"/>
          <w:szCs w:val="24"/>
        </w:rPr>
        <w:t xml:space="preserve">irectorate’s business continuity plans, </w:t>
      </w:r>
      <w:r w:rsidR="00D67F02" w:rsidRPr="00380186">
        <w:rPr>
          <w:rFonts w:ascii="Verdana" w:hAnsi="Verdana" w:cs="Arial"/>
          <w:sz w:val="24"/>
          <w:szCs w:val="24"/>
        </w:rPr>
        <w:t xml:space="preserve">integrated planning for </w:t>
      </w:r>
      <w:r w:rsidR="00352E9F" w:rsidRPr="00380186">
        <w:rPr>
          <w:rFonts w:ascii="Verdana" w:hAnsi="Verdana" w:cs="Arial"/>
          <w:sz w:val="24"/>
          <w:szCs w:val="24"/>
        </w:rPr>
        <w:t>the HB’s A</w:t>
      </w:r>
      <w:r w:rsidR="00D67F02" w:rsidRPr="00380186">
        <w:rPr>
          <w:rFonts w:ascii="Verdana" w:hAnsi="Verdana" w:cs="Arial"/>
          <w:sz w:val="24"/>
          <w:szCs w:val="24"/>
        </w:rPr>
        <w:t>nnual</w:t>
      </w:r>
      <w:r w:rsidR="00352E9F" w:rsidRPr="00380186">
        <w:rPr>
          <w:rFonts w:ascii="Verdana" w:hAnsi="Verdana" w:cs="Arial"/>
          <w:sz w:val="24"/>
          <w:szCs w:val="24"/>
        </w:rPr>
        <w:t xml:space="preserve"> Plan</w:t>
      </w:r>
      <w:r w:rsidR="00D67F02" w:rsidRPr="00380186">
        <w:rPr>
          <w:rFonts w:ascii="Verdana" w:hAnsi="Verdana" w:cs="Arial"/>
          <w:sz w:val="24"/>
          <w:szCs w:val="24"/>
        </w:rPr>
        <w:t xml:space="preserve">/ IMTP, </w:t>
      </w:r>
      <w:r w:rsidR="003F0463" w:rsidRPr="00380186">
        <w:rPr>
          <w:rFonts w:ascii="Verdana" w:hAnsi="Verdana" w:cs="Arial"/>
          <w:sz w:val="24"/>
          <w:szCs w:val="24"/>
        </w:rPr>
        <w:t>business case scrutiny groups, regional workforce planning</w:t>
      </w:r>
      <w:r w:rsidR="00416CFE" w:rsidRPr="00380186">
        <w:rPr>
          <w:rFonts w:ascii="Verdana" w:hAnsi="Verdana" w:cs="Arial"/>
          <w:sz w:val="24"/>
          <w:szCs w:val="24"/>
        </w:rPr>
        <w:t>,</w:t>
      </w:r>
      <w:r w:rsidR="0035607C" w:rsidRPr="00380186">
        <w:rPr>
          <w:rFonts w:ascii="Verdana" w:hAnsi="Verdana" w:cs="Arial"/>
          <w:sz w:val="24"/>
          <w:szCs w:val="24"/>
        </w:rPr>
        <w:t xml:space="preserve"> and</w:t>
      </w:r>
      <w:r w:rsidR="003F0463" w:rsidRPr="00380186">
        <w:rPr>
          <w:rFonts w:ascii="Verdana" w:hAnsi="Verdana" w:cs="Arial"/>
          <w:sz w:val="24"/>
          <w:szCs w:val="24"/>
        </w:rPr>
        <w:t xml:space="preserve"> horizon scannin</w:t>
      </w:r>
      <w:r w:rsidR="006D59A7" w:rsidRPr="00380186">
        <w:rPr>
          <w:rFonts w:ascii="Verdana" w:hAnsi="Verdana" w:cs="Arial"/>
          <w:sz w:val="24"/>
          <w:szCs w:val="24"/>
        </w:rPr>
        <w:t>g.</w:t>
      </w:r>
      <w:r w:rsidR="006D4862" w:rsidRPr="00380186">
        <w:rPr>
          <w:rFonts w:ascii="Verdana" w:hAnsi="Verdana" w:cs="Arial"/>
          <w:sz w:val="24"/>
          <w:szCs w:val="24"/>
        </w:rPr>
        <w:t xml:space="preserve"> </w:t>
      </w:r>
      <w:r w:rsidR="003F0463" w:rsidRPr="00380186">
        <w:rPr>
          <w:rFonts w:ascii="Verdana" w:hAnsi="Verdana" w:cs="Arial"/>
          <w:sz w:val="24"/>
          <w:szCs w:val="24"/>
        </w:rPr>
        <w:t xml:space="preserve"> </w:t>
      </w:r>
    </w:p>
    <w:p w14:paraId="7CAB0B9B" w14:textId="77777777" w:rsidR="00751A4A" w:rsidRPr="00380186" w:rsidRDefault="00751A4A" w:rsidP="00751A4A">
      <w:pPr>
        <w:spacing w:after="0" w:line="240" w:lineRule="auto"/>
        <w:ind w:left="360"/>
        <w:jc w:val="both"/>
        <w:rPr>
          <w:rFonts w:ascii="Verdana" w:hAnsi="Verdana" w:cs="Arial"/>
          <w:sz w:val="24"/>
          <w:szCs w:val="24"/>
        </w:rPr>
      </w:pPr>
    </w:p>
    <w:p w14:paraId="48E94666" w14:textId="58F6B5DA" w:rsidR="00751A4A" w:rsidRPr="00380186" w:rsidRDefault="00780D18" w:rsidP="00DE78D1">
      <w:pPr>
        <w:pStyle w:val="ListParagraph"/>
        <w:numPr>
          <w:ilvl w:val="1"/>
          <w:numId w:val="17"/>
        </w:numPr>
        <w:spacing w:after="0" w:line="240" w:lineRule="auto"/>
        <w:jc w:val="both"/>
        <w:rPr>
          <w:rFonts w:ascii="Verdana" w:hAnsi="Verdana" w:cs="Arial"/>
          <w:b/>
          <w:bCs/>
          <w:sz w:val="24"/>
          <w:szCs w:val="24"/>
          <w:shd w:val="clear" w:color="auto" w:fill="FFFFFF"/>
        </w:rPr>
      </w:pPr>
      <w:r w:rsidRPr="00380186">
        <w:rPr>
          <w:rFonts w:ascii="Verdana" w:hAnsi="Verdana" w:cs="Arial"/>
          <w:b/>
          <w:bCs/>
          <w:sz w:val="24"/>
          <w:szCs w:val="24"/>
          <w:shd w:val="clear" w:color="auto" w:fill="FFFFFF"/>
        </w:rPr>
        <w:t xml:space="preserve">Audit Wales Report </w:t>
      </w:r>
    </w:p>
    <w:p w14:paraId="383E9218" w14:textId="77777777" w:rsidR="00751A4A" w:rsidRPr="00380186" w:rsidRDefault="00751A4A" w:rsidP="00751A4A">
      <w:pPr>
        <w:spacing w:after="0" w:line="240" w:lineRule="auto"/>
        <w:jc w:val="both"/>
        <w:rPr>
          <w:rFonts w:ascii="Verdana" w:hAnsi="Verdana" w:cs="Arial"/>
          <w:sz w:val="24"/>
          <w:szCs w:val="24"/>
          <w:shd w:val="clear" w:color="auto" w:fill="FFFFFF"/>
        </w:rPr>
      </w:pPr>
    </w:p>
    <w:p w14:paraId="2E1CFB52" w14:textId="4F488D48" w:rsidR="00751A4A" w:rsidRPr="00380186" w:rsidRDefault="00751A4A" w:rsidP="00751A4A">
      <w:pPr>
        <w:spacing w:after="0" w:line="240" w:lineRule="auto"/>
        <w:jc w:val="both"/>
        <w:rPr>
          <w:rFonts w:ascii="Verdana" w:hAnsi="Verdana" w:cs="Arial"/>
          <w:sz w:val="24"/>
          <w:szCs w:val="24"/>
        </w:rPr>
      </w:pPr>
      <w:r w:rsidRPr="00380186">
        <w:rPr>
          <w:rFonts w:ascii="Verdana" w:hAnsi="Verdana" w:cs="Arial"/>
          <w:sz w:val="24"/>
          <w:szCs w:val="24"/>
        </w:rPr>
        <w:t xml:space="preserve">In 2023, Audit Wales undertook an audit into the workforce planning arrangements in all NHS Wales organisations. The following summarises some of the strengths and risks </w:t>
      </w:r>
      <w:r w:rsidR="00416CFE" w:rsidRPr="00380186">
        <w:rPr>
          <w:rFonts w:ascii="Verdana" w:hAnsi="Verdana" w:cs="Arial"/>
          <w:sz w:val="24"/>
          <w:szCs w:val="24"/>
        </w:rPr>
        <w:t xml:space="preserve">highlighted in the </w:t>
      </w:r>
      <w:r w:rsidR="005A0636" w:rsidRPr="00380186">
        <w:rPr>
          <w:rFonts w:ascii="Verdana" w:hAnsi="Verdana" w:cs="Arial"/>
          <w:sz w:val="24"/>
          <w:szCs w:val="24"/>
        </w:rPr>
        <w:t>SBUHB</w:t>
      </w:r>
      <w:r w:rsidR="00317C75" w:rsidRPr="00380186">
        <w:rPr>
          <w:rFonts w:ascii="Verdana" w:hAnsi="Verdana" w:cs="Arial"/>
          <w:sz w:val="24"/>
          <w:szCs w:val="24"/>
        </w:rPr>
        <w:t xml:space="preserve"> report </w:t>
      </w:r>
      <w:r w:rsidR="00416CFE" w:rsidRPr="00380186">
        <w:rPr>
          <w:rFonts w:ascii="Verdana" w:hAnsi="Verdana" w:cs="Arial"/>
          <w:sz w:val="24"/>
          <w:szCs w:val="24"/>
        </w:rPr>
        <w:t>dated</w:t>
      </w:r>
      <w:r w:rsidR="00317C75" w:rsidRPr="00380186">
        <w:rPr>
          <w:rFonts w:ascii="Verdana" w:hAnsi="Verdana" w:cs="Arial"/>
          <w:sz w:val="24"/>
          <w:szCs w:val="24"/>
        </w:rPr>
        <w:t xml:space="preserve"> March 2024</w:t>
      </w:r>
      <w:r w:rsidR="005A0636" w:rsidRPr="00380186">
        <w:rPr>
          <w:rFonts w:ascii="Verdana" w:hAnsi="Verdana" w:cs="Arial"/>
          <w:sz w:val="24"/>
          <w:szCs w:val="24"/>
        </w:rPr>
        <w:t>:</w:t>
      </w:r>
      <w:r w:rsidRPr="00380186">
        <w:rPr>
          <w:rFonts w:ascii="Verdana" w:hAnsi="Verdana" w:cs="Arial"/>
          <w:sz w:val="24"/>
          <w:szCs w:val="24"/>
        </w:rPr>
        <w:t xml:space="preserve"> </w:t>
      </w:r>
    </w:p>
    <w:p w14:paraId="28E2328F" w14:textId="77777777" w:rsidR="00751A4A" w:rsidRPr="00380186" w:rsidRDefault="00751A4A" w:rsidP="00751A4A">
      <w:pPr>
        <w:spacing w:after="0" w:line="240" w:lineRule="auto"/>
        <w:jc w:val="both"/>
        <w:rPr>
          <w:rFonts w:ascii="Verdana" w:hAnsi="Verdana" w:cs="Arial"/>
          <w:sz w:val="24"/>
          <w:szCs w:val="24"/>
        </w:rPr>
      </w:pPr>
    </w:p>
    <w:p w14:paraId="08BA7384" w14:textId="77777777" w:rsidR="00751A4A" w:rsidRPr="00380186" w:rsidRDefault="00751A4A" w:rsidP="00751A4A">
      <w:pPr>
        <w:spacing w:after="0" w:line="240" w:lineRule="auto"/>
        <w:jc w:val="both"/>
        <w:rPr>
          <w:rFonts w:ascii="Verdana" w:hAnsi="Verdana" w:cs="Arial"/>
          <w:b/>
          <w:sz w:val="24"/>
          <w:szCs w:val="24"/>
        </w:rPr>
      </w:pPr>
      <w:r w:rsidRPr="00380186">
        <w:rPr>
          <w:rFonts w:ascii="Verdana" w:hAnsi="Verdana" w:cs="Arial"/>
          <w:b/>
          <w:sz w:val="24"/>
          <w:szCs w:val="24"/>
        </w:rPr>
        <w:t xml:space="preserve">Strengths: </w:t>
      </w:r>
    </w:p>
    <w:p w14:paraId="73EE4114"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The new People Strategy provides a longer-term focus on addressing workforce challenges</w:t>
      </w:r>
    </w:p>
    <w:p w14:paraId="164389F7"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The HB is working well with partners to find shared solutions to workforce challenges</w:t>
      </w:r>
    </w:p>
    <w:p w14:paraId="38107936"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Pockets of good practice to support service transformation and redesign</w:t>
      </w:r>
    </w:p>
    <w:p w14:paraId="6B06D419"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The Workforce Planning Team and the Workforce Business Partners engage well with service leads to support them with workforce planning, although operational pressures can impact on this</w:t>
      </w:r>
    </w:p>
    <w:p w14:paraId="0003A7DD"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The importance of regional working to support the development of sustainable services is recognised</w:t>
      </w:r>
    </w:p>
    <w:p w14:paraId="274B889A"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Proactively managing workforce challenges with positive impact and has a good understanding of workforce risks</w:t>
      </w:r>
    </w:p>
    <w:p w14:paraId="17C44215"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lastRenderedPageBreak/>
        <w:t>Clear intent to improve workforce planning capacity and capability by supporting service groups to take greater ownership of their workforce planning</w:t>
      </w:r>
    </w:p>
    <w:p w14:paraId="5F27E187"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The Workforce Planning Team offers a range of training to increase workforce capacity within the operational teams as well as running targeted training at the request of services, particularly for high-risk areas</w:t>
      </w:r>
    </w:p>
    <w:p w14:paraId="1803DB97"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The Workforce and OD Committee receives a good range of performance information</w:t>
      </w:r>
    </w:p>
    <w:p w14:paraId="670BDC10" w14:textId="77777777" w:rsidR="00751A4A" w:rsidRPr="00380186" w:rsidRDefault="00751A4A" w:rsidP="00751A4A">
      <w:pPr>
        <w:spacing w:after="0" w:line="240" w:lineRule="auto"/>
        <w:ind w:left="360"/>
        <w:jc w:val="both"/>
        <w:rPr>
          <w:rFonts w:ascii="Verdana" w:hAnsi="Verdana" w:cs="Arial"/>
          <w:sz w:val="24"/>
          <w:szCs w:val="24"/>
        </w:rPr>
      </w:pPr>
    </w:p>
    <w:p w14:paraId="39C00B83" w14:textId="77777777" w:rsidR="00380186" w:rsidRPr="00380186" w:rsidRDefault="00380186" w:rsidP="005A0636">
      <w:pPr>
        <w:spacing w:after="0" w:line="240" w:lineRule="auto"/>
        <w:jc w:val="both"/>
        <w:rPr>
          <w:rFonts w:ascii="Verdana" w:hAnsi="Verdana" w:cs="Arial"/>
          <w:b/>
          <w:bCs/>
          <w:sz w:val="24"/>
          <w:szCs w:val="24"/>
        </w:rPr>
      </w:pPr>
    </w:p>
    <w:p w14:paraId="1E5E30C3" w14:textId="77777777" w:rsidR="00380186" w:rsidRPr="00380186" w:rsidRDefault="00380186" w:rsidP="005A0636">
      <w:pPr>
        <w:spacing w:after="0" w:line="240" w:lineRule="auto"/>
        <w:jc w:val="both"/>
        <w:rPr>
          <w:rFonts w:ascii="Verdana" w:hAnsi="Verdana" w:cs="Arial"/>
          <w:b/>
          <w:bCs/>
          <w:sz w:val="24"/>
          <w:szCs w:val="24"/>
        </w:rPr>
      </w:pPr>
    </w:p>
    <w:p w14:paraId="67659711" w14:textId="77777777" w:rsidR="00380186" w:rsidRPr="00380186" w:rsidRDefault="00380186" w:rsidP="005A0636">
      <w:pPr>
        <w:spacing w:after="0" w:line="240" w:lineRule="auto"/>
        <w:jc w:val="both"/>
        <w:rPr>
          <w:rFonts w:ascii="Verdana" w:hAnsi="Verdana" w:cs="Arial"/>
          <w:b/>
          <w:bCs/>
          <w:sz w:val="24"/>
          <w:szCs w:val="24"/>
        </w:rPr>
      </w:pPr>
    </w:p>
    <w:p w14:paraId="11782316" w14:textId="77777777" w:rsidR="00380186" w:rsidRPr="00380186" w:rsidRDefault="00380186" w:rsidP="005A0636">
      <w:pPr>
        <w:spacing w:after="0" w:line="240" w:lineRule="auto"/>
        <w:jc w:val="both"/>
        <w:rPr>
          <w:rFonts w:ascii="Verdana" w:hAnsi="Verdana" w:cs="Arial"/>
          <w:b/>
          <w:bCs/>
          <w:sz w:val="24"/>
          <w:szCs w:val="24"/>
        </w:rPr>
      </w:pPr>
    </w:p>
    <w:p w14:paraId="4D063218" w14:textId="3F6143F0" w:rsidR="00751A4A" w:rsidRPr="00380186" w:rsidRDefault="00751A4A" w:rsidP="005A0636">
      <w:pPr>
        <w:spacing w:after="0" w:line="240" w:lineRule="auto"/>
        <w:jc w:val="both"/>
        <w:rPr>
          <w:rFonts w:ascii="Verdana" w:hAnsi="Verdana" w:cs="Arial"/>
          <w:b/>
          <w:bCs/>
          <w:sz w:val="24"/>
          <w:szCs w:val="24"/>
        </w:rPr>
      </w:pPr>
      <w:r w:rsidRPr="00380186">
        <w:rPr>
          <w:rFonts w:ascii="Verdana" w:hAnsi="Verdana" w:cs="Arial"/>
          <w:b/>
          <w:bCs/>
          <w:sz w:val="24"/>
          <w:szCs w:val="24"/>
        </w:rPr>
        <w:t xml:space="preserve">Risks: </w:t>
      </w:r>
    </w:p>
    <w:p w14:paraId="01BCAC39"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 xml:space="preserve">The HB’s sickness rate (7% in quarter 2, 2023) is one of the highest compared to other HBs and </w:t>
      </w:r>
      <w:proofErr w:type="gramStart"/>
      <w:r w:rsidRPr="00380186">
        <w:rPr>
          <w:rFonts w:ascii="Verdana" w:hAnsi="Verdana" w:cs="Arial"/>
          <w:sz w:val="24"/>
          <w:szCs w:val="24"/>
        </w:rPr>
        <w:t>it’s</w:t>
      </w:r>
      <w:proofErr w:type="gramEnd"/>
      <w:r w:rsidRPr="00380186">
        <w:rPr>
          <w:rFonts w:ascii="Verdana" w:hAnsi="Verdana" w:cs="Arial"/>
          <w:sz w:val="24"/>
          <w:szCs w:val="24"/>
        </w:rPr>
        <w:t xml:space="preserve"> vacancy rate (7% as of September 2023) is one of the highest compared to other Welsh HBs</w:t>
      </w:r>
    </w:p>
    <w:p w14:paraId="3E27B098"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Proximity to other HBs means SBUHB competes for skilled staff, in a limited talent pool. This is particularly acute for some professions.</w:t>
      </w:r>
    </w:p>
    <w:p w14:paraId="13AE7F4E"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The HB recognises it needs to improve workforce planning and it’s use of data to support it. It also needs to improve completion and consistency of service-based workforce plans</w:t>
      </w:r>
    </w:p>
    <w:p w14:paraId="285693C7"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Limited dedicated corporate workforce planning capacity and is reliant on the capacity of business partners and operational managers to effectively workforce plan</w:t>
      </w:r>
    </w:p>
    <w:p w14:paraId="1C6FF4DD"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As the organisation strengthens service group and divisional workforce planning, this may expose new workforce risks or change existing risks</w:t>
      </w:r>
    </w:p>
    <w:p w14:paraId="0E118546" w14:textId="77777777" w:rsidR="00751A4A" w:rsidRPr="00380186" w:rsidRDefault="00751A4A" w:rsidP="00751A4A">
      <w:pPr>
        <w:pStyle w:val="ListParagraph"/>
        <w:numPr>
          <w:ilvl w:val="0"/>
          <w:numId w:val="16"/>
        </w:numPr>
        <w:spacing w:after="0" w:line="240" w:lineRule="auto"/>
        <w:jc w:val="both"/>
        <w:rPr>
          <w:rFonts w:ascii="Verdana" w:hAnsi="Verdana" w:cs="Arial"/>
          <w:sz w:val="24"/>
          <w:szCs w:val="24"/>
        </w:rPr>
      </w:pPr>
      <w:r w:rsidRPr="00380186">
        <w:rPr>
          <w:rFonts w:ascii="Verdana" w:hAnsi="Verdana" w:cs="Arial"/>
          <w:sz w:val="24"/>
          <w:szCs w:val="24"/>
        </w:rPr>
        <w:t>Whilst the Board receives a quarterly update against IMTP deliverables, including workforce, this is brief in nature</w:t>
      </w:r>
    </w:p>
    <w:p w14:paraId="17B10880" w14:textId="77777777" w:rsidR="00870C6A" w:rsidRPr="00380186" w:rsidRDefault="00870C6A" w:rsidP="00870C6A">
      <w:pPr>
        <w:spacing w:after="0" w:line="240" w:lineRule="auto"/>
        <w:rPr>
          <w:rFonts w:ascii="Verdana" w:hAnsi="Verdana" w:cs="Arial"/>
          <w:b/>
          <w:sz w:val="24"/>
          <w:szCs w:val="24"/>
        </w:rPr>
      </w:pPr>
    </w:p>
    <w:p w14:paraId="3FAF41D8" w14:textId="071A5163" w:rsidR="00870C6A" w:rsidRPr="00380186" w:rsidRDefault="00870C6A" w:rsidP="00870C6A">
      <w:pPr>
        <w:spacing w:after="0" w:line="240" w:lineRule="auto"/>
        <w:rPr>
          <w:rFonts w:ascii="Verdana" w:hAnsi="Verdana" w:cs="Arial"/>
          <w:b/>
          <w:sz w:val="24"/>
          <w:szCs w:val="24"/>
        </w:rPr>
      </w:pPr>
      <w:r w:rsidRPr="00380186">
        <w:rPr>
          <w:rFonts w:ascii="Verdana" w:hAnsi="Verdana" w:cs="Arial"/>
          <w:b/>
          <w:sz w:val="24"/>
          <w:szCs w:val="24"/>
        </w:rPr>
        <w:t>Progress against the Audit’s Recommendations</w:t>
      </w:r>
    </w:p>
    <w:p w14:paraId="3706A024" w14:textId="59BE8A09" w:rsidR="00910F98" w:rsidRPr="00380186" w:rsidRDefault="00870C6A" w:rsidP="00910F98">
      <w:pPr>
        <w:spacing w:after="0" w:line="240" w:lineRule="auto"/>
        <w:jc w:val="both"/>
        <w:rPr>
          <w:rFonts w:ascii="Verdana" w:hAnsi="Verdana" w:cs="Arial"/>
          <w:sz w:val="24"/>
          <w:szCs w:val="24"/>
        </w:rPr>
      </w:pPr>
      <w:r w:rsidRPr="00380186">
        <w:rPr>
          <w:rFonts w:ascii="Verdana" w:hAnsi="Verdana" w:cs="Arial"/>
          <w:b/>
          <w:bCs/>
          <w:sz w:val="24"/>
          <w:szCs w:val="24"/>
        </w:rPr>
        <w:br/>
      </w:r>
      <w:r w:rsidR="00910F98" w:rsidRPr="00380186">
        <w:rPr>
          <w:rFonts w:ascii="Verdana" w:hAnsi="Verdana" w:cs="Arial"/>
          <w:sz w:val="24"/>
          <w:szCs w:val="24"/>
        </w:rPr>
        <w:t>The audit recognised that the HB had “</w:t>
      </w:r>
      <w:r w:rsidR="00910F98" w:rsidRPr="00380186">
        <w:rPr>
          <w:rFonts w:ascii="Verdana" w:hAnsi="Verdana" w:cs="Arial"/>
          <w:i/>
          <w:iCs/>
          <w:sz w:val="24"/>
          <w:szCs w:val="24"/>
        </w:rPr>
        <w:t>Limited dedicated corporate workforce planning capacity and is reliant on the capacity of business partners and operational managers to effectively workforce plan</w:t>
      </w:r>
      <w:r w:rsidR="00910F98" w:rsidRPr="00380186">
        <w:rPr>
          <w:rFonts w:ascii="Verdana" w:hAnsi="Verdana" w:cs="Arial"/>
          <w:sz w:val="24"/>
          <w:szCs w:val="24"/>
        </w:rPr>
        <w:t xml:space="preserve">”. As a result of the audit and an </w:t>
      </w:r>
      <w:r w:rsidR="009661B3" w:rsidRPr="00380186">
        <w:rPr>
          <w:rFonts w:ascii="Verdana" w:hAnsi="Verdana" w:cs="Arial"/>
          <w:sz w:val="24"/>
          <w:szCs w:val="24"/>
        </w:rPr>
        <w:t xml:space="preserve">opportunity to release funds through an </w:t>
      </w:r>
      <w:r w:rsidR="00910F98" w:rsidRPr="00380186">
        <w:rPr>
          <w:rFonts w:ascii="Verdana" w:hAnsi="Verdana" w:cs="Arial"/>
          <w:sz w:val="24"/>
          <w:szCs w:val="24"/>
        </w:rPr>
        <w:t xml:space="preserve">upcoming retirement, portfolio responsibilities within the Workforce and OD Directorate were adjusted to enable an additional workforce planning trainer to be appointed, using existing funding. However, this post was affected by the </w:t>
      </w:r>
      <w:r w:rsidR="006D4A41" w:rsidRPr="00380186">
        <w:rPr>
          <w:rFonts w:ascii="Verdana" w:hAnsi="Verdana" w:cs="Arial"/>
          <w:sz w:val="24"/>
          <w:szCs w:val="24"/>
        </w:rPr>
        <w:t xml:space="preserve">HB’s </w:t>
      </w:r>
      <w:r w:rsidR="00910F98" w:rsidRPr="00380186">
        <w:rPr>
          <w:rFonts w:ascii="Verdana" w:hAnsi="Verdana" w:cs="Arial"/>
          <w:sz w:val="24"/>
          <w:szCs w:val="24"/>
        </w:rPr>
        <w:t>administrative and clerical recruitment pause and therefore continues to be a vacancy in the tea</w:t>
      </w:r>
      <w:r w:rsidR="001D4B35" w:rsidRPr="00380186">
        <w:rPr>
          <w:rFonts w:ascii="Verdana" w:hAnsi="Verdana" w:cs="Arial"/>
          <w:sz w:val="24"/>
          <w:szCs w:val="24"/>
        </w:rPr>
        <w:t>m</w:t>
      </w:r>
      <w:r w:rsidR="00046C12" w:rsidRPr="00380186">
        <w:rPr>
          <w:rFonts w:ascii="Verdana" w:hAnsi="Verdana" w:cs="Arial"/>
          <w:sz w:val="24"/>
          <w:szCs w:val="24"/>
        </w:rPr>
        <w:t xml:space="preserve">. This </w:t>
      </w:r>
      <w:r w:rsidR="00DB3C4E" w:rsidRPr="00380186">
        <w:rPr>
          <w:rFonts w:ascii="Verdana" w:hAnsi="Verdana" w:cs="Arial"/>
          <w:sz w:val="24"/>
          <w:szCs w:val="24"/>
        </w:rPr>
        <w:t xml:space="preserve">is </w:t>
      </w:r>
      <w:r w:rsidR="006D4A41" w:rsidRPr="00380186">
        <w:rPr>
          <w:rFonts w:ascii="Verdana" w:hAnsi="Verdana" w:cs="Arial"/>
          <w:sz w:val="24"/>
          <w:szCs w:val="24"/>
        </w:rPr>
        <w:t xml:space="preserve">due to </w:t>
      </w:r>
      <w:r w:rsidR="001D4B35" w:rsidRPr="00380186">
        <w:rPr>
          <w:rFonts w:ascii="Verdana" w:hAnsi="Verdana" w:cs="Arial"/>
          <w:sz w:val="24"/>
          <w:szCs w:val="24"/>
        </w:rPr>
        <w:t xml:space="preserve">be re-submitted to </w:t>
      </w:r>
      <w:r w:rsidR="006D4A41" w:rsidRPr="00380186">
        <w:rPr>
          <w:rFonts w:ascii="Verdana" w:hAnsi="Verdana" w:cs="Arial"/>
          <w:sz w:val="24"/>
          <w:szCs w:val="24"/>
        </w:rPr>
        <w:t xml:space="preserve">the </w:t>
      </w:r>
      <w:r w:rsidR="001D4B35" w:rsidRPr="00380186">
        <w:rPr>
          <w:rFonts w:ascii="Verdana" w:hAnsi="Verdana" w:cs="Arial"/>
          <w:sz w:val="24"/>
          <w:szCs w:val="24"/>
        </w:rPr>
        <w:t xml:space="preserve">panel in the new financial year.  </w:t>
      </w:r>
      <w:r w:rsidRPr="00380186">
        <w:rPr>
          <w:rFonts w:ascii="Verdana" w:hAnsi="Verdana" w:cs="Arial"/>
          <w:sz w:val="24"/>
          <w:szCs w:val="24"/>
        </w:rPr>
        <w:t>T</w:t>
      </w:r>
      <w:r w:rsidR="00910F98" w:rsidRPr="00380186">
        <w:rPr>
          <w:rFonts w:ascii="Verdana" w:hAnsi="Verdana" w:cs="Arial"/>
          <w:sz w:val="24"/>
          <w:szCs w:val="24"/>
        </w:rPr>
        <w:t xml:space="preserve">he change in portfolio for the Head of Strategic Workforce Planning </w:t>
      </w:r>
      <w:r w:rsidR="00BD352F" w:rsidRPr="00380186">
        <w:rPr>
          <w:rFonts w:ascii="Verdana" w:hAnsi="Verdana" w:cs="Arial"/>
          <w:sz w:val="24"/>
          <w:szCs w:val="24"/>
        </w:rPr>
        <w:t xml:space="preserve">went ahead in </w:t>
      </w:r>
      <w:r w:rsidR="00910F98" w:rsidRPr="00380186">
        <w:rPr>
          <w:rFonts w:ascii="Verdana" w:hAnsi="Verdana" w:cs="Arial"/>
          <w:sz w:val="24"/>
          <w:szCs w:val="24"/>
        </w:rPr>
        <w:t>August 2024 limit</w:t>
      </w:r>
      <w:r w:rsidR="00BD352F" w:rsidRPr="00380186">
        <w:rPr>
          <w:rFonts w:ascii="Verdana" w:hAnsi="Verdana" w:cs="Arial"/>
          <w:sz w:val="24"/>
          <w:szCs w:val="24"/>
        </w:rPr>
        <w:t>ing</w:t>
      </w:r>
      <w:r w:rsidR="00910F98" w:rsidRPr="00380186">
        <w:rPr>
          <w:rFonts w:ascii="Verdana" w:hAnsi="Verdana" w:cs="Arial"/>
          <w:sz w:val="24"/>
          <w:szCs w:val="24"/>
        </w:rPr>
        <w:t xml:space="preserve"> training capacity further, with face-to-face workshops being run significantly less frequently. As an interim measure, the team </w:t>
      </w:r>
      <w:r w:rsidR="00BD352F" w:rsidRPr="00380186">
        <w:rPr>
          <w:rFonts w:ascii="Verdana" w:hAnsi="Verdana" w:cs="Arial"/>
          <w:sz w:val="24"/>
          <w:szCs w:val="24"/>
        </w:rPr>
        <w:t>are</w:t>
      </w:r>
      <w:r w:rsidR="00910F98" w:rsidRPr="00380186">
        <w:rPr>
          <w:rFonts w:ascii="Verdana" w:hAnsi="Verdana" w:cs="Arial"/>
          <w:sz w:val="24"/>
          <w:szCs w:val="24"/>
        </w:rPr>
        <w:t xml:space="preserve"> signposting service managers to HEIW’s bitesize e-learning workforce </w:t>
      </w:r>
      <w:r w:rsidR="00910F98" w:rsidRPr="00380186">
        <w:rPr>
          <w:rFonts w:ascii="Verdana" w:hAnsi="Verdana" w:cs="Arial"/>
          <w:sz w:val="24"/>
          <w:szCs w:val="24"/>
        </w:rPr>
        <w:lastRenderedPageBreak/>
        <w:t xml:space="preserve">planning videos, which were launched in March 2024, however uptake to date has </w:t>
      </w:r>
      <w:r w:rsidR="005B7BD9" w:rsidRPr="00380186">
        <w:rPr>
          <w:rFonts w:ascii="Verdana" w:hAnsi="Verdana" w:cs="Arial"/>
          <w:sz w:val="24"/>
          <w:szCs w:val="24"/>
        </w:rPr>
        <w:t xml:space="preserve">unfortunately </w:t>
      </w:r>
      <w:r w:rsidR="00910F98" w:rsidRPr="00380186">
        <w:rPr>
          <w:rFonts w:ascii="Verdana" w:hAnsi="Verdana" w:cs="Arial"/>
          <w:sz w:val="24"/>
          <w:szCs w:val="24"/>
        </w:rPr>
        <w:t>been minimal</w:t>
      </w:r>
      <w:r w:rsidR="00443473" w:rsidRPr="00380186">
        <w:rPr>
          <w:rFonts w:ascii="Verdana" w:hAnsi="Verdana" w:cs="Arial"/>
          <w:sz w:val="24"/>
          <w:szCs w:val="24"/>
        </w:rPr>
        <w:t xml:space="preserve"> (8 enrolled as of December 2024)</w:t>
      </w:r>
      <w:r w:rsidR="00910F98" w:rsidRPr="00380186">
        <w:rPr>
          <w:rFonts w:ascii="Verdana" w:hAnsi="Verdana" w:cs="Arial"/>
          <w:sz w:val="24"/>
          <w:szCs w:val="24"/>
        </w:rPr>
        <w:t xml:space="preserve">. </w:t>
      </w:r>
    </w:p>
    <w:p w14:paraId="1EDAE4F3" w14:textId="77777777" w:rsidR="00910F98" w:rsidRPr="00380186" w:rsidRDefault="00910F98" w:rsidP="00C60F4D">
      <w:pPr>
        <w:spacing w:after="0" w:line="240" w:lineRule="auto"/>
        <w:rPr>
          <w:rFonts w:ascii="Verdana" w:hAnsi="Verdana" w:cs="Arial"/>
          <w:b/>
          <w:sz w:val="24"/>
          <w:szCs w:val="24"/>
        </w:rPr>
      </w:pPr>
    </w:p>
    <w:p w14:paraId="7CDD7F82" w14:textId="43D1BD3E" w:rsidR="00870C6A" w:rsidRPr="00380186" w:rsidRDefault="005F3813" w:rsidP="00870C6A">
      <w:pPr>
        <w:ind w:right="96"/>
        <w:rPr>
          <w:rFonts w:ascii="Verdana" w:hAnsi="Verdana" w:cs="Arial"/>
          <w:sz w:val="24"/>
          <w:szCs w:val="24"/>
        </w:rPr>
      </w:pPr>
      <w:r w:rsidRPr="00380186">
        <w:rPr>
          <w:rFonts w:ascii="Verdana" w:hAnsi="Verdana" w:cs="Arial"/>
          <w:sz w:val="24"/>
          <w:szCs w:val="24"/>
        </w:rPr>
        <w:t>Note a more detailed p</w:t>
      </w:r>
      <w:r w:rsidR="00870C6A" w:rsidRPr="00380186">
        <w:rPr>
          <w:rFonts w:ascii="Verdana" w:hAnsi="Verdana" w:cs="Arial"/>
          <w:sz w:val="24"/>
          <w:szCs w:val="24"/>
        </w:rPr>
        <w:t xml:space="preserve">rogress </w:t>
      </w:r>
      <w:r w:rsidRPr="00380186">
        <w:rPr>
          <w:rFonts w:ascii="Verdana" w:hAnsi="Verdana" w:cs="Arial"/>
          <w:sz w:val="24"/>
          <w:szCs w:val="24"/>
        </w:rPr>
        <w:t>update for</w:t>
      </w:r>
      <w:r w:rsidR="00870C6A" w:rsidRPr="00380186">
        <w:rPr>
          <w:rFonts w:ascii="Verdana" w:hAnsi="Verdana" w:cs="Arial"/>
          <w:sz w:val="24"/>
          <w:szCs w:val="24"/>
        </w:rPr>
        <w:t xml:space="preserve"> the audit’s </w:t>
      </w:r>
      <w:r w:rsidRPr="00380186">
        <w:rPr>
          <w:rFonts w:ascii="Verdana" w:hAnsi="Verdana" w:cs="Arial"/>
          <w:sz w:val="24"/>
          <w:szCs w:val="24"/>
        </w:rPr>
        <w:t>four</w:t>
      </w:r>
      <w:r w:rsidR="004D3B1B" w:rsidRPr="00380186">
        <w:rPr>
          <w:rFonts w:ascii="Verdana" w:hAnsi="Verdana" w:cs="Arial"/>
          <w:sz w:val="24"/>
          <w:szCs w:val="24"/>
        </w:rPr>
        <w:t xml:space="preserve"> </w:t>
      </w:r>
      <w:r w:rsidR="00BD352F" w:rsidRPr="00380186">
        <w:rPr>
          <w:rFonts w:ascii="Verdana" w:hAnsi="Verdana" w:cs="Arial"/>
          <w:sz w:val="24"/>
          <w:szCs w:val="24"/>
        </w:rPr>
        <w:t xml:space="preserve">main </w:t>
      </w:r>
      <w:r w:rsidR="00870C6A" w:rsidRPr="00380186">
        <w:rPr>
          <w:rFonts w:ascii="Verdana" w:hAnsi="Verdana" w:cs="Arial"/>
          <w:sz w:val="24"/>
          <w:szCs w:val="24"/>
        </w:rPr>
        <w:t xml:space="preserve">recommendations is provided as </w:t>
      </w:r>
      <w:r w:rsidR="00870C6A" w:rsidRPr="00380186">
        <w:rPr>
          <w:rFonts w:ascii="Verdana" w:hAnsi="Verdana" w:cs="Arial"/>
          <w:b/>
          <w:bCs/>
          <w:sz w:val="24"/>
          <w:szCs w:val="24"/>
        </w:rPr>
        <w:t xml:space="preserve">appendix </w:t>
      </w:r>
      <w:r w:rsidR="00511E24" w:rsidRPr="00380186">
        <w:rPr>
          <w:rFonts w:ascii="Verdana" w:hAnsi="Verdana" w:cs="Arial"/>
          <w:b/>
          <w:bCs/>
          <w:sz w:val="24"/>
          <w:szCs w:val="24"/>
        </w:rPr>
        <w:t>2</w:t>
      </w:r>
      <w:r w:rsidR="00395343" w:rsidRPr="00380186">
        <w:rPr>
          <w:rFonts w:ascii="Verdana" w:hAnsi="Verdana" w:cs="Arial"/>
          <w:sz w:val="24"/>
          <w:szCs w:val="24"/>
        </w:rPr>
        <w:t xml:space="preserve">. </w:t>
      </w:r>
    </w:p>
    <w:p w14:paraId="2EB6374E" w14:textId="5ED8AD27" w:rsidR="00E81803" w:rsidRPr="00380186" w:rsidRDefault="00E81803" w:rsidP="00657738">
      <w:pPr>
        <w:pStyle w:val="ListParagraph"/>
        <w:numPr>
          <w:ilvl w:val="1"/>
          <w:numId w:val="17"/>
        </w:numPr>
        <w:spacing w:after="0" w:line="240" w:lineRule="auto"/>
        <w:rPr>
          <w:rFonts w:ascii="Verdana" w:hAnsi="Verdana" w:cs="Arial"/>
          <w:b/>
          <w:bCs/>
          <w:sz w:val="24"/>
          <w:szCs w:val="24"/>
        </w:rPr>
      </w:pPr>
      <w:r w:rsidRPr="00380186">
        <w:rPr>
          <w:rFonts w:ascii="Verdana" w:hAnsi="Verdana" w:cs="Arial"/>
          <w:b/>
          <w:bCs/>
          <w:sz w:val="24"/>
          <w:szCs w:val="24"/>
        </w:rPr>
        <w:t xml:space="preserve">Next steps </w:t>
      </w:r>
    </w:p>
    <w:p w14:paraId="1D4D34AB" w14:textId="77777777" w:rsidR="00E81803" w:rsidRPr="00380186" w:rsidRDefault="00E81803" w:rsidP="00C60F4D">
      <w:pPr>
        <w:spacing w:after="0" w:line="240" w:lineRule="auto"/>
        <w:rPr>
          <w:rFonts w:ascii="Verdana" w:hAnsi="Verdana" w:cs="Arial"/>
          <w:sz w:val="24"/>
          <w:szCs w:val="24"/>
        </w:rPr>
      </w:pPr>
    </w:p>
    <w:p w14:paraId="106DC1D1" w14:textId="0C941221" w:rsidR="005601C3" w:rsidRPr="00380186" w:rsidRDefault="009F6289" w:rsidP="005601C3">
      <w:pPr>
        <w:spacing w:after="0" w:line="240" w:lineRule="auto"/>
        <w:jc w:val="both"/>
        <w:rPr>
          <w:rFonts w:ascii="Verdana" w:hAnsi="Verdana" w:cs="Arial"/>
          <w:sz w:val="24"/>
          <w:szCs w:val="24"/>
        </w:rPr>
      </w:pPr>
      <w:r w:rsidRPr="00380186">
        <w:rPr>
          <w:rFonts w:ascii="Verdana" w:hAnsi="Verdana" w:cs="Arial"/>
          <w:sz w:val="24"/>
          <w:szCs w:val="24"/>
        </w:rPr>
        <w:t xml:space="preserve">In January 2025, </w:t>
      </w:r>
      <w:r w:rsidR="00395343" w:rsidRPr="00380186">
        <w:rPr>
          <w:rFonts w:ascii="Verdana" w:hAnsi="Verdana" w:cs="Arial"/>
          <w:sz w:val="24"/>
          <w:szCs w:val="24"/>
        </w:rPr>
        <w:t xml:space="preserve">HEIW </w:t>
      </w:r>
      <w:r w:rsidRPr="00380186">
        <w:rPr>
          <w:rFonts w:ascii="Verdana" w:hAnsi="Verdana" w:cs="Arial"/>
          <w:sz w:val="24"/>
          <w:szCs w:val="24"/>
        </w:rPr>
        <w:t>were</w:t>
      </w:r>
      <w:r w:rsidR="00395343" w:rsidRPr="00380186">
        <w:rPr>
          <w:rFonts w:ascii="Verdana" w:hAnsi="Verdana" w:cs="Arial"/>
          <w:sz w:val="24"/>
          <w:szCs w:val="24"/>
        </w:rPr>
        <w:t xml:space="preserve"> </w:t>
      </w:r>
      <w:r w:rsidR="005601C3" w:rsidRPr="00380186">
        <w:rPr>
          <w:rFonts w:ascii="Verdana" w:hAnsi="Verdana" w:cs="Arial"/>
          <w:sz w:val="24"/>
          <w:szCs w:val="24"/>
        </w:rPr>
        <w:t>commissioned</w:t>
      </w:r>
      <w:r w:rsidR="00395343" w:rsidRPr="00380186">
        <w:rPr>
          <w:rFonts w:ascii="Verdana" w:hAnsi="Verdana" w:cs="Arial"/>
          <w:sz w:val="24"/>
          <w:szCs w:val="24"/>
        </w:rPr>
        <w:t xml:space="preserve"> to undertake a deep dive into workforce planning arrangements in SBU</w:t>
      </w:r>
      <w:r w:rsidR="009B43B9" w:rsidRPr="00380186">
        <w:rPr>
          <w:rFonts w:ascii="Verdana" w:hAnsi="Verdana" w:cs="Arial"/>
          <w:sz w:val="24"/>
          <w:szCs w:val="24"/>
        </w:rPr>
        <w:t>HB</w:t>
      </w:r>
      <w:r w:rsidR="00395343" w:rsidRPr="00380186">
        <w:rPr>
          <w:rFonts w:ascii="Verdana" w:hAnsi="Verdana" w:cs="Arial"/>
          <w:sz w:val="24"/>
          <w:szCs w:val="24"/>
        </w:rPr>
        <w:t xml:space="preserve">. </w:t>
      </w:r>
      <w:r w:rsidR="005601C3" w:rsidRPr="00380186">
        <w:rPr>
          <w:rFonts w:ascii="Verdana" w:hAnsi="Verdana" w:cs="Arial"/>
          <w:sz w:val="24"/>
          <w:szCs w:val="24"/>
        </w:rPr>
        <w:t>The remit for this work is:</w:t>
      </w:r>
    </w:p>
    <w:p w14:paraId="5DB12865" w14:textId="77777777" w:rsidR="005601C3" w:rsidRPr="00380186" w:rsidRDefault="005601C3" w:rsidP="005601C3">
      <w:pPr>
        <w:spacing w:after="0" w:line="240" w:lineRule="auto"/>
        <w:ind w:left="360"/>
        <w:jc w:val="both"/>
        <w:rPr>
          <w:rFonts w:ascii="Verdana" w:hAnsi="Verdana" w:cs="Arial"/>
          <w:sz w:val="24"/>
          <w:szCs w:val="24"/>
        </w:rPr>
      </w:pPr>
    </w:p>
    <w:p w14:paraId="706790BE" w14:textId="77777777" w:rsidR="005601C3" w:rsidRPr="00380186" w:rsidRDefault="005601C3" w:rsidP="005601C3">
      <w:pPr>
        <w:pStyle w:val="ListParagraph"/>
        <w:numPr>
          <w:ilvl w:val="0"/>
          <w:numId w:val="18"/>
        </w:numPr>
        <w:jc w:val="both"/>
        <w:rPr>
          <w:rFonts w:ascii="Verdana" w:hAnsi="Verdana" w:cs="Arial"/>
          <w:sz w:val="24"/>
          <w:szCs w:val="24"/>
          <w:shd w:val="clear" w:color="auto" w:fill="FFFFFF"/>
        </w:rPr>
      </w:pPr>
      <w:r w:rsidRPr="00380186">
        <w:rPr>
          <w:rFonts w:ascii="Verdana" w:hAnsi="Verdana" w:cs="Arial"/>
          <w:sz w:val="24"/>
          <w:szCs w:val="24"/>
          <w:shd w:val="clear" w:color="auto" w:fill="FFFFFF"/>
        </w:rPr>
        <w:t>To explore the workforce planning process and supporting structures currently in place</w:t>
      </w:r>
    </w:p>
    <w:p w14:paraId="5028B1FF" w14:textId="51DA5914" w:rsidR="005601C3" w:rsidRPr="00380186" w:rsidRDefault="005601C3" w:rsidP="005601C3">
      <w:pPr>
        <w:pStyle w:val="ListParagraph"/>
        <w:numPr>
          <w:ilvl w:val="0"/>
          <w:numId w:val="18"/>
        </w:numPr>
        <w:jc w:val="both"/>
        <w:rPr>
          <w:rFonts w:ascii="Verdana" w:hAnsi="Verdana" w:cs="Arial"/>
          <w:sz w:val="24"/>
          <w:szCs w:val="24"/>
          <w:shd w:val="clear" w:color="auto" w:fill="FFFFFF"/>
        </w:rPr>
      </w:pPr>
      <w:r w:rsidRPr="00380186">
        <w:rPr>
          <w:rFonts w:ascii="Verdana" w:hAnsi="Verdana" w:cs="Arial"/>
          <w:sz w:val="24"/>
          <w:szCs w:val="24"/>
          <w:shd w:val="clear" w:color="auto" w:fill="FFFFFF"/>
        </w:rPr>
        <w:t xml:space="preserve">How this aligns with the development of the organisation’s planning processes, including </w:t>
      </w:r>
      <w:r w:rsidR="00CD63B1" w:rsidRPr="00380186">
        <w:rPr>
          <w:rFonts w:ascii="Verdana" w:hAnsi="Verdana" w:cs="Arial"/>
          <w:sz w:val="24"/>
          <w:szCs w:val="24"/>
          <w:shd w:val="clear" w:color="auto" w:fill="FFFFFF"/>
        </w:rPr>
        <w:t xml:space="preserve">the </w:t>
      </w:r>
      <w:r w:rsidRPr="00380186">
        <w:rPr>
          <w:rFonts w:ascii="Verdana" w:hAnsi="Verdana" w:cs="Arial"/>
          <w:sz w:val="24"/>
          <w:szCs w:val="24"/>
          <w:shd w:val="clear" w:color="auto" w:fill="FFFFFF"/>
        </w:rPr>
        <w:t xml:space="preserve">development of the </w:t>
      </w:r>
      <w:r w:rsidR="00CD63B1" w:rsidRPr="00380186">
        <w:rPr>
          <w:rFonts w:ascii="Verdana" w:hAnsi="Verdana" w:cs="Arial"/>
          <w:sz w:val="24"/>
          <w:szCs w:val="24"/>
          <w:shd w:val="clear" w:color="auto" w:fill="FFFFFF"/>
        </w:rPr>
        <w:t xml:space="preserve">HB’s </w:t>
      </w:r>
      <w:r w:rsidRPr="00380186">
        <w:rPr>
          <w:rFonts w:ascii="Verdana" w:hAnsi="Verdana" w:cs="Arial"/>
          <w:sz w:val="24"/>
          <w:szCs w:val="24"/>
          <w:shd w:val="clear" w:color="auto" w:fill="FFFFFF"/>
        </w:rPr>
        <w:t>Annual Plan/IMTP</w:t>
      </w:r>
    </w:p>
    <w:p w14:paraId="44416FE8" w14:textId="01DE48F3" w:rsidR="005601C3" w:rsidRPr="00380186" w:rsidRDefault="005601C3" w:rsidP="005601C3">
      <w:pPr>
        <w:pStyle w:val="ListParagraph"/>
        <w:numPr>
          <w:ilvl w:val="0"/>
          <w:numId w:val="18"/>
        </w:numPr>
        <w:jc w:val="both"/>
        <w:rPr>
          <w:rFonts w:ascii="Verdana" w:hAnsi="Verdana" w:cs="Arial"/>
          <w:sz w:val="24"/>
          <w:szCs w:val="24"/>
          <w:shd w:val="clear" w:color="auto" w:fill="FFFFFF"/>
        </w:rPr>
      </w:pPr>
      <w:r w:rsidRPr="00380186">
        <w:rPr>
          <w:rFonts w:ascii="Verdana" w:hAnsi="Verdana" w:cs="Arial"/>
          <w:sz w:val="24"/>
          <w:szCs w:val="24"/>
          <w:shd w:val="clear" w:color="auto" w:fill="FFFFFF"/>
        </w:rPr>
        <w:t xml:space="preserve">Whether workforce planning is embedded within managers’ roles and integrated </w:t>
      </w:r>
      <w:r w:rsidR="00076B31" w:rsidRPr="00380186">
        <w:rPr>
          <w:rFonts w:ascii="Verdana" w:hAnsi="Verdana" w:cs="Arial"/>
          <w:sz w:val="24"/>
          <w:szCs w:val="24"/>
          <w:shd w:val="clear" w:color="auto" w:fill="FFFFFF"/>
        </w:rPr>
        <w:t>(</w:t>
      </w:r>
      <w:proofErr w:type="gramStart"/>
      <w:r w:rsidRPr="00380186">
        <w:rPr>
          <w:rFonts w:ascii="Verdana" w:hAnsi="Verdana" w:cs="Arial"/>
          <w:sz w:val="24"/>
          <w:szCs w:val="24"/>
          <w:shd w:val="clear" w:color="auto" w:fill="FFFFFF"/>
        </w:rPr>
        <w:t>i.e.</w:t>
      </w:r>
      <w:proofErr w:type="gramEnd"/>
      <w:r w:rsidRPr="00380186">
        <w:rPr>
          <w:rFonts w:ascii="Verdana" w:hAnsi="Verdana" w:cs="Arial"/>
          <w:sz w:val="24"/>
          <w:szCs w:val="24"/>
          <w:shd w:val="clear" w:color="auto" w:fill="FFFFFF"/>
        </w:rPr>
        <w:t xml:space="preserve"> alignment between Workforce, Finance and Service Planning</w:t>
      </w:r>
      <w:r w:rsidR="00076B31" w:rsidRPr="00380186">
        <w:rPr>
          <w:rFonts w:ascii="Verdana" w:hAnsi="Verdana" w:cs="Arial"/>
          <w:sz w:val="24"/>
          <w:szCs w:val="24"/>
          <w:shd w:val="clear" w:color="auto" w:fill="FFFFFF"/>
        </w:rPr>
        <w:t>)</w:t>
      </w:r>
    </w:p>
    <w:p w14:paraId="1D6F032E" w14:textId="77777777" w:rsidR="005601C3" w:rsidRPr="00380186" w:rsidRDefault="005601C3" w:rsidP="005601C3">
      <w:pPr>
        <w:pStyle w:val="ListParagraph"/>
        <w:numPr>
          <w:ilvl w:val="0"/>
          <w:numId w:val="18"/>
        </w:numPr>
        <w:jc w:val="both"/>
        <w:rPr>
          <w:rFonts w:ascii="Verdana" w:hAnsi="Verdana" w:cs="Arial"/>
          <w:sz w:val="24"/>
          <w:szCs w:val="24"/>
          <w:shd w:val="clear" w:color="auto" w:fill="FFFFFF"/>
        </w:rPr>
      </w:pPr>
      <w:r w:rsidRPr="00380186">
        <w:rPr>
          <w:rFonts w:ascii="Verdana" w:hAnsi="Verdana" w:cs="Arial"/>
          <w:sz w:val="24"/>
          <w:szCs w:val="24"/>
          <w:shd w:val="clear" w:color="auto" w:fill="FFFFFF"/>
        </w:rPr>
        <w:t>Identify areas of good practice and areas for improvement</w:t>
      </w:r>
    </w:p>
    <w:p w14:paraId="46D9C4C4" w14:textId="77777777" w:rsidR="005601C3" w:rsidRPr="00380186" w:rsidRDefault="005601C3" w:rsidP="005601C3">
      <w:pPr>
        <w:pStyle w:val="ListParagraph"/>
        <w:numPr>
          <w:ilvl w:val="0"/>
          <w:numId w:val="18"/>
        </w:numPr>
        <w:jc w:val="both"/>
        <w:rPr>
          <w:rFonts w:ascii="Verdana" w:hAnsi="Verdana" w:cs="Arial"/>
          <w:sz w:val="24"/>
          <w:szCs w:val="24"/>
          <w:shd w:val="clear" w:color="auto" w:fill="FFFFFF"/>
        </w:rPr>
      </w:pPr>
      <w:r w:rsidRPr="00380186">
        <w:rPr>
          <w:rFonts w:ascii="Verdana" w:hAnsi="Verdana" w:cs="Arial"/>
          <w:sz w:val="24"/>
          <w:szCs w:val="24"/>
          <w:shd w:val="clear" w:color="auto" w:fill="FFFFFF"/>
        </w:rPr>
        <w:t xml:space="preserve">Make recommendations on how workforce planning could be improved based on good practice from across Wales and beyond </w:t>
      </w:r>
    </w:p>
    <w:p w14:paraId="2B5E70DD" w14:textId="77777777" w:rsidR="005601C3" w:rsidRPr="00380186" w:rsidRDefault="005601C3" w:rsidP="005601C3">
      <w:pPr>
        <w:pStyle w:val="ListParagraph"/>
        <w:numPr>
          <w:ilvl w:val="0"/>
          <w:numId w:val="18"/>
        </w:numPr>
        <w:jc w:val="both"/>
        <w:rPr>
          <w:rFonts w:ascii="Verdana" w:hAnsi="Verdana" w:cs="Arial"/>
          <w:sz w:val="24"/>
          <w:szCs w:val="24"/>
          <w:shd w:val="clear" w:color="auto" w:fill="FFFFFF"/>
        </w:rPr>
      </w:pPr>
      <w:r w:rsidRPr="00380186">
        <w:rPr>
          <w:rFonts w:ascii="Verdana" w:hAnsi="Verdana" w:cs="Arial"/>
          <w:sz w:val="24"/>
          <w:szCs w:val="24"/>
          <w:shd w:val="clear" w:color="auto" w:fill="FFFFFF"/>
        </w:rPr>
        <w:t>Identify actions to enable managers to undertake workforce planning activity</w:t>
      </w:r>
    </w:p>
    <w:p w14:paraId="757AB937" w14:textId="4BD9C3AB" w:rsidR="00E81803" w:rsidRPr="00380186" w:rsidRDefault="005601C3" w:rsidP="005601C3">
      <w:pPr>
        <w:spacing w:after="0" w:line="240" w:lineRule="auto"/>
        <w:rPr>
          <w:rFonts w:ascii="Verdana" w:hAnsi="Verdana" w:cs="Arial"/>
          <w:sz w:val="24"/>
          <w:szCs w:val="24"/>
        </w:rPr>
      </w:pPr>
      <w:r w:rsidRPr="00380186">
        <w:rPr>
          <w:rFonts w:ascii="Verdana" w:hAnsi="Verdana" w:cs="Arial"/>
          <w:sz w:val="24"/>
          <w:szCs w:val="24"/>
        </w:rPr>
        <w:t xml:space="preserve">HEIW </w:t>
      </w:r>
      <w:r w:rsidR="00076B31" w:rsidRPr="00380186">
        <w:rPr>
          <w:rFonts w:ascii="Verdana" w:hAnsi="Verdana" w:cs="Arial"/>
          <w:sz w:val="24"/>
          <w:szCs w:val="24"/>
        </w:rPr>
        <w:t>are aiming t</w:t>
      </w:r>
      <w:r w:rsidRPr="00380186">
        <w:rPr>
          <w:rFonts w:ascii="Verdana" w:hAnsi="Verdana" w:cs="Arial"/>
          <w:sz w:val="24"/>
          <w:szCs w:val="24"/>
        </w:rPr>
        <w:t xml:space="preserve">o undertake the review in Q4 of 2024/25 </w:t>
      </w:r>
      <w:r w:rsidR="00076B31" w:rsidRPr="00380186">
        <w:rPr>
          <w:rFonts w:ascii="Verdana" w:hAnsi="Verdana" w:cs="Arial"/>
          <w:sz w:val="24"/>
          <w:szCs w:val="24"/>
        </w:rPr>
        <w:t xml:space="preserve">and Q1 of 2025/26 </w:t>
      </w:r>
      <w:r w:rsidRPr="00380186">
        <w:rPr>
          <w:rFonts w:ascii="Verdana" w:hAnsi="Verdana" w:cs="Arial"/>
          <w:sz w:val="24"/>
          <w:szCs w:val="24"/>
        </w:rPr>
        <w:t>and will provide a report and set of recommendations for the HB to consider. In the interim, HEIW are fund</w:t>
      </w:r>
      <w:r w:rsidR="00076B31" w:rsidRPr="00380186">
        <w:rPr>
          <w:rFonts w:ascii="Verdana" w:hAnsi="Verdana" w:cs="Arial"/>
          <w:sz w:val="24"/>
          <w:szCs w:val="24"/>
        </w:rPr>
        <w:t>ing accredited</w:t>
      </w:r>
      <w:r w:rsidRPr="00380186">
        <w:rPr>
          <w:rFonts w:ascii="Verdana" w:hAnsi="Verdana" w:cs="Arial"/>
          <w:sz w:val="24"/>
          <w:szCs w:val="24"/>
        </w:rPr>
        <w:t xml:space="preserve"> Workforce Planning </w:t>
      </w:r>
      <w:r w:rsidR="00076B31" w:rsidRPr="00380186">
        <w:rPr>
          <w:rFonts w:ascii="Verdana" w:hAnsi="Verdana" w:cs="Arial"/>
          <w:sz w:val="24"/>
          <w:szCs w:val="24"/>
        </w:rPr>
        <w:t xml:space="preserve">training </w:t>
      </w:r>
      <w:r w:rsidRPr="00380186">
        <w:rPr>
          <w:rFonts w:ascii="Verdana" w:hAnsi="Verdana" w:cs="Arial"/>
          <w:sz w:val="24"/>
          <w:szCs w:val="24"/>
        </w:rPr>
        <w:t xml:space="preserve">for </w:t>
      </w:r>
      <w:r w:rsidR="00076B31" w:rsidRPr="00380186">
        <w:rPr>
          <w:rFonts w:ascii="Verdana" w:hAnsi="Verdana" w:cs="Arial"/>
          <w:sz w:val="24"/>
          <w:szCs w:val="24"/>
        </w:rPr>
        <w:t xml:space="preserve">the HB’s </w:t>
      </w:r>
      <w:r w:rsidRPr="00380186">
        <w:rPr>
          <w:rFonts w:ascii="Verdana" w:hAnsi="Verdana" w:cs="Arial"/>
          <w:sz w:val="24"/>
          <w:szCs w:val="24"/>
        </w:rPr>
        <w:t>Assistant Workforce Business Partners, to extend the scope of trained professionals within the Directorate</w:t>
      </w:r>
      <w:r w:rsidR="00076B31" w:rsidRPr="00380186">
        <w:rPr>
          <w:rFonts w:ascii="Verdana" w:hAnsi="Verdana" w:cs="Arial"/>
          <w:sz w:val="24"/>
          <w:szCs w:val="24"/>
        </w:rPr>
        <w:t xml:space="preserve"> and</w:t>
      </w:r>
      <w:r w:rsidRPr="00380186">
        <w:rPr>
          <w:rFonts w:ascii="Verdana" w:hAnsi="Verdana" w:cs="Arial"/>
          <w:sz w:val="24"/>
          <w:szCs w:val="24"/>
        </w:rPr>
        <w:t xml:space="preserve"> widen</w:t>
      </w:r>
      <w:r w:rsidR="00076B31" w:rsidRPr="00380186">
        <w:rPr>
          <w:rFonts w:ascii="Verdana" w:hAnsi="Verdana" w:cs="Arial"/>
          <w:sz w:val="24"/>
          <w:szCs w:val="24"/>
        </w:rPr>
        <w:t xml:space="preserve"> </w:t>
      </w:r>
      <w:r w:rsidRPr="00380186">
        <w:rPr>
          <w:rFonts w:ascii="Verdana" w:hAnsi="Verdana" w:cs="Arial"/>
          <w:sz w:val="24"/>
          <w:szCs w:val="24"/>
        </w:rPr>
        <w:t xml:space="preserve">reach.  </w:t>
      </w:r>
      <w:r w:rsidR="00A542C9" w:rsidRPr="00380186">
        <w:rPr>
          <w:rFonts w:ascii="Verdana" w:hAnsi="Verdana" w:cs="Arial"/>
          <w:sz w:val="24"/>
          <w:szCs w:val="24"/>
        </w:rPr>
        <w:t>This will support the HB to build a foundation of capability and capacity in workforce planning and workforce transformation as part of our organisational design requirements.</w:t>
      </w:r>
    </w:p>
    <w:p w14:paraId="3BA699C0" w14:textId="77777777" w:rsidR="00395343" w:rsidRPr="00380186" w:rsidRDefault="00395343" w:rsidP="00C60F4D">
      <w:pPr>
        <w:spacing w:after="0" w:line="240" w:lineRule="auto"/>
        <w:rPr>
          <w:rFonts w:ascii="Verdana" w:hAnsi="Verdana" w:cs="Arial"/>
          <w:sz w:val="24"/>
          <w:szCs w:val="24"/>
        </w:rPr>
      </w:pPr>
    </w:p>
    <w:p w14:paraId="6D290422" w14:textId="77777777" w:rsidR="00653AEC" w:rsidRPr="00380186" w:rsidRDefault="00653AEC" w:rsidP="00DE78D1">
      <w:pPr>
        <w:pStyle w:val="ListParagraph"/>
        <w:numPr>
          <w:ilvl w:val="0"/>
          <w:numId w:val="17"/>
        </w:numPr>
        <w:spacing w:after="0" w:line="240" w:lineRule="auto"/>
        <w:rPr>
          <w:rFonts w:ascii="Verdana" w:hAnsi="Verdana" w:cs="Arial"/>
          <w:b/>
          <w:sz w:val="24"/>
          <w:szCs w:val="24"/>
        </w:rPr>
      </w:pPr>
      <w:r w:rsidRPr="00380186">
        <w:rPr>
          <w:rFonts w:ascii="Verdana" w:hAnsi="Verdana" w:cs="Arial"/>
          <w:b/>
          <w:sz w:val="24"/>
          <w:szCs w:val="24"/>
        </w:rPr>
        <w:t>GOVERNANCE AND RISK ISSUES</w:t>
      </w:r>
    </w:p>
    <w:p w14:paraId="092B4E94" w14:textId="77777777" w:rsidR="007E1F77" w:rsidRPr="00380186" w:rsidRDefault="007E1F77" w:rsidP="007E1F77">
      <w:pPr>
        <w:pStyle w:val="ListParagraph"/>
        <w:spacing w:after="0" w:line="240" w:lineRule="auto"/>
        <w:rPr>
          <w:rFonts w:ascii="Verdana" w:hAnsi="Verdana" w:cs="Arial"/>
          <w:b/>
          <w:sz w:val="24"/>
          <w:szCs w:val="24"/>
        </w:rPr>
      </w:pPr>
    </w:p>
    <w:p w14:paraId="2901D054" w14:textId="4474B20A" w:rsidR="002314DD" w:rsidRPr="00380186" w:rsidRDefault="002314DD" w:rsidP="002314DD">
      <w:pPr>
        <w:pStyle w:val="ListParagraph"/>
        <w:numPr>
          <w:ilvl w:val="0"/>
          <w:numId w:val="19"/>
        </w:numPr>
        <w:spacing w:after="0" w:line="240" w:lineRule="auto"/>
        <w:jc w:val="both"/>
        <w:rPr>
          <w:rFonts w:ascii="Verdana" w:hAnsi="Verdana" w:cs="Arial"/>
          <w:sz w:val="24"/>
          <w:szCs w:val="24"/>
        </w:rPr>
      </w:pPr>
      <w:r w:rsidRPr="00380186">
        <w:rPr>
          <w:rFonts w:ascii="Verdana" w:hAnsi="Verdana" w:cs="Arial"/>
          <w:sz w:val="24"/>
          <w:szCs w:val="24"/>
        </w:rPr>
        <w:t xml:space="preserve">There is a risk is that there will be no funding to support the recommendations of HEIW’s deep dive analysis </w:t>
      </w:r>
    </w:p>
    <w:p w14:paraId="45A1F198" w14:textId="523C73CB" w:rsidR="002314DD" w:rsidRPr="00380186" w:rsidRDefault="002314DD" w:rsidP="002314DD">
      <w:pPr>
        <w:pStyle w:val="ListParagraph"/>
        <w:numPr>
          <w:ilvl w:val="0"/>
          <w:numId w:val="19"/>
        </w:numPr>
        <w:spacing w:after="0" w:line="240" w:lineRule="auto"/>
        <w:jc w:val="both"/>
        <w:rPr>
          <w:rFonts w:ascii="Verdana" w:hAnsi="Verdana" w:cs="Arial"/>
          <w:sz w:val="24"/>
          <w:szCs w:val="24"/>
        </w:rPr>
      </w:pPr>
      <w:r w:rsidRPr="00380186">
        <w:rPr>
          <w:rFonts w:ascii="Verdana" w:hAnsi="Verdana" w:cs="Arial"/>
          <w:sz w:val="24"/>
          <w:szCs w:val="24"/>
        </w:rPr>
        <w:t>There is currently funding for a</w:t>
      </w:r>
      <w:r w:rsidR="00A542C9" w:rsidRPr="00380186">
        <w:rPr>
          <w:rFonts w:ascii="Verdana" w:hAnsi="Verdana" w:cs="Arial"/>
          <w:sz w:val="24"/>
          <w:szCs w:val="24"/>
        </w:rPr>
        <w:t xml:space="preserve"> permanent workforce planning </w:t>
      </w:r>
      <w:r w:rsidRPr="00380186">
        <w:rPr>
          <w:rFonts w:ascii="Verdana" w:hAnsi="Verdana" w:cs="Arial"/>
          <w:sz w:val="24"/>
          <w:szCs w:val="24"/>
        </w:rPr>
        <w:t xml:space="preserve">trainer for the team, which </w:t>
      </w:r>
      <w:r w:rsidR="00A542C9" w:rsidRPr="00380186">
        <w:rPr>
          <w:rFonts w:ascii="Verdana" w:hAnsi="Verdana" w:cs="Arial"/>
          <w:sz w:val="24"/>
          <w:szCs w:val="24"/>
        </w:rPr>
        <w:t xml:space="preserve">was </w:t>
      </w:r>
      <w:proofErr w:type="spellStart"/>
      <w:r w:rsidR="00A542C9" w:rsidRPr="00380186">
        <w:rPr>
          <w:rFonts w:ascii="Verdana" w:hAnsi="Verdana" w:cs="Arial"/>
          <w:sz w:val="24"/>
          <w:szCs w:val="24"/>
        </w:rPr>
        <w:t>paused</w:t>
      </w:r>
      <w:proofErr w:type="spellEnd"/>
      <w:r w:rsidR="00A542C9" w:rsidRPr="00380186">
        <w:rPr>
          <w:rFonts w:ascii="Verdana" w:hAnsi="Verdana" w:cs="Arial"/>
          <w:sz w:val="24"/>
          <w:szCs w:val="24"/>
        </w:rPr>
        <w:t xml:space="preserve"> by the administrative and clerical scrutiny recruitment panel. This </w:t>
      </w:r>
      <w:r w:rsidRPr="00380186">
        <w:rPr>
          <w:rFonts w:ascii="Verdana" w:hAnsi="Verdana" w:cs="Arial"/>
          <w:sz w:val="24"/>
          <w:szCs w:val="24"/>
        </w:rPr>
        <w:t xml:space="preserve">will be re-submitted in the new financial year for consideration </w:t>
      </w:r>
    </w:p>
    <w:p w14:paraId="70BE2E34" w14:textId="5B2CDE42" w:rsidR="002314DD" w:rsidRPr="00380186" w:rsidRDefault="002314DD" w:rsidP="002314DD">
      <w:pPr>
        <w:pStyle w:val="ListParagraph"/>
        <w:numPr>
          <w:ilvl w:val="0"/>
          <w:numId w:val="19"/>
        </w:numPr>
        <w:spacing w:after="0" w:line="240" w:lineRule="auto"/>
        <w:jc w:val="both"/>
        <w:rPr>
          <w:rFonts w:ascii="Verdana" w:hAnsi="Verdana" w:cs="Arial"/>
          <w:sz w:val="24"/>
          <w:szCs w:val="24"/>
        </w:rPr>
      </w:pPr>
      <w:r w:rsidRPr="00380186">
        <w:rPr>
          <w:rFonts w:ascii="Verdana" w:hAnsi="Verdana" w:cs="Arial"/>
          <w:sz w:val="24"/>
          <w:szCs w:val="24"/>
        </w:rPr>
        <w:t xml:space="preserve">Failing to upskill managers in workforce planning has a financial risk for the HB </w:t>
      </w:r>
      <w:proofErr w:type="gramStart"/>
      <w:r w:rsidRPr="00380186">
        <w:rPr>
          <w:rFonts w:ascii="Verdana" w:hAnsi="Verdana" w:cs="Arial"/>
          <w:sz w:val="24"/>
          <w:szCs w:val="24"/>
        </w:rPr>
        <w:t>e.g.</w:t>
      </w:r>
      <w:proofErr w:type="gramEnd"/>
      <w:r w:rsidRPr="00380186">
        <w:rPr>
          <w:rFonts w:ascii="Verdana" w:hAnsi="Verdana" w:cs="Arial"/>
          <w:sz w:val="24"/>
          <w:szCs w:val="24"/>
        </w:rPr>
        <w:t xml:space="preserve"> </w:t>
      </w:r>
      <w:r w:rsidR="00627F88" w:rsidRPr="00380186">
        <w:rPr>
          <w:rFonts w:ascii="Verdana" w:hAnsi="Verdana" w:cs="Arial"/>
          <w:sz w:val="24"/>
          <w:szCs w:val="24"/>
        </w:rPr>
        <w:t xml:space="preserve">poor workforce planning can result in unfilled vacancies, </w:t>
      </w:r>
      <w:r w:rsidR="0087208D" w:rsidRPr="00380186">
        <w:rPr>
          <w:rFonts w:ascii="Verdana" w:hAnsi="Verdana" w:cs="Arial"/>
          <w:sz w:val="24"/>
          <w:szCs w:val="24"/>
        </w:rPr>
        <w:t xml:space="preserve">potential increase in sickness absence due to staff burnout, </w:t>
      </w:r>
      <w:r w:rsidR="00627F88" w:rsidRPr="00380186">
        <w:rPr>
          <w:rFonts w:ascii="Verdana" w:hAnsi="Verdana" w:cs="Arial"/>
          <w:sz w:val="24"/>
          <w:szCs w:val="24"/>
        </w:rPr>
        <w:t>i</w:t>
      </w:r>
      <w:r w:rsidRPr="00380186">
        <w:rPr>
          <w:rFonts w:ascii="Verdana" w:hAnsi="Verdana" w:cs="Arial"/>
          <w:sz w:val="24"/>
          <w:szCs w:val="24"/>
        </w:rPr>
        <w:t>ncreased spend on temporary staff</w:t>
      </w:r>
      <w:r w:rsidR="0087208D" w:rsidRPr="00380186">
        <w:rPr>
          <w:rFonts w:ascii="Verdana" w:hAnsi="Verdana" w:cs="Arial"/>
          <w:sz w:val="24"/>
          <w:szCs w:val="24"/>
        </w:rPr>
        <w:t xml:space="preserve"> and</w:t>
      </w:r>
      <w:r w:rsidRPr="00380186">
        <w:rPr>
          <w:rFonts w:ascii="Verdana" w:hAnsi="Verdana" w:cs="Arial"/>
          <w:sz w:val="24"/>
          <w:szCs w:val="24"/>
        </w:rPr>
        <w:t xml:space="preserve"> not being able to meet </w:t>
      </w:r>
      <w:r w:rsidR="0087208D" w:rsidRPr="00380186">
        <w:rPr>
          <w:rFonts w:ascii="Verdana" w:hAnsi="Verdana" w:cs="Arial"/>
          <w:sz w:val="24"/>
          <w:szCs w:val="24"/>
        </w:rPr>
        <w:t xml:space="preserve">service </w:t>
      </w:r>
      <w:r w:rsidRPr="00380186">
        <w:rPr>
          <w:rFonts w:ascii="Verdana" w:hAnsi="Verdana" w:cs="Arial"/>
          <w:sz w:val="24"/>
          <w:szCs w:val="24"/>
        </w:rPr>
        <w:t>demand due to not planning for workforce supply, both now and in the future</w:t>
      </w:r>
      <w:r w:rsidR="004F5AD0" w:rsidRPr="00380186">
        <w:rPr>
          <w:rFonts w:ascii="Verdana" w:hAnsi="Verdana" w:cs="Arial"/>
          <w:sz w:val="24"/>
          <w:szCs w:val="24"/>
        </w:rPr>
        <w:t xml:space="preserve">. </w:t>
      </w:r>
    </w:p>
    <w:p w14:paraId="43F458FC" w14:textId="77777777" w:rsidR="002314DD" w:rsidRPr="00380186" w:rsidRDefault="002314DD" w:rsidP="006656EF">
      <w:pPr>
        <w:spacing w:after="0" w:line="240" w:lineRule="auto"/>
        <w:jc w:val="both"/>
        <w:rPr>
          <w:rFonts w:ascii="Verdana" w:hAnsi="Verdana" w:cs="Arial"/>
          <w:sz w:val="24"/>
          <w:szCs w:val="24"/>
        </w:rPr>
      </w:pPr>
    </w:p>
    <w:p w14:paraId="6D290427" w14:textId="77777777" w:rsidR="00653AEC" w:rsidRPr="00380186" w:rsidRDefault="00653AEC" w:rsidP="00DE78D1">
      <w:pPr>
        <w:pStyle w:val="ListParagraph"/>
        <w:numPr>
          <w:ilvl w:val="0"/>
          <w:numId w:val="17"/>
        </w:numPr>
        <w:spacing w:after="0" w:line="240" w:lineRule="auto"/>
        <w:rPr>
          <w:rFonts w:ascii="Verdana" w:hAnsi="Verdana" w:cs="Arial"/>
          <w:b/>
          <w:sz w:val="24"/>
          <w:szCs w:val="24"/>
        </w:rPr>
      </w:pPr>
      <w:r w:rsidRPr="00380186">
        <w:rPr>
          <w:rFonts w:ascii="Verdana" w:hAnsi="Verdana" w:cs="Arial"/>
          <w:b/>
          <w:sz w:val="24"/>
          <w:szCs w:val="24"/>
        </w:rPr>
        <w:lastRenderedPageBreak/>
        <w:t xml:space="preserve"> FINANCIAL IMPLICATIONS</w:t>
      </w:r>
    </w:p>
    <w:p w14:paraId="6EDE83D2" w14:textId="5A8F7A40" w:rsidR="000C6CC2" w:rsidRPr="00380186" w:rsidRDefault="000C6CC2" w:rsidP="000C6CC2">
      <w:pPr>
        <w:spacing w:after="0" w:line="240" w:lineRule="auto"/>
        <w:rPr>
          <w:rFonts w:ascii="Verdana" w:hAnsi="Verdana" w:cs="Arial"/>
          <w:sz w:val="24"/>
          <w:szCs w:val="24"/>
        </w:rPr>
      </w:pPr>
    </w:p>
    <w:p w14:paraId="547DD07B" w14:textId="77777777" w:rsidR="002314DD" w:rsidRPr="00380186" w:rsidRDefault="002314DD" w:rsidP="002314DD">
      <w:pPr>
        <w:spacing w:after="0" w:line="240" w:lineRule="auto"/>
        <w:jc w:val="both"/>
        <w:rPr>
          <w:rFonts w:ascii="Verdana" w:hAnsi="Verdana" w:cs="Arial"/>
          <w:sz w:val="24"/>
          <w:szCs w:val="24"/>
        </w:rPr>
      </w:pPr>
      <w:r w:rsidRPr="00380186">
        <w:rPr>
          <w:rFonts w:ascii="Verdana" w:hAnsi="Verdana" w:cs="Arial"/>
          <w:sz w:val="24"/>
          <w:szCs w:val="24"/>
        </w:rPr>
        <w:t>HEIW’s deep dive analysis will be conducted free of charge, however the recommendations may require additional investment.</w:t>
      </w:r>
    </w:p>
    <w:p w14:paraId="156D3CC8" w14:textId="77777777" w:rsidR="000C6CC2" w:rsidRPr="00380186" w:rsidRDefault="000C6CC2" w:rsidP="000C6CC2">
      <w:pPr>
        <w:spacing w:after="0" w:line="240" w:lineRule="auto"/>
        <w:rPr>
          <w:rFonts w:ascii="Verdana" w:hAnsi="Verdana" w:cs="Arial"/>
          <w:b/>
          <w:sz w:val="24"/>
          <w:szCs w:val="24"/>
        </w:rPr>
      </w:pPr>
    </w:p>
    <w:p w14:paraId="6D29042A" w14:textId="79276160" w:rsidR="00653AEC" w:rsidRPr="00380186" w:rsidRDefault="00653AEC" w:rsidP="00DE78D1">
      <w:pPr>
        <w:pStyle w:val="ListParagraph"/>
        <w:numPr>
          <w:ilvl w:val="0"/>
          <w:numId w:val="17"/>
        </w:numPr>
        <w:spacing w:after="0" w:line="240" w:lineRule="auto"/>
        <w:rPr>
          <w:rFonts w:ascii="Verdana" w:hAnsi="Verdana" w:cs="Arial"/>
          <w:b/>
          <w:sz w:val="24"/>
          <w:szCs w:val="24"/>
        </w:rPr>
      </w:pPr>
      <w:r w:rsidRPr="00380186">
        <w:rPr>
          <w:rFonts w:ascii="Verdana" w:hAnsi="Verdana" w:cs="Arial"/>
          <w:b/>
          <w:sz w:val="24"/>
          <w:szCs w:val="24"/>
        </w:rPr>
        <w:t>RECOMMENDATION</w:t>
      </w:r>
    </w:p>
    <w:p w14:paraId="76CF9B34" w14:textId="77777777" w:rsidR="000C6CC2" w:rsidRPr="00380186" w:rsidRDefault="000C6CC2" w:rsidP="000C6CC2">
      <w:pPr>
        <w:pStyle w:val="ListParagraph"/>
        <w:spacing w:after="0" w:line="240" w:lineRule="auto"/>
        <w:rPr>
          <w:rFonts w:ascii="Verdana" w:hAnsi="Verdana" w:cs="Arial"/>
          <w:b/>
          <w:sz w:val="24"/>
          <w:szCs w:val="24"/>
        </w:rPr>
      </w:pPr>
    </w:p>
    <w:p w14:paraId="47B061C8" w14:textId="12188631" w:rsidR="00470891" w:rsidRPr="00380186" w:rsidRDefault="001E318B" w:rsidP="001E318B">
      <w:pPr>
        <w:pStyle w:val="Default"/>
        <w:jc w:val="both"/>
        <w:rPr>
          <w:rFonts w:ascii="Verdana" w:hAnsi="Verdana" w:cs="Arial"/>
          <w:color w:val="auto"/>
        </w:rPr>
      </w:pPr>
      <w:r w:rsidRPr="00380186">
        <w:rPr>
          <w:rFonts w:ascii="Verdana" w:hAnsi="Verdana" w:cs="Arial"/>
          <w:color w:val="auto"/>
        </w:rPr>
        <w:t xml:space="preserve">That the members </w:t>
      </w:r>
    </w:p>
    <w:p w14:paraId="361F3FBB" w14:textId="77777777" w:rsidR="00470891" w:rsidRPr="00380186" w:rsidRDefault="00470891" w:rsidP="001E318B">
      <w:pPr>
        <w:pStyle w:val="Default"/>
        <w:jc w:val="both"/>
        <w:rPr>
          <w:rFonts w:ascii="Verdana" w:hAnsi="Verdana" w:cs="Arial"/>
          <w:color w:val="auto"/>
        </w:rPr>
      </w:pPr>
    </w:p>
    <w:p w14:paraId="6D290433" w14:textId="7A7060CF" w:rsidR="00762BBE" w:rsidRPr="00380186" w:rsidRDefault="001E318B" w:rsidP="00F531BD">
      <w:pPr>
        <w:pStyle w:val="ListParagraph"/>
        <w:numPr>
          <w:ilvl w:val="0"/>
          <w:numId w:val="19"/>
        </w:numPr>
        <w:spacing w:after="0" w:line="240" w:lineRule="auto"/>
        <w:jc w:val="both"/>
        <w:rPr>
          <w:rFonts w:ascii="Verdana" w:hAnsi="Verdana" w:cs="Arial"/>
          <w:sz w:val="24"/>
          <w:szCs w:val="24"/>
        </w:rPr>
      </w:pPr>
      <w:r w:rsidRPr="00380186">
        <w:rPr>
          <w:rFonts w:ascii="Verdana" w:hAnsi="Verdana" w:cs="Arial"/>
          <w:b/>
          <w:bCs/>
          <w:sz w:val="24"/>
          <w:szCs w:val="24"/>
        </w:rPr>
        <w:t>Consider</w:t>
      </w:r>
      <w:r w:rsidRPr="00380186">
        <w:rPr>
          <w:rFonts w:ascii="Verdana" w:hAnsi="Verdana" w:cs="Arial"/>
          <w:sz w:val="24"/>
          <w:szCs w:val="24"/>
        </w:rPr>
        <w:t xml:space="preserve"> the range of issues and risks discussed in the paper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80186" w14:paraId="6D290436" w14:textId="77777777" w:rsidTr="00C95B3C">
        <w:tc>
          <w:tcPr>
            <w:tcW w:w="9245" w:type="dxa"/>
            <w:gridSpan w:val="4"/>
            <w:shd w:val="clear" w:color="auto" w:fill="D5DCE4" w:themeFill="text2" w:themeFillTint="33"/>
          </w:tcPr>
          <w:p w14:paraId="6D290434" w14:textId="77777777" w:rsidR="00034194" w:rsidRPr="00380186" w:rsidRDefault="0020539A">
            <w:pPr>
              <w:rPr>
                <w:rFonts w:ascii="Verdana" w:hAnsi="Verdana" w:cs="Arial"/>
                <w:b/>
                <w:sz w:val="24"/>
                <w:szCs w:val="24"/>
              </w:rPr>
            </w:pPr>
            <w:r w:rsidRPr="00380186">
              <w:rPr>
                <w:rFonts w:ascii="Verdana" w:hAnsi="Verdana" w:cs="Arial"/>
                <w:b/>
                <w:sz w:val="24"/>
                <w:szCs w:val="24"/>
              </w:rPr>
              <w:t>Governance and Assurance</w:t>
            </w:r>
          </w:p>
          <w:p w14:paraId="6D290435" w14:textId="77777777" w:rsidR="00034194" w:rsidRPr="00380186" w:rsidRDefault="00034194">
            <w:pPr>
              <w:rPr>
                <w:rFonts w:ascii="Verdana" w:hAnsi="Verdana" w:cs="Arial"/>
                <w:sz w:val="24"/>
                <w:szCs w:val="24"/>
              </w:rPr>
            </w:pPr>
          </w:p>
        </w:tc>
      </w:tr>
      <w:tr w:rsidR="00F5324A" w:rsidRPr="00380186" w14:paraId="6D29043A" w14:textId="77777777" w:rsidTr="00F5324A">
        <w:tc>
          <w:tcPr>
            <w:tcW w:w="1809" w:type="dxa"/>
            <w:vMerge w:val="restart"/>
          </w:tcPr>
          <w:p w14:paraId="6D290437" w14:textId="77777777" w:rsidR="00F5324A" w:rsidRPr="00380186" w:rsidRDefault="00F5324A">
            <w:pPr>
              <w:rPr>
                <w:rFonts w:ascii="Verdana" w:hAnsi="Verdana" w:cs="Arial"/>
                <w:b/>
                <w:sz w:val="24"/>
                <w:szCs w:val="24"/>
              </w:rPr>
            </w:pPr>
            <w:r w:rsidRPr="00380186">
              <w:rPr>
                <w:rFonts w:ascii="Verdana" w:hAnsi="Verdana" w:cs="Arial"/>
                <w:b/>
                <w:sz w:val="24"/>
                <w:szCs w:val="24"/>
              </w:rPr>
              <w:t>Link to Enabling Objectives</w:t>
            </w:r>
          </w:p>
          <w:p w14:paraId="6D290438" w14:textId="77777777" w:rsidR="00F5324A" w:rsidRPr="00380186" w:rsidRDefault="00F5324A" w:rsidP="00133EA1">
            <w:pPr>
              <w:rPr>
                <w:rFonts w:ascii="Verdana" w:hAnsi="Verdana" w:cs="Arial"/>
                <w:b/>
                <w:sz w:val="24"/>
                <w:szCs w:val="24"/>
              </w:rPr>
            </w:pPr>
            <w:r w:rsidRPr="00380186">
              <w:rPr>
                <w:rFonts w:ascii="Verdana" w:hAnsi="Verdana" w:cs="Arial"/>
                <w:b/>
                <w:i/>
                <w:sz w:val="24"/>
                <w:szCs w:val="24"/>
              </w:rPr>
              <w:t>(</w:t>
            </w:r>
            <w:proofErr w:type="gramStart"/>
            <w:r w:rsidRPr="00380186">
              <w:rPr>
                <w:rFonts w:ascii="Verdana" w:hAnsi="Verdana" w:cs="Arial"/>
                <w:b/>
                <w:i/>
                <w:sz w:val="24"/>
                <w:szCs w:val="24"/>
              </w:rPr>
              <w:t>please</w:t>
            </w:r>
            <w:proofErr w:type="gramEnd"/>
            <w:r w:rsidRPr="00380186">
              <w:rPr>
                <w:rFonts w:ascii="Verdana" w:hAnsi="Verdana" w:cs="Arial"/>
                <w:b/>
                <w:i/>
                <w:sz w:val="24"/>
                <w:szCs w:val="24"/>
              </w:rPr>
              <w:t xml:space="preserve"> </w:t>
            </w:r>
            <w:r w:rsidR="00133EA1" w:rsidRPr="00380186">
              <w:rPr>
                <w:rFonts w:ascii="Verdana" w:hAnsi="Verdana" w:cs="Arial"/>
                <w:b/>
                <w:i/>
                <w:sz w:val="24"/>
                <w:szCs w:val="24"/>
              </w:rPr>
              <w:t>choose</w:t>
            </w:r>
            <w:r w:rsidRPr="00380186">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380186" w:rsidRDefault="00F5324A" w:rsidP="00F5324A">
            <w:pPr>
              <w:jc w:val="both"/>
              <w:rPr>
                <w:rFonts w:ascii="Verdana" w:hAnsi="Verdana" w:cs="Arial"/>
                <w:b/>
                <w:sz w:val="24"/>
                <w:szCs w:val="24"/>
              </w:rPr>
            </w:pPr>
            <w:r w:rsidRPr="00380186">
              <w:rPr>
                <w:rFonts w:ascii="Verdana" w:hAnsi="Verdana" w:cs="Arial"/>
                <w:b/>
                <w:sz w:val="24"/>
                <w:szCs w:val="24"/>
              </w:rPr>
              <w:t>Supporting better health and wellbeing by actively promoting and empowering people to live well in resilient communities</w:t>
            </w:r>
          </w:p>
        </w:tc>
      </w:tr>
      <w:tr w:rsidR="00F5324A" w:rsidRPr="00380186" w14:paraId="6D29043E" w14:textId="77777777" w:rsidTr="00F5324A">
        <w:tc>
          <w:tcPr>
            <w:tcW w:w="1809" w:type="dxa"/>
            <w:vMerge/>
          </w:tcPr>
          <w:p w14:paraId="6D29043B" w14:textId="77777777" w:rsidR="00F5324A" w:rsidRPr="00380186" w:rsidRDefault="00F5324A">
            <w:pPr>
              <w:rPr>
                <w:rFonts w:ascii="Verdana" w:hAnsi="Verdana" w:cs="Arial"/>
                <w:b/>
                <w:sz w:val="24"/>
                <w:szCs w:val="24"/>
              </w:rPr>
            </w:pPr>
          </w:p>
        </w:tc>
        <w:tc>
          <w:tcPr>
            <w:tcW w:w="5812" w:type="dxa"/>
            <w:gridSpan w:val="2"/>
          </w:tcPr>
          <w:p w14:paraId="6D29043C" w14:textId="77777777" w:rsidR="00F5324A" w:rsidRPr="00380186" w:rsidRDefault="00F5324A" w:rsidP="00F5324A">
            <w:pPr>
              <w:rPr>
                <w:rFonts w:ascii="Verdana" w:hAnsi="Verdana" w:cs="Arial"/>
                <w:sz w:val="24"/>
                <w:szCs w:val="24"/>
              </w:rPr>
            </w:pPr>
            <w:r w:rsidRPr="0038018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380186" w:rsidRDefault="00F57042" w:rsidP="0020539A">
                <w:pPr>
                  <w:jc w:val="center"/>
                  <w:rPr>
                    <w:rFonts w:ascii="Verdana" w:hAnsi="Verdana" w:cs="Arial"/>
                    <w:sz w:val="24"/>
                    <w:szCs w:val="24"/>
                  </w:rPr>
                </w:pPr>
                <w:r w:rsidRPr="00380186">
                  <w:rPr>
                    <w:rFonts w:ascii="Segoe UI Symbol" w:eastAsia="MS Gothic" w:hAnsi="Segoe UI Symbol" w:cs="Segoe UI Symbol"/>
                    <w:sz w:val="24"/>
                    <w:szCs w:val="24"/>
                  </w:rPr>
                  <w:t>☐</w:t>
                </w:r>
              </w:p>
            </w:tc>
          </w:sdtContent>
        </w:sdt>
      </w:tr>
      <w:tr w:rsidR="00F5324A" w:rsidRPr="00380186" w14:paraId="6D290442" w14:textId="77777777" w:rsidTr="00F5324A">
        <w:tc>
          <w:tcPr>
            <w:tcW w:w="1809" w:type="dxa"/>
            <w:vMerge/>
          </w:tcPr>
          <w:p w14:paraId="6D29043F" w14:textId="77777777" w:rsidR="00F5324A" w:rsidRPr="00380186" w:rsidRDefault="00F5324A">
            <w:pPr>
              <w:rPr>
                <w:rFonts w:ascii="Verdana" w:hAnsi="Verdana" w:cs="Arial"/>
                <w:b/>
                <w:sz w:val="24"/>
                <w:szCs w:val="24"/>
              </w:rPr>
            </w:pPr>
          </w:p>
        </w:tc>
        <w:tc>
          <w:tcPr>
            <w:tcW w:w="5812" w:type="dxa"/>
            <w:gridSpan w:val="2"/>
          </w:tcPr>
          <w:p w14:paraId="6D290440" w14:textId="77777777" w:rsidR="00F5324A" w:rsidRPr="00380186" w:rsidRDefault="00F5324A" w:rsidP="00F5324A">
            <w:pPr>
              <w:rPr>
                <w:rFonts w:ascii="Verdana" w:hAnsi="Verdana" w:cs="Arial"/>
                <w:sz w:val="24"/>
                <w:szCs w:val="24"/>
              </w:rPr>
            </w:pPr>
            <w:r w:rsidRPr="0038018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380186" w:rsidRDefault="00133EA1" w:rsidP="0020539A">
                <w:pPr>
                  <w:jc w:val="center"/>
                  <w:rPr>
                    <w:rFonts w:ascii="Verdana" w:hAnsi="Verdana" w:cs="Arial"/>
                    <w:sz w:val="24"/>
                    <w:szCs w:val="24"/>
                  </w:rPr>
                </w:pPr>
                <w:r w:rsidRPr="00380186">
                  <w:rPr>
                    <w:rFonts w:ascii="Segoe UI Symbol" w:eastAsia="MS Gothic" w:hAnsi="Segoe UI Symbol" w:cs="Segoe UI Symbol"/>
                    <w:sz w:val="24"/>
                    <w:szCs w:val="24"/>
                  </w:rPr>
                  <w:t>☐</w:t>
                </w:r>
              </w:p>
            </w:tc>
          </w:sdtContent>
        </w:sdt>
      </w:tr>
      <w:tr w:rsidR="00F5324A" w:rsidRPr="00380186" w14:paraId="6D290446" w14:textId="77777777" w:rsidTr="00F5324A">
        <w:tc>
          <w:tcPr>
            <w:tcW w:w="1809" w:type="dxa"/>
            <w:vMerge/>
          </w:tcPr>
          <w:p w14:paraId="6D290443" w14:textId="77777777" w:rsidR="00F5324A" w:rsidRPr="00380186" w:rsidRDefault="00F5324A">
            <w:pPr>
              <w:rPr>
                <w:rFonts w:ascii="Verdana" w:hAnsi="Verdana" w:cs="Arial"/>
                <w:b/>
                <w:sz w:val="24"/>
                <w:szCs w:val="24"/>
              </w:rPr>
            </w:pPr>
          </w:p>
        </w:tc>
        <w:tc>
          <w:tcPr>
            <w:tcW w:w="5812" w:type="dxa"/>
            <w:gridSpan w:val="2"/>
          </w:tcPr>
          <w:p w14:paraId="6D290444" w14:textId="77777777" w:rsidR="00F5324A" w:rsidRPr="00380186" w:rsidRDefault="00F5324A" w:rsidP="00F5324A">
            <w:pPr>
              <w:jc w:val="both"/>
              <w:rPr>
                <w:rFonts w:ascii="Verdana" w:hAnsi="Verdana" w:cs="Arial"/>
                <w:sz w:val="24"/>
                <w:szCs w:val="24"/>
              </w:rPr>
            </w:pPr>
            <w:r w:rsidRPr="0038018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380186" w:rsidRDefault="00133EA1" w:rsidP="0020539A">
                <w:pPr>
                  <w:jc w:val="center"/>
                  <w:rPr>
                    <w:rFonts w:ascii="Verdana" w:hAnsi="Verdana" w:cs="Arial"/>
                    <w:sz w:val="24"/>
                    <w:szCs w:val="24"/>
                  </w:rPr>
                </w:pPr>
                <w:r w:rsidRPr="00380186">
                  <w:rPr>
                    <w:rFonts w:ascii="Segoe UI Symbol" w:eastAsia="MS Gothic" w:hAnsi="Segoe UI Symbol" w:cs="Segoe UI Symbol"/>
                    <w:sz w:val="24"/>
                    <w:szCs w:val="24"/>
                  </w:rPr>
                  <w:t>☐</w:t>
                </w:r>
              </w:p>
            </w:tc>
          </w:sdtContent>
        </w:sdt>
      </w:tr>
      <w:tr w:rsidR="00F5324A" w:rsidRPr="00380186" w14:paraId="6D290449" w14:textId="77777777" w:rsidTr="00F5324A">
        <w:tc>
          <w:tcPr>
            <w:tcW w:w="1809" w:type="dxa"/>
            <w:vMerge/>
          </w:tcPr>
          <w:p w14:paraId="6D290447" w14:textId="77777777" w:rsidR="00F5324A" w:rsidRPr="00380186"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380186" w:rsidRDefault="00F5324A" w:rsidP="00C107F2">
            <w:pPr>
              <w:rPr>
                <w:rFonts w:ascii="Verdana" w:hAnsi="Verdana" w:cs="Arial"/>
                <w:b/>
                <w:sz w:val="24"/>
                <w:szCs w:val="24"/>
              </w:rPr>
            </w:pPr>
            <w:r w:rsidRPr="00380186">
              <w:rPr>
                <w:rFonts w:ascii="Verdana" w:hAnsi="Verdana" w:cs="Arial"/>
                <w:b/>
                <w:sz w:val="24"/>
                <w:szCs w:val="24"/>
              </w:rPr>
              <w:t xml:space="preserve">Deliver better care through excellent health and care services achieving the outcomes that matter most to people </w:t>
            </w:r>
          </w:p>
        </w:tc>
      </w:tr>
      <w:tr w:rsidR="00F5324A" w:rsidRPr="00380186" w14:paraId="6D29044D" w14:textId="77777777" w:rsidTr="00F5324A">
        <w:tc>
          <w:tcPr>
            <w:tcW w:w="1809" w:type="dxa"/>
            <w:vMerge/>
          </w:tcPr>
          <w:p w14:paraId="6D29044A" w14:textId="77777777" w:rsidR="00F5324A" w:rsidRPr="00380186" w:rsidRDefault="00F5324A" w:rsidP="00C107F2">
            <w:pPr>
              <w:rPr>
                <w:rFonts w:ascii="Verdana" w:hAnsi="Verdana" w:cs="Arial"/>
                <w:b/>
                <w:sz w:val="24"/>
                <w:szCs w:val="24"/>
              </w:rPr>
            </w:pPr>
          </w:p>
        </w:tc>
        <w:tc>
          <w:tcPr>
            <w:tcW w:w="5812" w:type="dxa"/>
            <w:gridSpan w:val="2"/>
          </w:tcPr>
          <w:p w14:paraId="6D29044B" w14:textId="77777777" w:rsidR="00F5324A" w:rsidRPr="00380186" w:rsidRDefault="00F5324A" w:rsidP="00F5324A">
            <w:pPr>
              <w:rPr>
                <w:rFonts w:ascii="Verdana" w:hAnsi="Verdana" w:cs="Arial"/>
                <w:sz w:val="24"/>
                <w:szCs w:val="24"/>
              </w:rPr>
            </w:pPr>
            <w:r w:rsidRPr="00380186">
              <w:rPr>
                <w:rFonts w:ascii="Verdana" w:hAnsi="Verdana" w:cs="Arial"/>
                <w:sz w:val="24"/>
                <w:szCs w:val="24"/>
              </w:rPr>
              <w:t xml:space="preserve">Best Value Outcomes and </w:t>
            </w:r>
            <w:proofErr w:type="gramStart"/>
            <w:r w:rsidRPr="00380186">
              <w:rPr>
                <w:rFonts w:ascii="Verdana" w:hAnsi="Verdana" w:cs="Arial"/>
                <w:sz w:val="24"/>
                <w:szCs w:val="24"/>
              </w:rPr>
              <w:t>High Quality</w:t>
            </w:r>
            <w:proofErr w:type="gramEnd"/>
            <w:r w:rsidRPr="0038018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380186" w:rsidRDefault="00F57042" w:rsidP="00133EA1">
                <w:pPr>
                  <w:jc w:val="center"/>
                  <w:rPr>
                    <w:rFonts w:ascii="Verdana" w:hAnsi="Verdana" w:cs="Arial"/>
                    <w:sz w:val="24"/>
                    <w:szCs w:val="24"/>
                  </w:rPr>
                </w:pPr>
                <w:r w:rsidRPr="00380186">
                  <w:rPr>
                    <w:rFonts w:ascii="Segoe UI Symbol" w:eastAsia="MS Gothic" w:hAnsi="Segoe UI Symbol" w:cs="Segoe UI Symbol"/>
                    <w:sz w:val="24"/>
                    <w:szCs w:val="24"/>
                  </w:rPr>
                  <w:t>☐</w:t>
                </w:r>
              </w:p>
            </w:tc>
          </w:sdtContent>
        </w:sdt>
      </w:tr>
      <w:tr w:rsidR="00F5324A" w:rsidRPr="00380186" w14:paraId="6D290451" w14:textId="77777777" w:rsidTr="00F5324A">
        <w:tc>
          <w:tcPr>
            <w:tcW w:w="1809" w:type="dxa"/>
            <w:vMerge/>
          </w:tcPr>
          <w:p w14:paraId="6D29044E" w14:textId="77777777" w:rsidR="00F5324A" w:rsidRPr="00380186" w:rsidRDefault="00F5324A" w:rsidP="00C107F2">
            <w:pPr>
              <w:rPr>
                <w:rFonts w:ascii="Verdana" w:hAnsi="Verdana" w:cs="Arial"/>
                <w:b/>
                <w:sz w:val="24"/>
                <w:szCs w:val="24"/>
              </w:rPr>
            </w:pPr>
          </w:p>
        </w:tc>
        <w:tc>
          <w:tcPr>
            <w:tcW w:w="5812" w:type="dxa"/>
            <w:gridSpan w:val="2"/>
          </w:tcPr>
          <w:p w14:paraId="6D29044F" w14:textId="77777777" w:rsidR="00F5324A" w:rsidRPr="00380186" w:rsidRDefault="00F5324A" w:rsidP="00F5324A">
            <w:pPr>
              <w:rPr>
                <w:rFonts w:ascii="Verdana" w:hAnsi="Verdana" w:cs="Arial"/>
                <w:sz w:val="24"/>
                <w:szCs w:val="24"/>
              </w:rPr>
            </w:pPr>
            <w:r w:rsidRPr="0038018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380186" w:rsidRDefault="00F57042" w:rsidP="00133EA1">
                <w:pPr>
                  <w:jc w:val="center"/>
                  <w:rPr>
                    <w:rFonts w:ascii="Verdana" w:hAnsi="Verdana" w:cs="Arial"/>
                    <w:sz w:val="24"/>
                    <w:szCs w:val="24"/>
                  </w:rPr>
                </w:pPr>
                <w:r w:rsidRPr="00380186">
                  <w:rPr>
                    <w:rFonts w:ascii="Segoe UI Symbol" w:eastAsia="MS Gothic" w:hAnsi="Segoe UI Symbol" w:cs="Segoe UI Symbol"/>
                    <w:sz w:val="24"/>
                    <w:szCs w:val="24"/>
                  </w:rPr>
                  <w:t>☐</w:t>
                </w:r>
              </w:p>
            </w:tc>
          </w:sdtContent>
        </w:sdt>
      </w:tr>
      <w:tr w:rsidR="00F5324A" w:rsidRPr="00380186" w14:paraId="6D290455" w14:textId="77777777" w:rsidTr="00F5324A">
        <w:tc>
          <w:tcPr>
            <w:tcW w:w="1809" w:type="dxa"/>
            <w:vMerge/>
          </w:tcPr>
          <w:p w14:paraId="6D290452" w14:textId="77777777" w:rsidR="00F5324A" w:rsidRPr="00380186" w:rsidRDefault="00F5324A" w:rsidP="00C107F2">
            <w:pPr>
              <w:rPr>
                <w:rFonts w:ascii="Verdana" w:hAnsi="Verdana" w:cs="Arial"/>
                <w:b/>
                <w:sz w:val="24"/>
                <w:szCs w:val="24"/>
              </w:rPr>
            </w:pPr>
          </w:p>
        </w:tc>
        <w:tc>
          <w:tcPr>
            <w:tcW w:w="5812" w:type="dxa"/>
            <w:gridSpan w:val="2"/>
          </w:tcPr>
          <w:p w14:paraId="6D290453"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A7011C8" w:rsidR="00F5324A" w:rsidRPr="00380186" w:rsidRDefault="000C6CC2"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59" w14:textId="77777777" w:rsidTr="00F5324A">
        <w:tc>
          <w:tcPr>
            <w:tcW w:w="1809" w:type="dxa"/>
            <w:vMerge/>
          </w:tcPr>
          <w:p w14:paraId="6D290456" w14:textId="77777777" w:rsidR="00F5324A" w:rsidRPr="00380186" w:rsidRDefault="00F5324A" w:rsidP="00C107F2">
            <w:pPr>
              <w:rPr>
                <w:rFonts w:ascii="Verdana" w:hAnsi="Verdana" w:cs="Arial"/>
                <w:b/>
                <w:sz w:val="24"/>
                <w:szCs w:val="24"/>
              </w:rPr>
            </w:pPr>
          </w:p>
        </w:tc>
        <w:tc>
          <w:tcPr>
            <w:tcW w:w="5812" w:type="dxa"/>
            <w:gridSpan w:val="2"/>
          </w:tcPr>
          <w:p w14:paraId="6D290457"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380186" w:rsidRDefault="00133EA1"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5D" w14:textId="77777777" w:rsidTr="00F5324A">
        <w:tc>
          <w:tcPr>
            <w:tcW w:w="1809" w:type="dxa"/>
            <w:vMerge/>
          </w:tcPr>
          <w:p w14:paraId="6D29045A" w14:textId="77777777" w:rsidR="00F5324A" w:rsidRPr="00380186" w:rsidRDefault="00F5324A" w:rsidP="00C107F2">
            <w:pPr>
              <w:rPr>
                <w:rFonts w:ascii="Verdana" w:hAnsi="Verdana" w:cs="Arial"/>
                <w:b/>
                <w:sz w:val="24"/>
                <w:szCs w:val="24"/>
              </w:rPr>
            </w:pPr>
          </w:p>
        </w:tc>
        <w:tc>
          <w:tcPr>
            <w:tcW w:w="5812" w:type="dxa"/>
            <w:gridSpan w:val="2"/>
          </w:tcPr>
          <w:p w14:paraId="6D29045B"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380186" w:rsidRDefault="00133EA1"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5F" w14:textId="77777777" w:rsidTr="00CD7AA5">
        <w:tc>
          <w:tcPr>
            <w:tcW w:w="9245" w:type="dxa"/>
            <w:gridSpan w:val="4"/>
            <w:shd w:val="clear" w:color="auto" w:fill="D5DCE4" w:themeFill="text2" w:themeFillTint="33"/>
          </w:tcPr>
          <w:p w14:paraId="6D29045E" w14:textId="77777777" w:rsidR="00F5324A" w:rsidRPr="00380186" w:rsidRDefault="00F5324A" w:rsidP="00C107F2">
            <w:pPr>
              <w:rPr>
                <w:rFonts w:ascii="Verdana" w:hAnsi="Verdana" w:cs="Arial"/>
                <w:b/>
                <w:sz w:val="24"/>
                <w:szCs w:val="24"/>
              </w:rPr>
            </w:pPr>
            <w:r w:rsidRPr="00380186">
              <w:rPr>
                <w:rFonts w:ascii="Verdana" w:hAnsi="Verdana" w:cs="Arial"/>
                <w:b/>
                <w:sz w:val="24"/>
                <w:szCs w:val="24"/>
              </w:rPr>
              <w:t>Health and Care Standards</w:t>
            </w:r>
          </w:p>
        </w:tc>
      </w:tr>
      <w:tr w:rsidR="00F5324A" w:rsidRPr="00380186" w14:paraId="6D290463" w14:textId="77777777" w:rsidTr="00F5324A">
        <w:tc>
          <w:tcPr>
            <w:tcW w:w="1809" w:type="dxa"/>
            <w:vMerge w:val="restart"/>
          </w:tcPr>
          <w:p w14:paraId="6D290460" w14:textId="77777777" w:rsidR="00F5324A" w:rsidRPr="00380186" w:rsidRDefault="00133EA1" w:rsidP="00F5324A">
            <w:pPr>
              <w:rPr>
                <w:rFonts w:ascii="Verdana" w:hAnsi="Verdana" w:cs="Arial"/>
                <w:sz w:val="24"/>
                <w:szCs w:val="24"/>
              </w:rPr>
            </w:pPr>
            <w:r w:rsidRPr="00380186">
              <w:rPr>
                <w:rFonts w:ascii="Verdana" w:hAnsi="Verdana" w:cs="Arial"/>
                <w:b/>
                <w:i/>
                <w:sz w:val="24"/>
                <w:szCs w:val="24"/>
              </w:rPr>
              <w:t>(</w:t>
            </w:r>
            <w:proofErr w:type="gramStart"/>
            <w:r w:rsidRPr="00380186">
              <w:rPr>
                <w:rFonts w:ascii="Verdana" w:hAnsi="Verdana" w:cs="Arial"/>
                <w:b/>
                <w:i/>
                <w:sz w:val="24"/>
                <w:szCs w:val="24"/>
              </w:rPr>
              <w:t>please</w:t>
            </w:r>
            <w:proofErr w:type="gramEnd"/>
            <w:r w:rsidRPr="00380186">
              <w:rPr>
                <w:rFonts w:ascii="Verdana" w:hAnsi="Verdana" w:cs="Arial"/>
                <w:b/>
                <w:i/>
                <w:sz w:val="24"/>
                <w:szCs w:val="24"/>
              </w:rPr>
              <w:t xml:space="preserve"> choose)</w:t>
            </w:r>
          </w:p>
        </w:tc>
        <w:tc>
          <w:tcPr>
            <w:tcW w:w="5812" w:type="dxa"/>
            <w:gridSpan w:val="2"/>
          </w:tcPr>
          <w:p w14:paraId="6D290461" w14:textId="77777777" w:rsidR="00F5324A" w:rsidRPr="00380186" w:rsidRDefault="00F5324A" w:rsidP="00C107F2">
            <w:pPr>
              <w:rPr>
                <w:rFonts w:ascii="Verdana" w:hAnsi="Verdana" w:cs="Arial"/>
                <w:sz w:val="24"/>
                <w:szCs w:val="24"/>
              </w:rPr>
            </w:pPr>
            <w:r w:rsidRPr="0038018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380186" w:rsidRDefault="00133EA1" w:rsidP="00133EA1">
                <w:pPr>
                  <w:jc w:val="center"/>
                  <w:rPr>
                    <w:rFonts w:ascii="Verdana" w:hAnsi="Verdana" w:cs="Arial"/>
                    <w:sz w:val="24"/>
                    <w:szCs w:val="24"/>
                  </w:rPr>
                </w:pPr>
                <w:r w:rsidRPr="00380186">
                  <w:rPr>
                    <w:rFonts w:ascii="Segoe UI Symbol" w:eastAsia="MS Gothic" w:hAnsi="Segoe UI Symbol" w:cs="Segoe UI Symbol"/>
                    <w:sz w:val="24"/>
                    <w:szCs w:val="24"/>
                  </w:rPr>
                  <w:t>☐</w:t>
                </w:r>
              </w:p>
            </w:tc>
          </w:sdtContent>
        </w:sdt>
      </w:tr>
      <w:tr w:rsidR="00F5324A" w:rsidRPr="00380186" w14:paraId="6D290467" w14:textId="77777777" w:rsidTr="00F5324A">
        <w:tc>
          <w:tcPr>
            <w:tcW w:w="1809" w:type="dxa"/>
            <w:vMerge/>
          </w:tcPr>
          <w:p w14:paraId="6D290464" w14:textId="77777777" w:rsidR="00F5324A" w:rsidRPr="00380186" w:rsidRDefault="00F5324A" w:rsidP="00F5324A">
            <w:pPr>
              <w:rPr>
                <w:rFonts w:ascii="Verdana" w:hAnsi="Verdana" w:cs="Arial"/>
                <w:b/>
                <w:sz w:val="24"/>
                <w:szCs w:val="24"/>
              </w:rPr>
            </w:pPr>
          </w:p>
        </w:tc>
        <w:tc>
          <w:tcPr>
            <w:tcW w:w="5812" w:type="dxa"/>
            <w:gridSpan w:val="2"/>
          </w:tcPr>
          <w:p w14:paraId="6D290465"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380186" w:rsidRDefault="00F57042"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6B" w14:textId="77777777" w:rsidTr="00F5324A">
        <w:tc>
          <w:tcPr>
            <w:tcW w:w="1809" w:type="dxa"/>
            <w:vMerge/>
          </w:tcPr>
          <w:p w14:paraId="6D290468" w14:textId="77777777" w:rsidR="00F5324A" w:rsidRPr="00380186" w:rsidRDefault="00F5324A" w:rsidP="00F5324A">
            <w:pPr>
              <w:rPr>
                <w:rFonts w:ascii="Verdana" w:hAnsi="Verdana" w:cs="Arial"/>
                <w:b/>
                <w:sz w:val="24"/>
                <w:szCs w:val="24"/>
              </w:rPr>
            </w:pPr>
          </w:p>
        </w:tc>
        <w:tc>
          <w:tcPr>
            <w:tcW w:w="5812" w:type="dxa"/>
            <w:gridSpan w:val="2"/>
          </w:tcPr>
          <w:p w14:paraId="6D290469" w14:textId="77777777" w:rsidR="00F5324A" w:rsidRPr="00380186" w:rsidRDefault="00F5324A" w:rsidP="00F5324A">
            <w:pPr>
              <w:rPr>
                <w:rFonts w:ascii="Verdana" w:hAnsi="Verdana" w:cs="Arial"/>
                <w:b/>
                <w:sz w:val="24"/>
                <w:szCs w:val="24"/>
              </w:rPr>
            </w:pPr>
            <w:proofErr w:type="gramStart"/>
            <w:r w:rsidRPr="00380186">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380186" w:rsidRDefault="00133EA1"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6F" w14:textId="77777777" w:rsidTr="00F5324A">
        <w:tc>
          <w:tcPr>
            <w:tcW w:w="1809" w:type="dxa"/>
            <w:vMerge/>
          </w:tcPr>
          <w:p w14:paraId="6D29046C" w14:textId="77777777" w:rsidR="00F5324A" w:rsidRPr="00380186" w:rsidRDefault="00F5324A" w:rsidP="00F5324A">
            <w:pPr>
              <w:rPr>
                <w:rFonts w:ascii="Verdana" w:hAnsi="Verdana" w:cs="Arial"/>
                <w:b/>
                <w:sz w:val="24"/>
                <w:szCs w:val="24"/>
              </w:rPr>
            </w:pPr>
          </w:p>
        </w:tc>
        <w:tc>
          <w:tcPr>
            <w:tcW w:w="5812" w:type="dxa"/>
            <w:gridSpan w:val="2"/>
          </w:tcPr>
          <w:p w14:paraId="6D29046D"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380186" w:rsidRDefault="00133EA1"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73" w14:textId="77777777" w:rsidTr="00F5324A">
        <w:tc>
          <w:tcPr>
            <w:tcW w:w="1809" w:type="dxa"/>
            <w:vMerge/>
          </w:tcPr>
          <w:p w14:paraId="6D290470" w14:textId="77777777" w:rsidR="00F5324A" w:rsidRPr="00380186" w:rsidRDefault="00F5324A" w:rsidP="00F5324A">
            <w:pPr>
              <w:rPr>
                <w:rFonts w:ascii="Verdana" w:hAnsi="Verdana" w:cs="Arial"/>
                <w:b/>
                <w:sz w:val="24"/>
                <w:szCs w:val="24"/>
              </w:rPr>
            </w:pPr>
          </w:p>
        </w:tc>
        <w:tc>
          <w:tcPr>
            <w:tcW w:w="5812" w:type="dxa"/>
            <w:gridSpan w:val="2"/>
          </w:tcPr>
          <w:p w14:paraId="6D290471"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380186" w:rsidRDefault="00133EA1"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77" w14:textId="77777777" w:rsidTr="00F5324A">
        <w:tc>
          <w:tcPr>
            <w:tcW w:w="1809" w:type="dxa"/>
            <w:vMerge/>
          </w:tcPr>
          <w:p w14:paraId="6D290474" w14:textId="77777777" w:rsidR="00F5324A" w:rsidRPr="00380186" w:rsidRDefault="00F5324A" w:rsidP="00F5324A">
            <w:pPr>
              <w:rPr>
                <w:rFonts w:ascii="Verdana" w:hAnsi="Verdana" w:cs="Arial"/>
                <w:b/>
                <w:sz w:val="24"/>
                <w:szCs w:val="24"/>
              </w:rPr>
            </w:pPr>
          </w:p>
        </w:tc>
        <w:tc>
          <w:tcPr>
            <w:tcW w:w="5812" w:type="dxa"/>
            <w:gridSpan w:val="2"/>
          </w:tcPr>
          <w:p w14:paraId="6D290475"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380186" w:rsidRDefault="00133EA1"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7B" w14:textId="77777777" w:rsidTr="00F5324A">
        <w:tc>
          <w:tcPr>
            <w:tcW w:w="1809" w:type="dxa"/>
            <w:vMerge/>
          </w:tcPr>
          <w:p w14:paraId="6D290478" w14:textId="77777777" w:rsidR="00F5324A" w:rsidRPr="00380186" w:rsidRDefault="00F5324A" w:rsidP="00F5324A">
            <w:pPr>
              <w:rPr>
                <w:rFonts w:ascii="Verdana" w:hAnsi="Verdana" w:cs="Arial"/>
                <w:b/>
                <w:sz w:val="24"/>
                <w:szCs w:val="24"/>
              </w:rPr>
            </w:pPr>
          </w:p>
        </w:tc>
        <w:tc>
          <w:tcPr>
            <w:tcW w:w="5812" w:type="dxa"/>
            <w:gridSpan w:val="2"/>
          </w:tcPr>
          <w:p w14:paraId="6D290479" w14:textId="77777777" w:rsidR="00F5324A" w:rsidRPr="00380186" w:rsidRDefault="00F5324A" w:rsidP="00F5324A">
            <w:pPr>
              <w:rPr>
                <w:rFonts w:ascii="Verdana" w:hAnsi="Verdana" w:cs="Arial"/>
                <w:b/>
                <w:sz w:val="24"/>
                <w:szCs w:val="24"/>
              </w:rPr>
            </w:pPr>
            <w:r w:rsidRPr="0038018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C3F2C05" w:rsidR="00F5324A" w:rsidRPr="00380186" w:rsidRDefault="000C6CC2" w:rsidP="00133EA1">
                <w:pPr>
                  <w:jc w:val="center"/>
                  <w:rPr>
                    <w:rFonts w:ascii="Verdana" w:hAnsi="Verdana" w:cs="Arial"/>
                    <w:b/>
                    <w:sz w:val="24"/>
                    <w:szCs w:val="24"/>
                  </w:rPr>
                </w:pPr>
                <w:r w:rsidRPr="00380186">
                  <w:rPr>
                    <w:rFonts w:ascii="Segoe UI Symbol" w:eastAsia="MS Gothic" w:hAnsi="Segoe UI Symbol" w:cs="Segoe UI Symbol"/>
                    <w:sz w:val="24"/>
                    <w:szCs w:val="24"/>
                  </w:rPr>
                  <w:t>☒</w:t>
                </w:r>
              </w:p>
            </w:tc>
          </w:sdtContent>
        </w:sdt>
      </w:tr>
      <w:tr w:rsidR="00F5324A" w:rsidRPr="00380186" w14:paraId="6D29047D" w14:textId="77777777" w:rsidTr="00CD7AA5">
        <w:tc>
          <w:tcPr>
            <w:tcW w:w="9245" w:type="dxa"/>
            <w:gridSpan w:val="4"/>
            <w:shd w:val="clear" w:color="auto" w:fill="D5DCE4" w:themeFill="text2" w:themeFillTint="33"/>
          </w:tcPr>
          <w:p w14:paraId="6D29047C" w14:textId="77777777" w:rsidR="00F5324A" w:rsidRPr="00380186" w:rsidRDefault="00F5324A" w:rsidP="00F5324A">
            <w:pPr>
              <w:rPr>
                <w:rFonts w:ascii="Verdana" w:hAnsi="Verdana" w:cs="Arial"/>
                <w:b/>
                <w:sz w:val="24"/>
                <w:szCs w:val="24"/>
              </w:rPr>
            </w:pPr>
            <w:r w:rsidRPr="00380186">
              <w:rPr>
                <w:rFonts w:ascii="Verdana" w:hAnsi="Verdana" w:cs="Arial"/>
                <w:b/>
                <w:sz w:val="24"/>
                <w:szCs w:val="24"/>
              </w:rPr>
              <w:t>Quality, Safety and Patient Experience</w:t>
            </w:r>
          </w:p>
        </w:tc>
      </w:tr>
      <w:tr w:rsidR="00F5324A" w:rsidRPr="00380186" w14:paraId="6D290480" w14:textId="77777777" w:rsidTr="00C95B3C">
        <w:tc>
          <w:tcPr>
            <w:tcW w:w="9245" w:type="dxa"/>
            <w:gridSpan w:val="4"/>
          </w:tcPr>
          <w:p w14:paraId="6D29047F" w14:textId="367721DC" w:rsidR="00F5324A" w:rsidRPr="00380186" w:rsidRDefault="00771217" w:rsidP="00771217">
            <w:pPr>
              <w:rPr>
                <w:rFonts w:ascii="Verdana" w:hAnsi="Verdana" w:cs="Arial"/>
                <w:sz w:val="24"/>
                <w:szCs w:val="24"/>
              </w:rPr>
            </w:pPr>
            <w:r w:rsidRPr="00380186">
              <w:rPr>
                <w:rFonts w:ascii="Verdana" w:hAnsi="Verdana" w:cs="Arial"/>
                <w:sz w:val="24"/>
                <w:szCs w:val="24"/>
              </w:rPr>
              <w:t>Effective workforce planning can support quality, safety and patient experience</w:t>
            </w:r>
          </w:p>
        </w:tc>
      </w:tr>
      <w:tr w:rsidR="00F5324A" w:rsidRPr="00380186" w14:paraId="6D290482" w14:textId="77777777" w:rsidTr="00CD7AA5">
        <w:tc>
          <w:tcPr>
            <w:tcW w:w="9245" w:type="dxa"/>
            <w:gridSpan w:val="4"/>
            <w:shd w:val="clear" w:color="auto" w:fill="D5DCE4" w:themeFill="text2" w:themeFillTint="33"/>
          </w:tcPr>
          <w:p w14:paraId="6D290481" w14:textId="77777777" w:rsidR="00F5324A" w:rsidRPr="00380186" w:rsidRDefault="00F5324A" w:rsidP="00F5324A">
            <w:pPr>
              <w:rPr>
                <w:rFonts w:ascii="Verdana" w:hAnsi="Verdana" w:cs="Arial"/>
                <w:b/>
                <w:sz w:val="24"/>
                <w:szCs w:val="24"/>
              </w:rPr>
            </w:pPr>
            <w:r w:rsidRPr="00380186">
              <w:rPr>
                <w:rFonts w:ascii="Verdana" w:hAnsi="Verdana" w:cs="Arial"/>
                <w:b/>
                <w:sz w:val="24"/>
                <w:szCs w:val="24"/>
              </w:rPr>
              <w:t>Financial Implications</w:t>
            </w:r>
          </w:p>
        </w:tc>
      </w:tr>
      <w:tr w:rsidR="00F5324A" w:rsidRPr="00380186" w14:paraId="6D290487" w14:textId="77777777" w:rsidTr="00C95B3C">
        <w:tc>
          <w:tcPr>
            <w:tcW w:w="9245" w:type="dxa"/>
            <w:gridSpan w:val="4"/>
          </w:tcPr>
          <w:p w14:paraId="29146796" w14:textId="77777777" w:rsidR="00743AE6" w:rsidRPr="00380186" w:rsidRDefault="00743AE6" w:rsidP="00743AE6">
            <w:pPr>
              <w:jc w:val="both"/>
              <w:rPr>
                <w:rFonts w:ascii="Verdana" w:hAnsi="Verdana" w:cs="Arial"/>
                <w:sz w:val="24"/>
                <w:szCs w:val="24"/>
              </w:rPr>
            </w:pPr>
            <w:r w:rsidRPr="00380186">
              <w:rPr>
                <w:rFonts w:ascii="Verdana" w:hAnsi="Verdana" w:cs="Arial"/>
                <w:sz w:val="24"/>
                <w:szCs w:val="24"/>
              </w:rPr>
              <w:t>HEIW’s deep dive analysis will be conducted free of charge, however the recommendations may require additional investment</w:t>
            </w:r>
          </w:p>
          <w:p w14:paraId="6D290486" w14:textId="0B51D2FD" w:rsidR="00F5324A" w:rsidRPr="00380186" w:rsidRDefault="00743AE6" w:rsidP="00771217">
            <w:pPr>
              <w:ind w:right="96"/>
              <w:rPr>
                <w:rFonts w:ascii="Verdana" w:hAnsi="Verdana" w:cs="Arial"/>
                <w:color w:val="FF0000"/>
                <w:sz w:val="24"/>
                <w:szCs w:val="24"/>
              </w:rPr>
            </w:pPr>
            <w:r w:rsidRPr="00380186">
              <w:rPr>
                <w:rFonts w:ascii="Verdana" w:hAnsi="Verdana" w:cs="Arial"/>
                <w:sz w:val="24"/>
                <w:szCs w:val="24"/>
              </w:rPr>
              <w:t>E</w:t>
            </w:r>
            <w:r w:rsidR="00771217" w:rsidRPr="00380186">
              <w:rPr>
                <w:rFonts w:ascii="Verdana" w:hAnsi="Verdana" w:cs="Arial"/>
                <w:sz w:val="24"/>
                <w:szCs w:val="24"/>
              </w:rPr>
              <w:t>ffective workforce planning can ensure the Health Board is using its resources effectively, appropriately and can also help to reduce spend on variable pay/ temporary staff</w:t>
            </w:r>
          </w:p>
        </w:tc>
      </w:tr>
      <w:tr w:rsidR="00F5324A" w:rsidRPr="00380186" w14:paraId="6D290489" w14:textId="77777777" w:rsidTr="00CD7AA5">
        <w:tc>
          <w:tcPr>
            <w:tcW w:w="9245" w:type="dxa"/>
            <w:gridSpan w:val="4"/>
            <w:shd w:val="clear" w:color="auto" w:fill="D5DCE4" w:themeFill="text2" w:themeFillTint="33"/>
          </w:tcPr>
          <w:p w14:paraId="6D290488" w14:textId="77777777" w:rsidR="00F5324A" w:rsidRPr="00380186" w:rsidRDefault="00F5324A" w:rsidP="00F5324A">
            <w:pPr>
              <w:keepNext/>
              <w:keepLines/>
              <w:ind w:right="96"/>
              <w:rPr>
                <w:rFonts w:ascii="Verdana" w:hAnsi="Verdana" w:cs="Arial"/>
                <w:b/>
                <w:sz w:val="24"/>
                <w:szCs w:val="24"/>
              </w:rPr>
            </w:pPr>
            <w:r w:rsidRPr="00380186">
              <w:rPr>
                <w:rFonts w:ascii="Verdana" w:hAnsi="Verdana" w:cs="Arial"/>
                <w:b/>
                <w:sz w:val="24"/>
                <w:szCs w:val="24"/>
              </w:rPr>
              <w:lastRenderedPageBreak/>
              <w:t>Legal Implications (including equality and diversity assessment)</w:t>
            </w:r>
          </w:p>
        </w:tc>
      </w:tr>
      <w:tr w:rsidR="00F5324A" w:rsidRPr="00380186" w14:paraId="6D29048C" w14:textId="77777777" w:rsidTr="00C95B3C">
        <w:tc>
          <w:tcPr>
            <w:tcW w:w="9245" w:type="dxa"/>
            <w:gridSpan w:val="4"/>
          </w:tcPr>
          <w:p w14:paraId="6D29048B" w14:textId="2751CF2D" w:rsidR="00F5324A" w:rsidRPr="00380186" w:rsidRDefault="00771217" w:rsidP="00771217">
            <w:pPr>
              <w:ind w:right="96"/>
              <w:rPr>
                <w:rFonts w:ascii="Verdana" w:hAnsi="Verdana" w:cs="Arial"/>
                <w:color w:val="FF0000"/>
                <w:sz w:val="24"/>
                <w:szCs w:val="24"/>
              </w:rPr>
            </w:pPr>
            <w:r w:rsidRPr="00380186">
              <w:rPr>
                <w:rFonts w:ascii="Verdana" w:hAnsi="Verdana" w:cs="Arial"/>
                <w:sz w:val="24"/>
                <w:szCs w:val="24"/>
              </w:rPr>
              <w:t xml:space="preserve">Effective workforce planning can support the Health Board to meet relevant legislation </w:t>
            </w:r>
            <w:proofErr w:type="gramStart"/>
            <w:r w:rsidRPr="00380186">
              <w:rPr>
                <w:rFonts w:ascii="Verdana" w:hAnsi="Verdana" w:cs="Arial"/>
                <w:sz w:val="24"/>
                <w:szCs w:val="24"/>
              </w:rPr>
              <w:t>e.g.</w:t>
            </w:r>
            <w:proofErr w:type="gramEnd"/>
            <w:r w:rsidRPr="00380186">
              <w:rPr>
                <w:rFonts w:ascii="Verdana" w:hAnsi="Verdana" w:cs="Arial"/>
                <w:sz w:val="24"/>
                <w:szCs w:val="24"/>
              </w:rPr>
              <w:t xml:space="preserve"> Nurse Staffing Act </w:t>
            </w:r>
          </w:p>
        </w:tc>
      </w:tr>
      <w:tr w:rsidR="00F5324A" w:rsidRPr="00380186" w14:paraId="6D29048E" w14:textId="77777777" w:rsidTr="00CD7AA5">
        <w:tc>
          <w:tcPr>
            <w:tcW w:w="9245" w:type="dxa"/>
            <w:gridSpan w:val="4"/>
            <w:shd w:val="clear" w:color="auto" w:fill="D5DCE4" w:themeFill="text2" w:themeFillTint="33"/>
          </w:tcPr>
          <w:p w14:paraId="6D29048D" w14:textId="77777777" w:rsidR="00F5324A" w:rsidRPr="00380186" w:rsidRDefault="00F5324A" w:rsidP="00F5324A">
            <w:pPr>
              <w:ind w:right="96"/>
              <w:rPr>
                <w:rFonts w:ascii="Verdana" w:hAnsi="Verdana" w:cs="Arial"/>
                <w:b/>
                <w:color w:val="FF0000"/>
                <w:sz w:val="24"/>
                <w:szCs w:val="24"/>
              </w:rPr>
            </w:pPr>
            <w:r w:rsidRPr="00380186">
              <w:rPr>
                <w:rFonts w:ascii="Verdana" w:hAnsi="Verdana" w:cs="Arial"/>
                <w:b/>
                <w:sz w:val="24"/>
                <w:szCs w:val="24"/>
              </w:rPr>
              <w:t>Staffing Implications</w:t>
            </w:r>
          </w:p>
        </w:tc>
      </w:tr>
      <w:tr w:rsidR="00F5324A" w:rsidRPr="00380186" w14:paraId="6D290491" w14:textId="77777777" w:rsidTr="00C95B3C">
        <w:tc>
          <w:tcPr>
            <w:tcW w:w="9245" w:type="dxa"/>
            <w:gridSpan w:val="4"/>
          </w:tcPr>
          <w:p w14:paraId="6D290490" w14:textId="19B5DC59" w:rsidR="00F5324A" w:rsidRPr="00380186" w:rsidRDefault="00771217" w:rsidP="000C6CC2">
            <w:pPr>
              <w:ind w:right="96"/>
              <w:rPr>
                <w:rFonts w:ascii="Verdana" w:hAnsi="Verdana" w:cs="Arial"/>
                <w:color w:val="FF0000"/>
                <w:sz w:val="24"/>
                <w:szCs w:val="24"/>
              </w:rPr>
            </w:pPr>
            <w:r w:rsidRPr="00380186">
              <w:rPr>
                <w:rFonts w:ascii="Verdana" w:hAnsi="Verdana" w:cs="Arial"/>
                <w:sz w:val="24"/>
                <w:szCs w:val="24"/>
              </w:rPr>
              <w:t>Effective workforce planning requires the appropriate resources and time to undertake it</w:t>
            </w:r>
          </w:p>
        </w:tc>
      </w:tr>
      <w:tr w:rsidR="00F5324A" w:rsidRPr="00380186" w14:paraId="6D290493" w14:textId="77777777" w:rsidTr="00CD7AA5">
        <w:tc>
          <w:tcPr>
            <w:tcW w:w="9245" w:type="dxa"/>
            <w:gridSpan w:val="4"/>
            <w:shd w:val="clear" w:color="auto" w:fill="D5DCE4" w:themeFill="text2" w:themeFillTint="33"/>
          </w:tcPr>
          <w:p w14:paraId="6D290492" w14:textId="77777777" w:rsidR="00F5324A" w:rsidRPr="00380186" w:rsidRDefault="00296CD9" w:rsidP="00F5324A">
            <w:pPr>
              <w:ind w:right="96"/>
              <w:rPr>
                <w:rFonts w:ascii="Verdana" w:hAnsi="Verdana" w:cs="Arial"/>
                <w:b/>
                <w:color w:val="FF0000"/>
                <w:sz w:val="24"/>
                <w:szCs w:val="24"/>
              </w:rPr>
            </w:pPr>
            <w:r w:rsidRPr="00380186">
              <w:rPr>
                <w:rFonts w:ascii="Verdana" w:hAnsi="Verdana" w:cs="Arial"/>
                <w:b/>
                <w:sz w:val="24"/>
                <w:szCs w:val="24"/>
              </w:rPr>
              <w:t>Long Term Implications (including the impact of the Well-being of Future Generations (Wales) Act 2015)</w:t>
            </w:r>
          </w:p>
        </w:tc>
      </w:tr>
      <w:tr w:rsidR="00F5324A" w:rsidRPr="00380186" w14:paraId="6D290496" w14:textId="77777777" w:rsidTr="00C95B3C">
        <w:tc>
          <w:tcPr>
            <w:tcW w:w="9245" w:type="dxa"/>
            <w:gridSpan w:val="4"/>
          </w:tcPr>
          <w:p w14:paraId="6D290495" w14:textId="61CC4EA1" w:rsidR="00F5324A" w:rsidRPr="00380186" w:rsidRDefault="00771217" w:rsidP="00771217">
            <w:pPr>
              <w:ind w:right="96"/>
              <w:rPr>
                <w:rFonts w:ascii="Verdana" w:hAnsi="Verdana" w:cs="Arial"/>
                <w:color w:val="FF0000"/>
                <w:sz w:val="24"/>
                <w:szCs w:val="24"/>
              </w:rPr>
            </w:pPr>
            <w:r w:rsidRPr="00380186">
              <w:rPr>
                <w:rFonts w:ascii="Verdana" w:hAnsi="Verdana" w:cs="Arial"/>
                <w:sz w:val="24"/>
                <w:szCs w:val="24"/>
              </w:rPr>
              <w:t>Effective workforce planning can support national Workforce priorities (</w:t>
            </w:r>
            <w:proofErr w:type="gramStart"/>
            <w:r w:rsidRPr="00380186">
              <w:rPr>
                <w:rFonts w:ascii="Verdana" w:hAnsi="Verdana" w:cs="Arial"/>
                <w:sz w:val="24"/>
                <w:szCs w:val="24"/>
              </w:rPr>
              <w:t>e.g.</w:t>
            </w:r>
            <w:proofErr w:type="gramEnd"/>
            <w:r w:rsidRPr="00380186">
              <w:rPr>
                <w:rFonts w:ascii="Verdana" w:hAnsi="Verdana" w:cs="Arial"/>
                <w:sz w:val="24"/>
                <w:szCs w:val="24"/>
              </w:rPr>
              <w:t xml:space="preserve"> healthy workforce, focus on prevention and wellbeing, sustainable workforce, appropriately skilled workforce).</w:t>
            </w:r>
          </w:p>
        </w:tc>
      </w:tr>
      <w:tr w:rsidR="00653AEC" w:rsidRPr="00380186" w14:paraId="6D29049A" w14:textId="77777777" w:rsidTr="00C95B3C">
        <w:tc>
          <w:tcPr>
            <w:tcW w:w="2470" w:type="dxa"/>
            <w:gridSpan w:val="2"/>
          </w:tcPr>
          <w:p w14:paraId="6D290497" w14:textId="77777777" w:rsidR="00653AEC" w:rsidRPr="00380186" w:rsidRDefault="00653AEC" w:rsidP="00653AEC">
            <w:pPr>
              <w:ind w:right="96"/>
              <w:rPr>
                <w:rFonts w:ascii="Verdana" w:hAnsi="Verdana" w:cs="Arial"/>
                <w:color w:val="FF0000"/>
                <w:sz w:val="24"/>
                <w:szCs w:val="24"/>
              </w:rPr>
            </w:pPr>
            <w:r w:rsidRPr="00380186">
              <w:rPr>
                <w:rFonts w:ascii="Verdana" w:hAnsi="Verdana" w:cs="Arial"/>
                <w:b/>
                <w:color w:val="000000" w:themeColor="text1"/>
                <w:sz w:val="24"/>
                <w:szCs w:val="24"/>
              </w:rPr>
              <w:t>Report History</w:t>
            </w:r>
          </w:p>
        </w:tc>
        <w:tc>
          <w:tcPr>
            <w:tcW w:w="6775" w:type="dxa"/>
            <w:gridSpan w:val="2"/>
          </w:tcPr>
          <w:p w14:paraId="6D290498" w14:textId="2B983CC4" w:rsidR="00653AEC" w:rsidRPr="00380186" w:rsidRDefault="000C6CC2" w:rsidP="00653AEC">
            <w:pPr>
              <w:ind w:right="96"/>
              <w:rPr>
                <w:rFonts w:ascii="Verdana" w:hAnsi="Verdana" w:cs="Arial"/>
                <w:sz w:val="24"/>
                <w:szCs w:val="24"/>
              </w:rPr>
            </w:pPr>
            <w:r w:rsidRPr="00380186">
              <w:rPr>
                <w:rFonts w:ascii="Verdana" w:hAnsi="Verdana" w:cs="Arial"/>
                <w:sz w:val="24"/>
                <w:szCs w:val="24"/>
              </w:rPr>
              <w:t>NA</w:t>
            </w:r>
          </w:p>
          <w:p w14:paraId="6D290499" w14:textId="77777777" w:rsidR="00653AEC" w:rsidRPr="00380186" w:rsidRDefault="00653AEC" w:rsidP="00653AEC">
            <w:pPr>
              <w:ind w:right="96"/>
              <w:rPr>
                <w:rFonts w:ascii="Verdana" w:hAnsi="Verdana" w:cs="Arial"/>
                <w:color w:val="FF0000"/>
                <w:sz w:val="24"/>
                <w:szCs w:val="24"/>
              </w:rPr>
            </w:pPr>
          </w:p>
        </w:tc>
      </w:tr>
      <w:tr w:rsidR="00653AEC" w:rsidRPr="00380186" w14:paraId="6D29049F" w14:textId="77777777" w:rsidTr="00C95B3C">
        <w:tc>
          <w:tcPr>
            <w:tcW w:w="2470" w:type="dxa"/>
            <w:gridSpan w:val="2"/>
          </w:tcPr>
          <w:p w14:paraId="6D29049B" w14:textId="77777777" w:rsidR="00653AEC" w:rsidRPr="00380186" w:rsidRDefault="00653AEC" w:rsidP="00653AEC">
            <w:pPr>
              <w:ind w:right="96"/>
              <w:rPr>
                <w:rFonts w:ascii="Verdana" w:hAnsi="Verdana" w:cs="Arial"/>
                <w:b/>
                <w:color w:val="000000" w:themeColor="text1"/>
                <w:sz w:val="24"/>
                <w:szCs w:val="24"/>
              </w:rPr>
            </w:pPr>
            <w:r w:rsidRPr="00380186">
              <w:rPr>
                <w:rFonts w:ascii="Verdana" w:hAnsi="Verdana" w:cs="Arial"/>
                <w:b/>
                <w:color w:val="000000" w:themeColor="text1"/>
                <w:sz w:val="24"/>
                <w:szCs w:val="24"/>
              </w:rPr>
              <w:t>Appendices</w:t>
            </w:r>
          </w:p>
        </w:tc>
        <w:tc>
          <w:tcPr>
            <w:tcW w:w="6775" w:type="dxa"/>
            <w:gridSpan w:val="2"/>
          </w:tcPr>
          <w:p w14:paraId="2992697C" w14:textId="203A74A4" w:rsidR="005E0E6D" w:rsidRPr="00380186" w:rsidRDefault="005E0E6D" w:rsidP="009D4ABF">
            <w:pPr>
              <w:ind w:right="96"/>
              <w:rPr>
                <w:rFonts w:ascii="Verdana" w:hAnsi="Verdana" w:cs="Arial"/>
                <w:sz w:val="24"/>
                <w:szCs w:val="24"/>
              </w:rPr>
            </w:pPr>
            <w:r w:rsidRPr="00380186">
              <w:rPr>
                <w:rFonts w:ascii="Verdana" w:hAnsi="Verdana" w:cs="Arial"/>
                <w:sz w:val="24"/>
                <w:szCs w:val="24"/>
              </w:rPr>
              <w:t xml:space="preserve">Appendix </w:t>
            </w:r>
            <w:r w:rsidR="007A6CC8" w:rsidRPr="00380186">
              <w:rPr>
                <w:rFonts w:ascii="Verdana" w:hAnsi="Verdana" w:cs="Arial"/>
                <w:sz w:val="24"/>
                <w:szCs w:val="24"/>
              </w:rPr>
              <w:t>1</w:t>
            </w:r>
            <w:r w:rsidRPr="00380186">
              <w:rPr>
                <w:rFonts w:ascii="Verdana" w:hAnsi="Verdana" w:cs="Arial"/>
                <w:sz w:val="24"/>
                <w:szCs w:val="24"/>
              </w:rPr>
              <w:t xml:space="preserve"> - </w:t>
            </w:r>
            <w:r w:rsidR="00B14C80" w:rsidRPr="00380186">
              <w:rPr>
                <w:rFonts w:ascii="Verdana" w:hAnsi="Verdana" w:cs="Arial"/>
                <w:sz w:val="24"/>
                <w:szCs w:val="24"/>
              </w:rPr>
              <w:t>A</w:t>
            </w:r>
            <w:r w:rsidRPr="00380186">
              <w:rPr>
                <w:rFonts w:ascii="Verdana" w:hAnsi="Verdana" w:cs="Arial"/>
                <w:sz w:val="24"/>
                <w:szCs w:val="24"/>
              </w:rPr>
              <w:t>nnual education commissioning</w:t>
            </w:r>
            <w:r w:rsidR="00B14C80" w:rsidRPr="00380186">
              <w:rPr>
                <w:rFonts w:ascii="Verdana" w:hAnsi="Verdana" w:cs="Arial"/>
                <w:sz w:val="24"/>
                <w:szCs w:val="24"/>
              </w:rPr>
              <w:t xml:space="preserve"> report</w:t>
            </w:r>
          </w:p>
          <w:p w14:paraId="05B3061F" w14:textId="77777777" w:rsidR="007213EA" w:rsidRPr="00380186" w:rsidRDefault="005E0E6D" w:rsidP="007213EA">
            <w:pPr>
              <w:rPr>
                <w:rFonts w:ascii="Verdana" w:hAnsi="Verdana" w:cs="Arial"/>
                <w:bCs/>
                <w:sz w:val="24"/>
                <w:szCs w:val="24"/>
              </w:rPr>
            </w:pPr>
            <w:r w:rsidRPr="00380186">
              <w:rPr>
                <w:rFonts w:ascii="Verdana" w:hAnsi="Verdana" w:cs="Arial"/>
                <w:sz w:val="24"/>
                <w:szCs w:val="24"/>
              </w:rPr>
              <w:t xml:space="preserve">Appendix </w:t>
            </w:r>
            <w:r w:rsidR="00511E24" w:rsidRPr="00380186">
              <w:rPr>
                <w:rFonts w:ascii="Verdana" w:hAnsi="Verdana" w:cs="Arial"/>
                <w:sz w:val="24"/>
                <w:szCs w:val="24"/>
              </w:rPr>
              <w:t>2</w:t>
            </w:r>
            <w:r w:rsidRPr="00380186">
              <w:rPr>
                <w:rFonts w:ascii="Verdana" w:hAnsi="Verdana" w:cs="Arial"/>
                <w:sz w:val="24"/>
                <w:szCs w:val="24"/>
              </w:rPr>
              <w:t xml:space="preserve"> – </w:t>
            </w:r>
            <w:r w:rsidR="007213EA" w:rsidRPr="00380186">
              <w:rPr>
                <w:rFonts w:ascii="Verdana" w:hAnsi="Verdana" w:cs="Arial"/>
                <w:bCs/>
                <w:sz w:val="24"/>
                <w:szCs w:val="24"/>
              </w:rPr>
              <w:t>SBUHB Progress against the Recommendations in the Audit Wales 2024 Report</w:t>
            </w:r>
          </w:p>
          <w:p w14:paraId="6D29049E" w14:textId="3FFE8B15" w:rsidR="005E0E6D" w:rsidRPr="00380186" w:rsidRDefault="005E0E6D" w:rsidP="009D4ABF">
            <w:pPr>
              <w:ind w:right="96"/>
              <w:rPr>
                <w:rFonts w:ascii="Verdana" w:hAnsi="Verdana" w:cs="Arial"/>
                <w:color w:val="FF0000"/>
                <w:sz w:val="24"/>
                <w:szCs w:val="24"/>
              </w:rPr>
            </w:pPr>
          </w:p>
        </w:tc>
      </w:tr>
    </w:tbl>
    <w:p w14:paraId="6D2904A0" w14:textId="77777777" w:rsidR="00034194" w:rsidRPr="00380186" w:rsidRDefault="00034194">
      <w:pPr>
        <w:rPr>
          <w:rFonts w:ascii="Verdana" w:hAnsi="Verdana" w:cs="Arial"/>
          <w:sz w:val="24"/>
          <w:szCs w:val="24"/>
        </w:rPr>
      </w:pPr>
    </w:p>
    <w:sectPr w:rsidR="00034194" w:rsidRPr="00380186"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104342" w14:textId="77777777" w:rsidR="00722E90" w:rsidRDefault="00722E90" w:rsidP="00C107F2">
      <w:pPr>
        <w:spacing w:after="0" w:line="240" w:lineRule="auto"/>
      </w:pPr>
      <w:r>
        <w:separator/>
      </w:r>
    </w:p>
  </w:endnote>
  <w:endnote w:type="continuationSeparator" w:id="0">
    <w:p w14:paraId="0E6DAAF7" w14:textId="77777777" w:rsidR="00722E90" w:rsidRDefault="00722E9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6BF9C2D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9C2A28">
          <w:rPr>
            <w:noProof/>
          </w:rPr>
          <w:t>2</w:t>
        </w:r>
        <w:r>
          <w:fldChar w:fldCharType="end"/>
        </w:r>
      </w:p>
    </w:sdtContent>
  </w:sdt>
  <w:p w14:paraId="6D2904A9" w14:textId="50F95107" w:rsidR="003324CB" w:rsidRDefault="005C101E" w:rsidP="002B7C9A">
    <w:pPr>
      <w:pStyle w:val="Footer"/>
      <w:jc w:val="right"/>
    </w:pPr>
    <w:r>
      <w:t xml:space="preserve">Workforce and OD </w:t>
    </w:r>
    <w:r w:rsidR="002B7C9A">
      <w:t xml:space="preserve">Committee – </w:t>
    </w:r>
    <w:r>
      <w:t>10/04/25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8146E" w14:textId="77777777" w:rsidR="00722E90" w:rsidRDefault="00722E90" w:rsidP="00C107F2">
      <w:pPr>
        <w:spacing w:after="0" w:line="240" w:lineRule="auto"/>
      </w:pPr>
      <w:r>
        <w:separator/>
      </w:r>
    </w:p>
  </w:footnote>
  <w:footnote w:type="continuationSeparator" w:id="0">
    <w:p w14:paraId="49164770" w14:textId="77777777" w:rsidR="00722E90" w:rsidRDefault="00722E9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78C6332"/>
    <w:multiLevelType w:val="hybridMultilevel"/>
    <w:tmpl w:val="96AA98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C08610E"/>
    <w:multiLevelType w:val="hybridMultilevel"/>
    <w:tmpl w:val="479CB0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69E1B91"/>
    <w:multiLevelType w:val="hybridMultilevel"/>
    <w:tmpl w:val="8AA43D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227272D"/>
    <w:multiLevelType w:val="hybridMultilevel"/>
    <w:tmpl w:val="11A8C24C"/>
    <w:lvl w:ilvl="0" w:tplc="D108C64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23268C"/>
    <w:multiLevelType w:val="hybridMultilevel"/>
    <w:tmpl w:val="34B8D9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8E07D02"/>
    <w:multiLevelType w:val="hybridMultilevel"/>
    <w:tmpl w:val="FB7A14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6407071"/>
    <w:multiLevelType w:val="hybridMultilevel"/>
    <w:tmpl w:val="E5B04890"/>
    <w:lvl w:ilvl="0" w:tplc="D108C64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5641BB"/>
    <w:multiLevelType w:val="multilevel"/>
    <w:tmpl w:val="A8265D4E"/>
    <w:lvl w:ilvl="0">
      <w:start w:val="2"/>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7B390AA6"/>
    <w:multiLevelType w:val="multilevel"/>
    <w:tmpl w:val="752A56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10"/>
  </w:num>
  <w:num w:numId="3">
    <w:abstractNumId w:val="9"/>
  </w:num>
  <w:num w:numId="4">
    <w:abstractNumId w:val="5"/>
  </w:num>
  <w:num w:numId="5">
    <w:abstractNumId w:val="1"/>
  </w:num>
  <w:num w:numId="6">
    <w:abstractNumId w:val="17"/>
  </w:num>
  <w:num w:numId="7">
    <w:abstractNumId w:val="18"/>
  </w:num>
  <w:num w:numId="8">
    <w:abstractNumId w:val="11"/>
  </w:num>
  <w:num w:numId="9">
    <w:abstractNumId w:val="13"/>
  </w:num>
  <w:num w:numId="10">
    <w:abstractNumId w:val="14"/>
  </w:num>
  <w:num w:numId="11">
    <w:abstractNumId w:val="6"/>
  </w:num>
  <w:num w:numId="12">
    <w:abstractNumId w:val="12"/>
  </w:num>
  <w:num w:numId="13">
    <w:abstractNumId w:val="4"/>
  </w:num>
  <w:num w:numId="14">
    <w:abstractNumId w:val="3"/>
  </w:num>
  <w:num w:numId="15">
    <w:abstractNumId w:val="16"/>
  </w:num>
  <w:num w:numId="16">
    <w:abstractNumId w:val="7"/>
  </w:num>
  <w:num w:numId="17">
    <w:abstractNumId w:val="15"/>
  </w:num>
  <w:num w:numId="18">
    <w:abstractNumId w:val="8"/>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3FEB"/>
    <w:rsid w:val="00034194"/>
    <w:rsid w:val="00046C12"/>
    <w:rsid w:val="00063F25"/>
    <w:rsid w:val="00065B99"/>
    <w:rsid w:val="00076B31"/>
    <w:rsid w:val="00083FC0"/>
    <w:rsid w:val="000957AD"/>
    <w:rsid w:val="000979A5"/>
    <w:rsid w:val="000C6CC2"/>
    <w:rsid w:val="000E204A"/>
    <w:rsid w:val="000F361B"/>
    <w:rsid w:val="000F7E89"/>
    <w:rsid w:val="00133EA1"/>
    <w:rsid w:val="0016096B"/>
    <w:rsid w:val="001959EA"/>
    <w:rsid w:val="001A23FE"/>
    <w:rsid w:val="001B7D91"/>
    <w:rsid w:val="001D4B35"/>
    <w:rsid w:val="001E318B"/>
    <w:rsid w:val="0020539A"/>
    <w:rsid w:val="00220493"/>
    <w:rsid w:val="002314DD"/>
    <w:rsid w:val="00233330"/>
    <w:rsid w:val="00241662"/>
    <w:rsid w:val="00254020"/>
    <w:rsid w:val="00290009"/>
    <w:rsid w:val="0029035E"/>
    <w:rsid w:val="002950FF"/>
    <w:rsid w:val="00296CD9"/>
    <w:rsid w:val="002B357D"/>
    <w:rsid w:val="002B7C9A"/>
    <w:rsid w:val="002C3DD6"/>
    <w:rsid w:val="002D7373"/>
    <w:rsid w:val="003154C3"/>
    <w:rsid w:val="00317C75"/>
    <w:rsid w:val="0032747D"/>
    <w:rsid w:val="00332063"/>
    <w:rsid w:val="003324CB"/>
    <w:rsid w:val="00340FD6"/>
    <w:rsid w:val="00352831"/>
    <w:rsid w:val="003528CB"/>
    <w:rsid w:val="00352E9F"/>
    <w:rsid w:val="0035607C"/>
    <w:rsid w:val="0037310D"/>
    <w:rsid w:val="00380186"/>
    <w:rsid w:val="00380E83"/>
    <w:rsid w:val="00395343"/>
    <w:rsid w:val="003A43F2"/>
    <w:rsid w:val="003C0FF8"/>
    <w:rsid w:val="003C1593"/>
    <w:rsid w:val="003D3CD7"/>
    <w:rsid w:val="003E0985"/>
    <w:rsid w:val="003F0463"/>
    <w:rsid w:val="003F450D"/>
    <w:rsid w:val="00400A60"/>
    <w:rsid w:val="00404919"/>
    <w:rsid w:val="00413D5F"/>
    <w:rsid w:val="00414894"/>
    <w:rsid w:val="00416CFE"/>
    <w:rsid w:val="004361A3"/>
    <w:rsid w:val="00443473"/>
    <w:rsid w:val="00460B9E"/>
    <w:rsid w:val="00461835"/>
    <w:rsid w:val="00470891"/>
    <w:rsid w:val="00480BD1"/>
    <w:rsid w:val="00487B34"/>
    <w:rsid w:val="004D2EFD"/>
    <w:rsid w:val="004D329E"/>
    <w:rsid w:val="004D3B1B"/>
    <w:rsid w:val="004F5AD0"/>
    <w:rsid w:val="00502435"/>
    <w:rsid w:val="0051046B"/>
    <w:rsid w:val="00511E24"/>
    <w:rsid w:val="00514E35"/>
    <w:rsid w:val="00520FB3"/>
    <w:rsid w:val="0052297E"/>
    <w:rsid w:val="00537729"/>
    <w:rsid w:val="005601C3"/>
    <w:rsid w:val="00585277"/>
    <w:rsid w:val="00587FA5"/>
    <w:rsid w:val="005A0636"/>
    <w:rsid w:val="005A3667"/>
    <w:rsid w:val="005B7BD9"/>
    <w:rsid w:val="005C101E"/>
    <w:rsid w:val="005C7D90"/>
    <w:rsid w:val="005D1652"/>
    <w:rsid w:val="005D2D3A"/>
    <w:rsid w:val="005D7FD1"/>
    <w:rsid w:val="005E0E6D"/>
    <w:rsid w:val="005E70A9"/>
    <w:rsid w:val="005F3813"/>
    <w:rsid w:val="006032C3"/>
    <w:rsid w:val="0061070E"/>
    <w:rsid w:val="0062102D"/>
    <w:rsid w:val="00627F88"/>
    <w:rsid w:val="00653AEC"/>
    <w:rsid w:val="00655190"/>
    <w:rsid w:val="00657738"/>
    <w:rsid w:val="00662218"/>
    <w:rsid w:val="006656EF"/>
    <w:rsid w:val="00672F04"/>
    <w:rsid w:val="00685AE0"/>
    <w:rsid w:val="00690BC8"/>
    <w:rsid w:val="00692A69"/>
    <w:rsid w:val="00696DCB"/>
    <w:rsid w:val="006D1998"/>
    <w:rsid w:val="006D4862"/>
    <w:rsid w:val="006D4A41"/>
    <w:rsid w:val="006D59A7"/>
    <w:rsid w:val="006D7478"/>
    <w:rsid w:val="00703D77"/>
    <w:rsid w:val="007061E2"/>
    <w:rsid w:val="00711095"/>
    <w:rsid w:val="007213EA"/>
    <w:rsid w:val="00722E90"/>
    <w:rsid w:val="0072604C"/>
    <w:rsid w:val="00732E7F"/>
    <w:rsid w:val="007360E6"/>
    <w:rsid w:val="00743AE6"/>
    <w:rsid w:val="00746779"/>
    <w:rsid w:val="00751A4A"/>
    <w:rsid w:val="00756E40"/>
    <w:rsid w:val="00762BBE"/>
    <w:rsid w:val="00767E3E"/>
    <w:rsid w:val="00771217"/>
    <w:rsid w:val="00775EE7"/>
    <w:rsid w:val="00780D18"/>
    <w:rsid w:val="00795D5F"/>
    <w:rsid w:val="007A648F"/>
    <w:rsid w:val="007A6CC8"/>
    <w:rsid w:val="007B02DC"/>
    <w:rsid w:val="007B182B"/>
    <w:rsid w:val="007E1F77"/>
    <w:rsid w:val="008377BF"/>
    <w:rsid w:val="008458FF"/>
    <w:rsid w:val="00853D49"/>
    <w:rsid w:val="008555F1"/>
    <w:rsid w:val="00870C6A"/>
    <w:rsid w:val="0087208D"/>
    <w:rsid w:val="008C15D9"/>
    <w:rsid w:val="008D0747"/>
    <w:rsid w:val="008F26E9"/>
    <w:rsid w:val="00910F98"/>
    <w:rsid w:val="009112DC"/>
    <w:rsid w:val="00936930"/>
    <w:rsid w:val="00946889"/>
    <w:rsid w:val="009661B3"/>
    <w:rsid w:val="00980603"/>
    <w:rsid w:val="009B43B9"/>
    <w:rsid w:val="009C2A28"/>
    <w:rsid w:val="009C5FB3"/>
    <w:rsid w:val="009D4ABF"/>
    <w:rsid w:val="009E2CCC"/>
    <w:rsid w:val="009E7AF7"/>
    <w:rsid w:val="009F39F5"/>
    <w:rsid w:val="009F6289"/>
    <w:rsid w:val="00A044A8"/>
    <w:rsid w:val="00A263D4"/>
    <w:rsid w:val="00A26DD7"/>
    <w:rsid w:val="00A542C9"/>
    <w:rsid w:val="00A85F37"/>
    <w:rsid w:val="00AD064D"/>
    <w:rsid w:val="00AD483D"/>
    <w:rsid w:val="00AF2F98"/>
    <w:rsid w:val="00B14C80"/>
    <w:rsid w:val="00B30030"/>
    <w:rsid w:val="00B3023D"/>
    <w:rsid w:val="00B31317"/>
    <w:rsid w:val="00B35ECC"/>
    <w:rsid w:val="00B62548"/>
    <w:rsid w:val="00B963A1"/>
    <w:rsid w:val="00B96BCB"/>
    <w:rsid w:val="00BA2507"/>
    <w:rsid w:val="00BA37B0"/>
    <w:rsid w:val="00BA497E"/>
    <w:rsid w:val="00BB1775"/>
    <w:rsid w:val="00BB3C99"/>
    <w:rsid w:val="00BC241D"/>
    <w:rsid w:val="00BD352F"/>
    <w:rsid w:val="00C107F2"/>
    <w:rsid w:val="00C17BA5"/>
    <w:rsid w:val="00C2542A"/>
    <w:rsid w:val="00C30B3D"/>
    <w:rsid w:val="00C33A04"/>
    <w:rsid w:val="00C60F4D"/>
    <w:rsid w:val="00C82090"/>
    <w:rsid w:val="00C95B3C"/>
    <w:rsid w:val="00CA272A"/>
    <w:rsid w:val="00CA324E"/>
    <w:rsid w:val="00CA6145"/>
    <w:rsid w:val="00CA6D65"/>
    <w:rsid w:val="00CD56D1"/>
    <w:rsid w:val="00CD63B1"/>
    <w:rsid w:val="00CD7AA5"/>
    <w:rsid w:val="00D3271B"/>
    <w:rsid w:val="00D37686"/>
    <w:rsid w:val="00D67F02"/>
    <w:rsid w:val="00D963D2"/>
    <w:rsid w:val="00DA76AD"/>
    <w:rsid w:val="00DB082A"/>
    <w:rsid w:val="00DB3C4E"/>
    <w:rsid w:val="00DC22F5"/>
    <w:rsid w:val="00DE6CB3"/>
    <w:rsid w:val="00DE78D1"/>
    <w:rsid w:val="00E242E5"/>
    <w:rsid w:val="00E44671"/>
    <w:rsid w:val="00E5100E"/>
    <w:rsid w:val="00E70E01"/>
    <w:rsid w:val="00E81803"/>
    <w:rsid w:val="00E83736"/>
    <w:rsid w:val="00EA3AA6"/>
    <w:rsid w:val="00EA5FE7"/>
    <w:rsid w:val="00EC6AA9"/>
    <w:rsid w:val="00ED6B64"/>
    <w:rsid w:val="00EE2A3B"/>
    <w:rsid w:val="00EE32A3"/>
    <w:rsid w:val="00F055D6"/>
    <w:rsid w:val="00F06D6F"/>
    <w:rsid w:val="00F11CD2"/>
    <w:rsid w:val="00F42DF2"/>
    <w:rsid w:val="00F431A6"/>
    <w:rsid w:val="00F5082D"/>
    <w:rsid w:val="00F531BD"/>
    <w:rsid w:val="00F5324A"/>
    <w:rsid w:val="00F55C21"/>
    <w:rsid w:val="00F57042"/>
    <w:rsid w:val="00F57C68"/>
    <w:rsid w:val="00F66599"/>
    <w:rsid w:val="00F71C6D"/>
    <w:rsid w:val="00F71F07"/>
    <w:rsid w:val="00F95EC1"/>
    <w:rsid w:val="00FA0CA9"/>
    <w:rsid w:val="00FB5F3B"/>
    <w:rsid w:val="00FE79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workforce/workforce-planning/workforce-planning-principles/"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204A"/>
    <w:rsid w:val="002E7994"/>
    <w:rsid w:val="00373B30"/>
    <w:rsid w:val="00447CA7"/>
    <w:rsid w:val="0045583A"/>
    <w:rsid w:val="005B331C"/>
    <w:rsid w:val="005E70A9"/>
    <w:rsid w:val="00997553"/>
    <w:rsid w:val="00AF33F6"/>
    <w:rsid w:val="00B84040"/>
    <w:rsid w:val="00CC510F"/>
    <w:rsid w:val="00CD56D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dd0ffc-701b-4bc6-b2e6-c12fbd627be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2B1505ED329D040BAFB6048B792660A" ma:contentTypeVersion="18" ma:contentTypeDescription="Create a new document." ma:contentTypeScope="" ma:versionID="87c1884aadcf8c13f0a2ec8349569aa1">
  <xsd:schema xmlns:xsd="http://www.w3.org/2001/XMLSchema" xmlns:xs="http://www.w3.org/2001/XMLSchema" xmlns:p="http://schemas.microsoft.com/office/2006/metadata/properties" xmlns:ns3="8fdd0ffc-701b-4bc6-b2e6-c12fbd627bec" xmlns:ns4="6f75a223-5965-41b9-8694-688871c56c86" targetNamespace="http://schemas.microsoft.com/office/2006/metadata/properties" ma:root="true" ma:fieldsID="1abe4f35e6a21d05c936322c21583403" ns3:_="" ns4:_="">
    <xsd:import namespace="8fdd0ffc-701b-4bc6-b2e6-c12fbd627bec"/>
    <xsd:import namespace="6f75a223-5965-41b9-8694-688871c56c8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_activity"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dd0ffc-701b-4bc6-b2e6-c12fbd627b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75a223-5965-41b9-8694-688871c56c8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50E4CF-7018-427B-814B-F7AE3ACD388A}">
  <ds:schemaRefs>
    <ds:schemaRef ds:uri="http://schemas.microsoft.com/office/2006/metadata/properties"/>
    <ds:schemaRef ds:uri="http://schemas.microsoft.com/office/infopath/2007/PartnerControls"/>
    <ds:schemaRef ds:uri="8fdd0ffc-701b-4bc6-b2e6-c12fbd627bec"/>
  </ds:schemaRefs>
</ds:datastoreItem>
</file>

<file path=customXml/itemProps2.xml><?xml version="1.0" encoding="utf-8"?>
<ds:datastoreItem xmlns:ds="http://schemas.openxmlformats.org/officeDocument/2006/customXml" ds:itemID="{AEEFCD97-FFC2-4591-8F1B-89195EB3E50B}">
  <ds:schemaRefs>
    <ds:schemaRef ds:uri="http://schemas.openxmlformats.org/officeDocument/2006/bibliography"/>
  </ds:schemaRefs>
</ds:datastoreItem>
</file>

<file path=customXml/itemProps3.xml><?xml version="1.0" encoding="utf-8"?>
<ds:datastoreItem xmlns:ds="http://schemas.openxmlformats.org/officeDocument/2006/customXml" ds:itemID="{9CDADA7A-6566-433D-8A99-7A43D9CD89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dd0ffc-701b-4bc6-b2e6-c12fbd627bec"/>
    <ds:schemaRef ds:uri="6f75a223-5965-41b9-8694-688871c56c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C2A172D-387C-4A93-BEA4-A81D0D674BD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7</Pages>
  <Words>1951</Words>
  <Characters>11126</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2025-03-31T13:20:00Z</dcterms:created>
  <dcterms:modified xsi:type="dcterms:W3CDTF">2025-04-03T10:16:00Z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0x01010042B1505ED329D040BAFB6048B792660A</vt:lpwstr>
  </property>
</Properties>
</file>