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4430B" w:rsidR="0052297E" w:rsidP="0052297E" w:rsidRDefault="00C107F2" w14:paraId="6D2903DC" w14:textId="0F4BE55B">
      <w:pPr>
        <w:adjustRightInd w:val="0"/>
        <w:spacing w:beforeAutospacing="1" w:after="100" w:afterAutospacing="1" w:line="240" w:lineRule="auto"/>
        <w:jc w:val="both"/>
        <w:rPr>
          <w:rFonts w:ascii="Verdana" w:hAnsi="Verdana" w:eastAsia="Times New Roman" w:cs="Times New Roman"/>
          <w:sz w:val="24"/>
          <w:szCs w:val="24"/>
          <w:lang w:eastAsia="en-GB"/>
        </w:rPr>
      </w:pP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sidR="0072604C">
        <w:rPr>
          <w:rFonts w:ascii="Verdana" w:hAnsi="Verdana"/>
          <w:noProof/>
          <w:sz w:val="24"/>
          <w:szCs w:val="24"/>
          <w:lang w:eastAsia="en-GB"/>
        </w:rPr>
        <w:t xml:space="preserve">   </w:t>
      </w:r>
    </w:p>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B4430B" w:rsidR="00083FC0" w:rsidTr="4534C7C0" w14:paraId="6D2903E2" w14:textId="77777777">
        <w:tc>
          <w:tcPr>
            <w:tcW w:w="2835" w:type="dxa"/>
            <w:tcMar/>
          </w:tcPr>
          <w:p w:rsidRPr="00B4430B" w:rsidR="00F5082D" w:rsidP="00FA0CA9" w:rsidRDefault="00F5082D" w14:paraId="6D2903DE" w14:textId="77777777">
            <w:pPr>
              <w:rPr>
                <w:rFonts w:ascii="Verdana" w:hAnsi="Verdana" w:cs="Arial"/>
                <w:b/>
                <w:sz w:val="24"/>
                <w:szCs w:val="24"/>
              </w:rPr>
            </w:pPr>
            <w:r w:rsidRPr="00B4430B">
              <w:rPr>
                <w:rFonts w:ascii="Verdana" w:hAnsi="Verdana" w:cs="Arial"/>
                <w:b/>
                <w:sz w:val="24"/>
                <w:szCs w:val="24"/>
              </w:rPr>
              <w:t>Meeting Date</w:t>
            </w:r>
          </w:p>
        </w:tc>
        <w:tc>
          <w:tcPr>
            <w:tcW w:w="3544" w:type="dxa"/>
            <w:gridSpan w:val="2"/>
            <w:tcMar/>
          </w:tcPr>
          <w:p w:rsidRPr="00176834" w:rsidR="00F5082D" w:rsidP="4534C7C0" w:rsidRDefault="00EE43FD" w14:paraId="6D2903DF" w14:textId="38E3286D">
            <w:pPr>
              <w:rPr>
                <w:rFonts w:ascii="Verdana" w:hAnsi="Verdana" w:cs="Arial"/>
                <w:b w:val="1"/>
                <w:bCs w:val="1"/>
                <w:sz w:val="24"/>
                <w:szCs w:val="24"/>
              </w:rPr>
            </w:pPr>
            <w:r w:rsidRPr="4534C7C0" w:rsidR="00EE43FD">
              <w:rPr>
                <w:rFonts w:ascii="Verdana" w:hAnsi="Verdana" w:cs="Arial"/>
                <w:b w:val="1"/>
                <w:bCs w:val="1"/>
                <w:sz w:val="24"/>
                <w:szCs w:val="24"/>
              </w:rPr>
              <w:t>21</w:t>
            </w:r>
            <w:r w:rsidRPr="4534C7C0" w:rsidR="2845DE86">
              <w:rPr>
                <w:rFonts w:ascii="Verdana" w:hAnsi="Verdana" w:cs="Arial"/>
                <w:b w:val="1"/>
                <w:bCs w:val="1"/>
                <w:sz w:val="24"/>
                <w:szCs w:val="24"/>
              </w:rPr>
              <w:t xml:space="preserve"> </w:t>
            </w:r>
            <w:r w:rsidRPr="4534C7C0" w:rsidR="00EE43FD">
              <w:rPr>
                <w:rFonts w:ascii="Verdana" w:hAnsi="Verdana" w:cs="Arial"/>
                <w:b w:val="1"/>
                <w:bCs w:val="1"/>
                <w:sz w:val="24"/>
                <w:szCs w:val="24"/>
              </w:rPr>
              <w:t>April 2026</w:t>
            </w:r>
          </w:p>
        </w:tc>
        <w:tc>
          <w:tcPr>
            <w:tcW w:w="2368" w:type="dxa"/>
            <w:gridSpan w:val="3"/>
            <w:tcMar/>
          </w:tcPr>
          <w:p w:rsidRPr="00B4430B" w:rsidR="00F5082D" w:rsidP="00FA0CA9" w:rsidRDefault="00F5082D" w14:paraId="6D2903E0" w14:textId="77777777">
            <w:pPr>
              <w:rPr>
                <w:rFonts w:ascii="Verdana" w:hAnsi="Verdana" w:cs="Arial"/>
                <w:b/>
                <w:sz w:val="24"/>
                <w:szCs w:val="24"/>
              </w:rPr>
            </w:pPr>
            <w:r w:rsidRPr="00B4430B">
              <w:rPr>
                <w:rFonts w:ascii="Verdana" w:hAnsi="Verdana" w:cs="Arial"/>
                <w:b/>
                <w:sz w:val="24"/>
                <w:szCs w:val="24"/>
              </w:rPr>
              <w:t>Agenda Item</w:t>
            </w:r>
          </w:p>
        </w:tc>
        <w:tc>
          <w:tcPr>
            <w:tcW w:w="841" w:type="dxa"/>
            <w:tcMar/>
          </w:tcPr>
          <w:p w:rsidRPr="00B4430B" w:rsidR="00F5082D" w:rsidP="4534C7C0" w:rsidRDefault="00F5082D" w14:paraId="6D2903E1" w14:textId="173FEF4C">
            <w:pPr>
              <w:rPr>
                <w:rFonts w:ascii="Verdana" w:hAnsi="Verdana" w:cs="Arial"/>
                <w:b w:val="1"/>
                <w:bCs w:val="1"/>
                <w:sz w:val="24"/>
                <w:szCs w:val="24"/>
              </w:rPr>
            </w:pPr>
            <w:r w:rsidRPr="4534C7C0" w:rsidR="6FD0E515">
              <w:rPr>
                <w:rFonts w:ascii="Verdana" w:hAnsi="Verdana" w:cs="Arial"/>
                <w:b w:val="1"/>
                <w:bCs w:val="1"/>
                <w:sz w:val="24"/>
                <w:szCs w:val="24"/>
              </w:rPr>
              <w:t>4.1</w:t>
            </w:r>
          </w:p>
        </w:tc>
      </w:tr>
      <w:tr w:rsidRPr="00B4430B" w:rsidR="00B0479E" w:rsidTr="4534C7C0" w14:paraId="1EEB45B2" w14:textId="77777777">
        <w:tc>
          <w:tcPr>
            <w:tcW w:w="2835" w:type="dxa"/>
            <w:tcMar/>
          </w:tcPr>
          <w:p w:rsidRPr="00B4430B" w:rsidR="00B0479E" w:rsidP="00FA0CA9" w:rsidRDefault="00B0479E" w14:paraId="4A48663E" w14:textId="6879CA0B">
            <w:pPr>
              <w:rPr>
                <w:rFonts w:ascii="Verdana" w:hAnsi="Verdana" w:cs="Arial"/>
                <w:b/>
                <w:sz w:val="24"/>
                <w:szCs w:val="24"/>
              </w:rPr>
            </w:pPr>
            <w:r w:rsidRPr="00B4430B">
              <w:rPr>
                <w:rFonts w:ascii="Verdana" w:hAnsi="Verdana" w:cs="Arial"/>
                <w:b/>
                <w:sz w:val="24"/>
                <w:szCs w:val="24"/>
              </w:rPr>
              <w:t xml:space="preserve">Name of Meeting </w:t>
            </w:r>
          </w:p>
        </w:tc>
        <w:tc>
          <w:tcPr>
            <w:tcW w:w="6753" w:type="dxa"/>
            <w:gridSpan w:val="6"/>
            <w:tcMar/>
          </w:tcPr>
          <w:p w:rsidRPr="00B4430B" w:rsidR="00B0479E" w:rsidP="00FA0CA9" w:rsidRDefault="007E2DB7" w14:paraId="5687483E" w14:textId="180AFF78">
            <w:pPr>
              <w:rPr>
                <w:rFonts w:ascii="Verdana" w:hAnsi="Verdana" w:cs="Arial"/>
                <w:b/>
                <w:sz w:val="24"/>
                <w:szCs w:val="24"/>
                <w:highlight w:val="yellow"/>
              </w:rPr>
            </w:pPr>
            <w:r w:rsidRPr="00B4430B">
              <w:rPr>
                <w:rFonts w:ascii="Verdana" w:hAnsi="Verdana" w:cs="Arial"/>
                <w:b/>
                <w:sz w:val="24"/>
                <w:szCs w:val="24"/>
              </w:rPr>
              <w:t>Workforce and OD Committee</w:t>
            </w:r>
          </w:p>
        </w:tc>
      </w:tr>
      <w:tr w:rsidRPr="00B4430B" w:rsidR="00083FC0" w:rsidTr="4534C7C0" w14:paraId="6D2903E5" w14:textId="77777777">
        <w:tc>
          <w:tcPr>
            <w:tcW w:w="2835" w:type="dxa"/>
            <w:tcMar/>
          </w:tcPr>
          <w:p w:rsidRPr="00176834" w:rsidR="00034194" w:rsidP="00FA0CA9" w:rsidRDefault="00034194" w14:paraId="6D2903E3" w14:textId="77777777">
            <w:pPr>
              <w:rPr>
                <w:rFonts w:ascii="Verdana" w:hAnsi="Verdana" w:cs="Arial"/>
                <w:b/>
                <w:sz w:val="24"/>
                <w:szCs w:val="24"/>
              </w:rPr>
            </w:pPr>
            <w:r w:rsidRPr="00176834">
              <w:rPr>
                <w:rFonts w:ascii="Verdana" w:hAnsi="Verdana" w:cs="Arial"/>
                <w:b/>
                <w:sz w:val="24"/>
                <w:szCs w:val="24"/>
              </w:rPr>
              <w:t>Report Title</w:t>
            </w:r>
          </w:p>
        </w:tc>
        <w:tc>
          <w:tcPr>
            <w:tcW w:w="6753" w:type="dxa"/>
            <w:gridSpan w:val="6"/>
            <w:tcMar/>
          </w:tcPr>
          <w:p w:rsidRPr="00176834" w:rsidR="00034194" w:rsidP="00FA0CA9" w:rsidRDefault="007E2DB7" w14:paraId="6D2903E4" w14:textId="571FB3E8">
            <w:pPr>
              <w:rPr>
                <w:rFonts w:ascii="Verdana" w:hAnsi="Verdana" w:cs="Arial"/>
                <w:b/>
                <w:sz w:val="24"/>
                <w:szCs w:val="24"/>
              </w:rPr>
            </w:pPr>
            <w:r w:rsidRPr="00176834">
              <w:rPr>
                <w:rFonts w:ascii="Verdana" w:hAnsi="Verdana" w:cs="Arial"/>
                <w:b/>
                <w:sz w:val="24"/>
                <w:szCs w:val="24"/>
              </w:rPr>
              <w:t xml:space="preserve">HEIW Quality Assurance Visit: </w:t>
            </w:r>
            <w:r w:rsidRPr="00176834" w:rsidR="00BA075F">
              <w:rPr>
                <w:rFonts w:ascii="Verdana" w:hAnsi="Verdana" w:cs="Arial"/>
                <w:b/>
                <w:sz w:val="24"/>
                <w:szCs w:val="24"/>
              </w:rPr>
              <w:t>General Internal Medicine</w:t>
            </w:r>
            <w:r w:rsidRPr="00176834">
              <w:rPr>
                <w:rFonts w:ascii="Verdana" w:hAnsi="Verdana" w:cs="Arial"/>
                <w:b/>
                <w:sz w:val="24"/>
                <w:szCs w:val="24"/>
              </w:rPr>
              <w:t xml:space="preserve"> </w:t>
            </w:r>
          </w:p>
        </w:tc>
      </w:tr>
      <w:tr w:rsidRPr="00B4430B" w:rsidR="00083FC0" w:rsidTr="4534C7C0" w14:paraId="6D2903E8" w14:textId="77777777">
        <w:tc>
          <w:tcPr>
            <w:tcW w:w="2835" w:type="dxa"/>
            <w:tcMar/>
          </w:tcPr>
          <w:p w:rsidRPr="00B4430B" w:rsidR="00034194" w:rsidP="00FA0CA9" w:rsidRDefault="00034194" w14:paraId="6D2903E6" w14:textId="77777777">
            <w:pPr>
              <w:rPr>
                <w:rFonts w:ascii="Verdana" w:hAnsi="Verdana" w:cs="Arial"/>
                <w:b/>
                <w:sz w:val="24"/>
                <w:szCs w:val="24"/>
              </w:rPr>
            </w:pPr>
            <w:r w:rsidRPr="00B4430B">
              <w:rPr>
                <w:rFonts w:ascii="Verdana" w:hAnsi="Verdana" w:cs="Arial"/>
                <w:b/>
                <w:sz w:val="24"/>
                <w:szCs w:val="24"/>
              </w:rPr>
              <w:t>Report Author</w:t>
            </w:r>
          </w:p>
        </w:tc>
        <w:tc>
          <w:tcPr>
            <w:tcW w:w="6753" w:type="dxa"/>
            <w:gridSpan w:val="6"/>
            <w:tcMar/>
          </w:tcPr>
          <w:p w:rsidRPr="00176834" w:rsidR="00034194" w:rsidP="00FA0CA9" w:rsidRDefault="00BA075F" w14:paraId="6D2903E7" w14:textId="4CAB2775">
            <w:pPr>
              <w:rPr>
                <w:rFonts w:ascii="Verdana" w:hAnsi="Verdana" w:cs="Arial"/>
                <w:sz w:val="24"/>
                <w:szCs w:val="24"/>
              </w:rPr>
            </w:pPr>
            <w:r w:rsidRPr="00176834">
              <w:rPr>
                <w:rFonts w:ascii="Verdana" w:hAnsi="Verdana" w:cs="Arial"/>
                <w:sz w:val="24"/>
                <w:szCs w:val="24"/>
              </w:rPr>
              <w:t>Dr Benjamin Dicken, Faculty Lead for Quality, HEIW</w:t>
            </w:r>
          </w:p>
        </w:tc>
      </w:tr>
      <w:tr w:rsidRPr="00B4430B" w:rsidR="00762BBE" w:rsidTr="4534C7C0" w14:paraId="6D2903EB" w14:textId="77777777">
        <w:tc>
          <w:tcPr>
            <w:tcW w:w="2835" w:type="dxa"/>
            <w:tcMar/>
          </w:tcPr>
          <w:p w:rsidRPr="00B4430B" w:rsidR="00762BBE" w:rsidP="00762BBE" w:rsidRDefault="00762BBE" w14:paraId="6D2903E9" w14:textId="77777777">
            <w:pPr>
              <w:rPr>
                <w:rFonts w:ascii="Verdana" w:hAnsi="Verdana" w:cs="Arial"/>
                <w:b/>
                <w:sz w:val="24"/>
                <w:szCs w:val="24"/>
              </w:rPr>
            </w:pPr>
            <w:r w:rsidRPr="00B4430B">
              <w:rPr>
                <w:rFonts w:ascii="Verdana" w:hAnsi="Verdana" w:cs="Arial"/>
                <w:b/>
                <w:sz w:val="24"/>
                <w:szCs w:val="24"/>
              </w:rPr>
              <w:t>Report Sponsor</w:t>
            </w:r>
          </w:p>
        </w:tc>
        <w:tc>
          <w:tcPr>
            <w:tcW w:w="6753" w:type="dxa"/>
            <w:gridSpan w:val="6"/>
            <w:tcMar/>
          </w:tcPr>
          <w:p w:rsidRPr="00176834" w:rsidR="00762BBE" w:rsidP="00762BBE" w:rsidRDefault="007E2DB7" w14:paraId="6D2903EA" w14:textId="590FFE31">
            <w:pPr>
              <w:rPr>
                <w:rFonts w:ascii="Verdana" w:hAnsi="Verdana" w:cs="Arial"/>
                <w:sz w:val="24"/>
                <w:szCs w:val="24"/>
              </w:rPr>
            </w:pPr>
            <w:r w:rsidRPr="00176834">
              <w:rPr>
                <w:rFonts w:ascii="Verdana" w:hAnsi="Verdana" w:cs="Arial"/>
                <w:sz w:val="24"/>
                <w:szCs w:val="24"/>
              </w:rPr>
              <w:t xml:space="preserve">Dr </w:t>
            </w:r>
            <w:r w:rsidR="006C2CB9">
              <w:rPr>
                <w:rFonts w:ascii="Verdana" w:hAnsi="Verdana" w:cs="Arial"/>
                <w:sz w:val="24"/>
                <w:szCs w:val="24"/>
              </w:rPr>
              <w:t>Raj Krishnan, Deputy Medical Director</w:t>
            </w:r>
          </w:p>
        </w:tc>
      </w:tr>
      <w:tr w:rsidRPr="00B4430B" w:rsidR="00762BBE" w:rsidTr="4534C7C0" w14:paraId="6D2903EE" w14:textId="77777777">
        <w:tc>
          <w:tcPr>
            <w:tcW w:w="2835" w:type="dxa"/>
            <w:tcMar/>
          </w:tcPr>
          <w:p w:rsidRPr="00B4430B" w:rsidR="00762BBE" w:rsidP="00762BBE" w:rsidRDefault="00762BBE" w14:paraId="6D2903EC" w14:textId="77777777">
            <w:pPr>
              <w:rPr>
                <w:rFonts w:ascii="Verdana" w:hAnsi="Verdana" w:cs="Arial"/>
                <w:b/>
                <w:sz w:val="24"/>
                <w:szCs w:val="24"/>
              </w:rPr>
            </w:pPr>
            <w:r w:rsidRPr="00B4430B">
              <w:rPr>
                <w:rFonts w:ascii="Verdana" w:hAnsi="Verdana" w:cs="Arial"/>
                <w:b/>
                <w:sz w:val="24"/>
                <w:szCs w:val="24"/>
              </w:rPr>
              <w:t>Presented by</w:t>
            </w:r>
          </w:p>
        </w:tc>
        <w:tc>
          <w:tcPr>
            <w:tcW w:w="6753" w:type="dxa"/>
            <w:gridSpan w:val="6"/>
            <w:tcMar/>
          </w:tcPr>
          <w:p w:rsidRPr="00176834" w:rsidR="00762BBE" w:rsidP="00762BBE" w:rsidRDefault="00BA075F" w14:paraId="6D2903ED" w14:textId="6077550A">
            <w:pPr>
              <w:rPr>
                <w:rFonts w:ascii="Verdana" w:hAnsi="Verdana" w:cs="Arial"/>
                <w:sz w:val="24"/>
                <w:szCs w:val="24"/>
              </w:rPr>
            </w:pPr>
            <w:r w:rsidRPr="00176834">
              <w:rPr>
                <w:rFonts w:ascii="Verdana" w:hAnsi="Verdana" w:cs="Arial"/>
                <w:sz w:val="24"/>
                <w:szCs w:val="24"/>
              </w:rPr>
              <w:t>Dr Benjamin Dicken, Faculty Lead for Quality, HEIW</w:t>
            </w:r>
          </w:p>
        </w:tc>
      </w:tr>
      <w:tr w:rsidRPr="00B4430B" w:rsidR="00653AEC" w:rsidTr="4534C7C0" w14:paraId="6D2903F1" w14:textId="77777777">
        <w:tc>
          <w:tcPr>
            <w:tcW w:w="2835" w:type="dxa"/>
            <w:tcMar/>
          </w:tcPr>
          <w:p w:rsidRPr="00B4430B" w:rsidR="00653AEC" w:rsidP="00653AEC" w:rsidRDefault="00653AEC" w14:paraId="6D2903EF" w14:textId="77777777">
            <w:pPr>
              <w:rPr>
                <w:rFonts w:ascii="Verdana" w:hAnsi="Verdana" w:cs="Arial"/>
                <w:b/>
                <w:sz w:val="24"/>
                <w:szCs w:val="24"/>
              </w:rPr>
            </w:pPr>
            <w:r w:rsidRPr="00B4430B">
              <w:rPr>
                <w:rFonts w:ascii="Verdana" w:hAnsi="Verdana" w:cs="Arial"/>
                <w:b/>
                <w:sz w:val="24"/>
                <w:szCs w:val="24"/>
              </w:rPr>
              <w:t xml:space="preserve">Freedom of Information </w:t>
            </w:r>
          </w:p>
        </w:tc>
        <w:tc>
          <w:tcPr>
            <w:tcW w:w="6753" w:type="dxa"/>
            <w:gridSpan w:val="6"/>
            <w:tcMar/>
          </w:tcPr>
          <w:p w:rsidRPr="00176834" w:rsidR="00653AEC" w:rsidP="00653AEC" w:rsidRDefault="00E42FCE" w14:paraId="6D2903F0" w14:textId="3664CB05">
            <w:pPr>
              <w:rPr>
                <w:rFonts w:ascii="Verdana" w:hAnsi="Verdana" w:cs="Arial"/>
                <w:sz w:val="24"/>
                <w:szCs w:val="24"/>
              </w:rPr>
            </w:pPr>
            <w:r w:rsidRPr="00176834">
              <w:rPr>
                <w:rFonts w:ascii="Verdana" w:hAnsi="Verdana" w:cs="Arial"/>
                <w:sz w:val="24"/>
                <w:szCs w:val="24"/>
              </w:rPr>
              <w:t>Open</w:t>
            </w:r>
          </w:p>
        </w:tc>
      </w:tr>
      <w:tr w:rsidRPr="00B4430B" w:rsidR="00653AEC" w:rsidTr="4534C7C0" w14:paraId="6D2903F8" w14:textId="77777777">
        <w:tc>
          <w:tcPr>
            <w:tcW w:w="2835" w:type="dxa"/>
            <w:tcMar/>
          </w:tcPr>
          <w:p w:rsidRPr="00176834" w:rsidR="00653AEC" w:rsidP="00653AEC" w:rsidRDefault="00653AEC" w14:paraId="6D2903F2" w14:textId="77777777">
            <w:pPr>
              <w:rPr>
                <w:rFonts w:ascii="Verdana" w:hAnsi="Verdana" w:cs="Arial"/>
                <w:b/>
                <w:sz w:val="24"/>
                <w:szCs w:val="24"/>
              </w:rPr>
            </w:pPr>
            <w:r w:rsidRPr="00176834">
              <w:rPr>
                <w:rFonts w:ascii="Verdana" w:hAnsi="Verdana" w:cs="Arial"/>
                <w:b/>
                <w:sz w:val="24"/>
                <w:szCs w:val="24"/>
              </w:rPr>
              <w:t>Purpose of the Report</w:t>
            </w:r>
          </w:p>
        </w:tc>
        <w:tc>
          <w:tcPr>
            <w:tcW w:w="6753" w:type="dxa"/>
            <w:gridSpan w:val="6"/>
            <w:tcMar/>
          </w:tcPr>
          <w:p w:rsidRPr="00176834" w:rsidR="00653AEC" w:rsidP="00E42FCE" w:rsidRDefault="00E42FCE" w14:paraId="6D2903F7" w14:textId="4A8BB3D8">
            <w:pPr>
              <w:ind w:right="96"/>
              <w:rPr>
                <w:rFonts w:ascii="Verdana" w:hAnsi="Verdana" w:cs="Arial"/>
                <w:sz w:val="24"/>
                <w:szCs w:val="24"/>
              </w:rPr>
            </w:pPr>
            <w:r w:rsidRPr="00176834">
              <w:rPr>
                <w:rFonts w:ascii="Verdana" w:hAnsi="Verdana" w:cs="Arial"/>
                <w:sz w:val="24"/>
                <w:szCs w:val="24"/>
              </w:rPr>
              <w:t xml:space="preserve">The purpose of the report is to provide the report and action plan following a quality assurance visit by Health Education and Improvement Wales (HEIW) to </w:t>
            </w:r>
            <w:r w:rsidRPr="00176834" w:rsidR="00BA075F">
              <w:rPr>
                <w:rFonts w:ascii="Verdana" w:hAnsi="Verdana" w:cs="Arial"/>
                <w:b/>
                <w:sz w:val="24"/>
                <w:szCs w:val="24"/>
              </w:rPr>
              <w:t>General Internal Medicine</w:t>
            </w:r>
          </w:p>
        </w:tc>
      </w:tr>
      <w:tr w:rsidRPr="00B4430B" w:rsidR="00653AEC" w:rsidTr="4534C7C0" w14:paraId="6D290402" w14:textId="77777777">
        <w:tc>
          <w:tcPr>
            <w:tcW w:w="2835" w:type="dxa"/>
            <w:tcMar/>
          </w:tcPr>
          <w:p w:rsidRPr="00B4430B" w:rsidR="00653AEC" w:rsidP="00653AEC" w:rsidRDefault="00653AEC" w14:paraId="6D2903F9" w14:textId="77777777">
            <w:pPr>
              <w:rPr>
                <w:rFonts w:ascii="Verdana" w:hAnsi="Verdana" w:cs="Arial"/>
                <w:b/>
                <w:sz w:val="24"/>
                <w:szCs w:val="24"/>
              </w:rPr>
            </w:pPr>
            <w:r w:rsidRPr="00B4430B">
              <w:rPr>
                <w:rFonts w:ascii="Verdana" w:hAnsi="Verdana" w:cs="Arial"/>
                <w:b/>
                <w:sz w:val="24"/>
                <w:szCs w:val="24"/>
              </w:rPr>
              <w:t>Key Issues</w:t>
            </w:r>
          </w:p>
          <w:p w:rsidRPr="00B4430B" w:rsidR="00653AEC" w:rsidP="00653AEC" w:rsidRDefault="00653AEC" w14:paraId="6D2903FA" w14:textId="77777777">
            <w:pPr>
              <w:rPr>
                <w:rFonts w:ascii="Verdana" w:hAnsi="Verdana" w:cs="Arial"/>
                <w:b/>
                <w:sz w:val="24"/>
                <w:szCs w:val="24"/>
              </w:rPr>
            </w:pPr>
          </w:p>
          <w:p w:rsidRPr="00B4430B" w:rsidR="00653AEC" w:rsidP="00653AEC" w:rsidRDefault="00653AEC" w14:paraId="6D2903FB" w14:textId="77777777">
            <w:pPr>
              <w:rPr>
                <w:rFonts w:ascii="Verdana" w:hAnsi="Verdana" w:cs="Arial"/>
                <w:b/>
                <w:sz w:val="24"/>
                <w:szCs w:val="24"/>
              </w:rPr>
            </w:pPr>
          </w:p>
          <w:p w:rsidRPr="00B4430B" w:rsidR="00653AEC" w:rsidP="00653AEC" w:rsidRDefault="00653AEC" w14:paraId="6D2903FC" w14:textId="77777777">
            <w:pPr>
              <w:rPr>
                <w:rFonts w:ascii="Verdana" w:hAnsi="Verdana" w:cs="Arial"/>
                <w:b/>
                <w:sz w:val="24"/>
                <w:szCs w:val="24"/>
              </w:rPr>
            </w:pPr>
          </w:p>
        </w:tc>
        <w:tc>
          <w:tcPr>
            <w:tcW w:w="6753" w:type="dxa"/>
            <w:gridSpan w:val="6"/>
            <w:tcMar/>
          </w:tcPr>
          <w:p w:rsidRPr="00B4430B" w:rsidR="00720C64" w:rsidP="00720C64" w:rsidRDefault="00720C64" w14:paraId="4E937267" w14:textId="77777777">
            <w:pPr>
              <w:pStyle w:val="ListParagraph"/>
              <w:numPr>
                <w:ilvl w:val="0"/>
                <w:numId w:val="11"/>
              </w:numPr>
              <w:rPr>
                <w:rFonts w:ascii="Verdana" w:hAnsi="Verdana" w:cs="Arial"/>
                <w:sz w:val="24"/>
                <w:szCs w:val="24"/>
              </w:rPr>
            </w:pPr>
            <w:r w:rsidRPr="00B4430B">
              <w:rPr>
                <w:rFonts w:ascii="Verdana" w:hAnsi="Verdana" w:cs="Arial"/>
                <w:bCs/>
                <w:sz w:val="24"/>
                <w:szCs w:val="24"/>
              </w:rPr>
              <w:t>HEIW Quality Unit instigates ‘targeted visits’ as part of HEIW’s Quality Management Framework where the risks score is considered high or where there has been a concern raised but no evidence of improvement;</w:t>
            </w:r>
          </w:p>
          <w:p w:rsidRPr="00176834" w:rsidR="00115900" w:rsidP="00720C64" w:rsidRDefault="00BA075F" w14:paraId="7298AF07" w14:textId="3E7F250D">
            <w:pPr>
              <w:pStyle w:val="ListParagraph"/>
              <w:numPr>
                <w:ilvl w:val="0"/>
                <w:numId w:val="11"/>
              </w:numPr>
              <w:rPr>
                <w:rFonts w:ascii="Verdana" w:hAnsi="Verdana" w:cs="Arial"/>
                <w:sz w:val="24"/>
                <w:szCs w:val="24"/>
              </w:rPr>
            </w:pPr>
            <w:r>
              <w:rPr>
                <w:rFonts w:ascii="Verdana" w:hAnsi="Verdana" w:cs="Arial"/>
                <w:bCs/>
                <w:sz w:val="24"/>
                <w:szCs w:val="24"/>
              </w:rPr>
              <w:t>General Internal Medicine</w:t>
            </w:r>
            <w:r w:rsidRPr="00B4430B" w:rsidR="00115900">
              <w:rPr>
                <w:rFonts w:ascii="Verdana" w:hAnsi="Verdana" w:cs="Arial"/>
                <w:b/>
                <w:color w:val="FF0000"/>
                <w:sz w:val="24"/>
                <w:szCs w:val="24"/>
              </w:rPr>
              <w:t xml:space="preserve"> </w:t>
            </w:r>
            <w:r w:rsidRPr="00B4430B" w:rsidR="00115900">
              <w:rPr>
                <w:rFonts w:ascii="Verdana" w:hAnsi="Verdana" w:cs="Arial"/>
                <w:bCs/>
                <w:sz w:val="24"/>
                <w:szCs w:val="24"/>
              </w:rPr>
              <w:t xml:space="preserve">is currently subject to </w:t>
            </w:r>
            <w:r w:rsidRPr="00176834" w:rsidR="00115900">
              <w:rPr>
                <w:rFonts w:ascii="Verdana" w:hAnsi="Verdana" w:cs="Arial"/>
                <w:bCs/>
                <w:sz w:val="24"/>
                <w:szCs w:val="24"/>
              </w:rPr>
              <w:t xml:space="preserve">targeted visits due to a risk score of </w:t>
            </w:r>
            <w:r w:rsidR="00EE43FD">
              <w:rPr>
                <w:rFonts w:ascii="Verdana" w:hAnsi="Verdana" w:cs="Arial"/>
                <w:b/>
                <w:sz w:val="24"/>
                <w:szCs w:val="24"/>
              </w:rPr>
              <w:t>6</w:t>
            </w:r>
            <w:r w:rsidRPr="00176834">
              <w:rPr>
                <w:rFonts w:ascii="Verdana" w:hAnsi="Verdana" w:cs="Arial"/>
                <w:b/>
                <w:sz w:val="24"/>
                <w:szCs w:val="24"/>
              </w:rPr>
              <w:t>.</w:t>
            </w:r>
          </w:p>
          <w:p w:rsidRPr="00176834" w:rsidR="00653AEC" w:rsidP="00115900" w:rsidRDefault="00115900" w14:paraId="6D2903FE" w14:textId="2325A7DA">
            <w:pPr>
              <w:pStyle w:val="ListParagraph"/>
              <w:numPr>
                <w:ilvl w:val="0"/>
                <w:numId w:val="11"/>
              </w:numPr>
              <w:rPr>
                <w:rFonts w:ascii="Verdana" w:hAnsi="Verdana" w:cs="Arial"/>
                <w:sz w:val="24"/>
                <w:szCs w:val="24"/>
              </w:rPr>
            </w:pPr>
            <w:r w:rsidRPr="00176834">
              <w:rPr>
                <w:rFonts w:ascii="Verdana" w:hAnsi="Verdana" w:cs="Arial"/>
                <w:sz w:val="24"/>
                <w:szCs w:val="24"/>
              </w:rPr>
              <w:t xml:space="preserve">The most recent took place on </w:t>
            </w:r>
            <w:r w:rsidR="00EE43FD">
              <w:rPr>
                <w:rFonts w:ascii="Verdana" w:hAnsi="Verdana" w:cs="Arial"/>
                <w:b/>
                <w:bCs/>
                <w:sz w:val="24"/>
                <w:szCs w:val="24"/>
              </w:rPr>
              <w:t>26</w:t>
            </w:r>
            <w:r w:rsidRPr="00EE43FD" w:rsidR="00EE43FD">
              <w:rPr>
                <w:rFonts w:ascii="Verdana" w:hAnsi="Verdana" w:cs="Arial"/>
                <w:b/>
                <w:bCs/>
                <w:sz w:val="24"/>
                <w:szCs w:val="24"/>
                <w:vertAlign w:val="superscript"/>
              </w:rPr>
              <w:t>th</w:t>
            </w:r>
            <w:r w:rsidR="00EE43FD">
              <w:rPr>
                <w:rFonts w:ascii="Verdana" w:hAnsi="Verdana" w:cs="Arial"/>
                <w:b/>
                <w:bCs/>
                <w:sz w:val="24"/>
                <w:szCs w:val="24"/>
              </w:rPr>
              <w:t xml:space="preserve"> January 2026</w:t>
            </w:r>
            <w:r w:rsidRPr="00176834">
              <w:rPr>
                <w:rFonts w:ascii="Verdana" w:hAnsi="Verdana" w:cs="Arial"/>
                <w:sz w:val="24"/>
                <w:szCs w:val="24"/>
              </w:rPr>
              <w:t xml:space="preserve"> </w:t>
            </w:r>
            <w:r w:rsidRPr="00176834" w:rsidR="00CE3E9D">
              <w:rPr>
                <w:rFonts w:ascii="Verdana" w:hAnsi="Verdana" w:cs="Arial"/>
                <w:sz w:val="24"/>
                <w:szCs w:val="24"/>
              </w:rPr>
              <w:t xml:space="preserve">and this outcome resulted in </w:t>
            </w:r>
            <w:r w:rsidRPr="00EE43FD" w:rsidR="00EE43FD">
              <w:rPr>
                <w:rFonts w:ascii="Verdana" w:hAnsi="Verdana" w:cs="Arial"/>
                <w:b/>
                <w:bCs/>
                <w:sz w:val="24"/>
                <w:szCs w:val="24"/>
              </w:rPr>
              <w:t>no change</w:t>
            </w:r>
            <w:r w:rsidRPr="00176834" w:rsidR="00BA075F">
              <w:rPr>
                <w:rFonts w:ascii="Verdana" w:hAnsi="Verdana" w:cs="Arial"/>
                <w:b/>
                <w:bCs/>
                <w:sz w:val="24"/>
                <w:szCs w:val="24"/>
              </w:rPr>
              <w:t xml:space="preserve"> in the</w:t>
            </w:r>
            <w:r w:rsidRPr="00176834" w:rsidR="00CE3E9D">
              <w:rPr>
                <w:rFonts w:ascii="Verdana" w:hAnsi="Verdana" w:cs="Arial"/>
                <w:b/>
                <w:bCs/>
                <w:sz w:val="24"/>
                <w:szCs w:val="24"/>
              </w:rPr>
              <w:t xml:space="preserve"> risk score</w:t>
            </w:r>
            <w:r w:rsidRPr="00176834" w:rsidR="00CE3E9D">
              <w:rPr>
                <w:rFonts w:ascii="Verdana" w:hAnsi="Verdana" w:cs="Arial"/>
                <w:sz w:val="24"/>
                <w:szCs w:val="24"/>
              </w:rPr>
              <w:t xml:space="preserve"> </w:t>
            </w:r>
          </w:p>
          <w:p w:rsidRPr="00B4430B" w:rsidR="00653AEC" w:rsidP="00B4430B" w:rsidRDefault="00CE3E9D" w14:paraId="6D290401" w14:textId="6FA6BE33">
            <w:pPr>
              <w:pStyle w:val="ListParagraph"/>
              <w:numPr>
                <w:ilvl w:val="0"/>
                <w:numId w:val="11"/>
              </w:numPr>
              <w:rPr>
                <w:rFonts w:ascii="Verdana" w:hAnsi="Verdana" w:cs="Arial"/>
                <w:sz w:val="24"/>
                <w:szCs w:val="24"/>
              </w:rPr>
            </w:pPr>
            <w:r w:rsidRPr="00176834">
              <w:rPr>
                <w:rFonts w:ascii="Verdana" w:hAnsi="Verdana" w:cs="Arial"/>
                <w:sz w:val="24"/>
                <w:szCs w:val="24"/>
              </w:rPr>
              <w:t xml:space="preserve">The key findings of the visit are set out in the report along with </w:t>
            </w:r>
            <w:r w:rsidRPr="00B4430B">
              <w:rPr>
                <w:rFonts w:ascii="Verdana" w:hAnsi="Verdana" w:cs="Arial"/>
                <w:sz w:val="24"/>
                <w:szCs w:val="24"/>
              </w:rPr>
              <w:t xml:space="preserve">the main actions in response, with the full report and action </w:t>
            </w:r>
            <w:r w:rsidRPr="00B4430B" w:rsidR="00B4430B">
              <w:rPr>
                <w:rFonts w:ascii="Verdana" w:hAnsi="Verdana" w:cs="Arial"/>
                <w:sz w:val="24"/>
                <w:szCs w:val="24"/>
              </w:rPr>
              <w:t>plan appended</w:t>
            </w:r>
            <w:r w:rsidRPr="00186BC0" w:rsidR="00B4430B">
              <w:rPr>
                <w:rFonts w:ascii="Verdana" w:hAnsi="Verdana" w:cs="Arial"/>
                <w:sz w:val="24"/>
                <w:szCs w:val="24"/>
              </w:rPr>
              <w:t>.</w:t>
            </w:r>
            <w:r w:rsidRPr="00B4430B" w:rsidR="00B4430B">
              <w:rPr>
                <w:rFonts w:ascii="Verdana" w:hAnsi="Verdana" w:cs="Arial"/>
                <w:color w:val="FF0000"/>
                <w:sz w:val="24"/>
                <w:szCs w:val="24"/>
              </w:rPr>
              <w:t xml:space="preserve"> </w:t>
            </w:r>
          </w:p>
        </w:tc>
      </w:tr>
      <w:tr w:rsidRPr="00B4430B" w:rsidR="00762BBE" w:rsidTr="4534C7C0" w14:paraId="6D290409" w14:textId="77777777">
        <w:trPr>
          <w:trHeight w:val="97"/>
        </w:trPr>
        <w:tc>
          <w:tcPr>
            <w:tcW w:w="2835" w:type="dxa"/>
            <w:vMerge w:val="restart"/>
            <w:tcMar/>
          </w:tcPr>
          <w:p w:rsidRPr="00B4430B" w:rsidR="00762BBE" w:rsidP="00762BBE" w:rsidRDefault="00762BBE" w14:paraId="6D290403" w14:textId="77777777">
            <w:pPr>
              <w:rPr>
                <w:rFonts w:ascii="Verdana" w:hAnsi="Verdana" w:cs="Arial"/>
                <w:b/>
                <w:sz w:val="24"/>
                <w:szCs w:val="24"/>
              </w:rPr>
            </w:pPr>
            <w:r w:rsidRPr="00B4430B">
              <w:rPr>
                <w:rFonts w:ascii="Verdana" w:hAnsi="Verdana" w:cs="Arial"/>
                <w:b/>
                <w:sz w:val="24"/>
                <w:szCs w:val="24"/>
              </w:rPr>
              <w:t xml:space="preserve">Specific Action Required </w:t>
            </w:r>
          </w:p>
          <w:p w:rsidRPr="00B4430B" w:rsidR="00762BBE" w:rsidP="00762BBE" w:rsidRDefault="00762BBE" w14:paraId="6D290404" w14:textId="77777777">
            <w:pPr>
              <w:rPr>
                <w:rFonts w:ascii="Verdana" w:hAnsi="Verdana" w:cs="Arial"/>
                <w:b/>
                <w:i/>
                <w:sz w:val="24"/>
                <w:szCs w:val="24"/>
              </w:rPr>
            </w:pPr>
            <w:r w:rsidRPr="00B4430B">
              <w:rPr>
                <w:rFonts w:ascii="Verdana" w:hAnsi="Verdana" w:cs="Arial"/>
                <w:b/>
                <w:i/>
                <w:sz w:val="24"/>
                <w:szCs w:val="24"/>
              </w:rPr>
              <w:t>(please choose one only)</w:t>
            </w:r>
          </w:p>
        </w:tc>
        <w:tc>
          <w:tcPr>
            <w:tcW w:w="1853" w:type="dxa"/>
            <w:shd w:val="clear" w:color="auto" w:fill="D5DCE4" w:themeFill="text2" w:themeFillTint="33"/>
            <w:tcMar/>
          </w:tcPr>
          <w:p w:rsidRPr="00B4430B" w:rsidR="00762BBE" w:rsidP="00762BBE" w:rsidRDefault="00762BBE" w14:paraId="6D290405" w14:textId="77777777">
            <w:pPr>
              <w:rPr>
                <w:rFonts w:ascii="Verdana" w:hAnsi="Verdana" w:cs="Arial"/>
                <w:b/>
                <w:sz w:val="24"/>
                <w:szCs w:val="24"/>
              </w:rPr>
            </w:pPr>
            <w:r w:rsidRPr="00B4430B">
              <w:rPr>
                <w:rFonts w:ascii="Verdana" w:hAnsi="Verdana" w:cs="Arial"/>
                <w:b/>
                <w:sz w:val="24"/>
                <w:szCs w:val="24"/>
              </w:rPr>
              <w:t>Information</w:t>
            </w:r>
          </w:p>
        </w:tc>
        <w:tc>
          <w:tcPr>
            <w:tcW w:w="1723" w:type="dxa"/>
            <w:gridSpan w:val="2"/>
            <w:shd w:val="clear" w:color="auto" w:fill="D5DCE4" w:themeFill="text2" w:themeFillTint="33"/>
            <w:tcMar/>
          </w:tcPr>
          <w:p w:rsidRPr="00B4430B" w:rsidR="00762BBE" w:rsidP="00762BBE" w:rsidRDefault="00762BBE" w14:paraId="6D290406" w14:textId="77777777">
            <w:pPr>
              <w:rPr>
                <w:rFonts w:ascii="Verdana" w:hAnsi="Verdana" w:cs="Arial"/>
                <w:b/>
                <w:sz w:val="24"/>
                <w:szCs w:val="24"/>
              </w:rPr>
            </w:pPr>
            <w:r w:rsidRPr="00B4430B">
              <w:rPr>
                <w:rFonts w:ascii="Verdana" w:hAnsi="Verdana" w:cs="Arial"/>
                <w:b/>
                <w:sz w:val="24"/>
                <w:szCs w:val="24"/>
              </w:rPr>
              <w:t>Discussion</w:t>
            </w:r>
          </w:p>
        </w:tc>
        <w:tc>
          <w:tcPr>
            <w:tcW w:w="1661" w:type="dxa"/>
            <w:shd w:val="clear" w:color="auto" w:fill="D5DCE4" w:themeFill="text2" w:themeFillTint="33"/>
            <w:tcMar/>
          </w:tcPr>
          <w:p w:rsidRPr="00B4430B" w:rsidR="00762BBE" w:rsidP="00762BBE" w:rsidRDefault="00762BBE" w14:paraId="6D290407" w14:textId="77777777">
            <w:pPr>
              <w:rPr>
                <w:rFonts w:ascii="Verdana" w:hAnsi="Verdana" w:cs="Arial"/>
                <w:b/>
                <w:sz w:val="24"/>
                <w:szCs w:val="24"/>
              </w:rPr>
            </w:pPr>
            <w:r w:rsidRPr="00B4430B">
              <w:rPr>
                <w:rFonts w:ascii="Verdana" w:hAnsi="Verdana" w:cs="Arial"/>
                <w:b/>
                <w:sz w:val="24"/>
                <w:szCs w:val="24"/>
              </w:rPr>
              <w:t>Assurance</w:t>
            </w:r>
          </w:p>
        </w:tc>
        <w:tc>
          <w:tcPr>
            <w:tcW w:w="1516" w:type="dxa"/>
            <w:gridSpan w:val="2"/>
            <w:shd w:val="clear" w:color="auto" w:fill="D5DCE4" w:themeFill="text2" w:themeFillTint="33"/>
            <w:tcMar/>
          </w:tcPr>
          <w:p w:rsidRPr="00B4430B" w:rsidR="00762BBE" w:rsidP="00762BBE" w:rsidRDefault="00762BBE" w14:paraId="6D290408" w14:textId="77777777">
            <w:pPr>
              <w:rPr>
                <w:rFonts w:ascii="Verdana" w:hAnsi="Verdana" w:cs="Arial"/>
                <w:b/>
                <w:sz w:val="24"/>
                <w:szCs w:val="24"/>
              </w:rPr>
            </w:pPr>
            <w:r w:rsidRPr="00B4430B">
              <w:rPr>
                <w:rFonts w:ascii="Verdana" w:hAnsi="Verdana" w:cs="Arial"/>
                <w:b/>
                <w:sz w:val="24"/>
                <w:szCs w:val="24"/>
              </w:rPr>
              <w:t>Approval</w:t>
            </w:r>
          </w:p>
        </w:tc>
      </w:tr>
      <w:tr w:rsidRPr="00B4430B" w:rsidR="00762BBE" w:rsidTr="4534C7C0" w14:paraId="6D29040F" w14:textId="77777777">
        <w:trPr>
          <w:trHeight w:val="96"/>
        </w:trPr>
        <w:tc>
          <w:tcPr>
            <w:tcW w:w="2835" w:type="dxa"/>
            <w:vMerge/>
            <w:tcMar/>
          </w:tcPr>
          <w:p w:rsidRPr="00B4430B"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53" w:type="dxa"/>
                <w:tcMar/>
              </w:tcPr>
              <w:p w:rsidRPr="00B4430B" w:rsidR="00762BBE" w:rsidP="00762BBE" w:rsidRDefault="00762BBE" w14:paraId="6D29040B" w14:textId="77777777">
                <w:pPr>
                  <w:ind w:right="96"/>
                  <w:jc w:val="center"/>
                  <w:rPr>
                    <w:rFonts w:ascii="Verdana" w:hAnsi="Verdana" w:cs="Arial"/>
                    <w:sz w:val="24"/>
                    <w:szCs w:val="24"/>
                  </w:rPr>
                </w:pPr>
                <w:r w:rsidRPr="00B4430B">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B4430B" w:rsidR="00762BBE" w:rsidP="00762BBE" w:rsidRDefault="00762BBE" w14:paraId="6D29040C" w14:textId="77777777">
                <w:pPr>
                  <w:ind w:right="96"/>
                  <w:jc w:val="center"/>
                  <w:rPr>
                    <w:rFonts w:ascii="Verdana" w:hAnsi="Verdana" w:cs="Arial"/>
                    <w:sz w:val="24"/>
                    <w:szCs w:val="24"/>
                  </w:rPr>
                </w:pPr>
                <w:r w:rsidRPr="00B4430B">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B4430B" w:rsidR="00762BBE" w:rsidP="00762BBE" w:rsidRDefault="00BA075F" w14:paraId="6D29040D" w14:textId="6BDDCFA4">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B4430B" w:rsidR="00762BBE" w:rsidP="00762BBE" w:rsidRDefault="00BA075F" w14:paraId="6D29040E" w14:textId="51E8AA8A">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B4430B" w:rsidR="00762BBE" w:rsidTr="4534C7C0" w14:paraId="6D290418" w14:textId="77777777">
        <w:tc>
          <w:tcPr>
            <w:tcW w:w="2835" w:type="dxa"/>
            <w:tcMar/>
          </w:tcPr>
          <w:p w:rsidRPr="00B4430B" w:rsidR="00762BBE" w:rsidP="00762BBE" w:rsidRDefault="00762BBE" w14:paraId="6D290410" w14:textId="77777777">
            <w:pPr>
              <w:rPr>
                <w:rFonts w:ascii="Verdana" w:hAnsi="Verdana" w:cs="Arial"/>
                <w:b/>
                <w:sz w:val="24"/>
                <w:szCs w:val="24"/>
              </w:rPr>
            </w:pPr>
            <w:r w:rsidRPr="00B4430B">
              <w:rPr>
                <w:rFonts w:ascii="Verdana" w:hAnsi="Verdana" w:cs="Arial"/>
                <w:b/>
                <w:sz w:val="24"/>
                <w:szCs w:val="24"/>
              </w:rPr>
              <w:t>Recommendations</w:t>
            </w:r>
          </w:p>
          <w:p w:rsidRPr="00B4430B" w:rsidR="00762BBE" w:rsidP="00762BBE" w:rsidRDefault="00762BBE" w14:paraId="6D290411" w14:textId="77777777">
            <w:pPr>
              <w:rPr>
                <w:rFonts w:ascii="Verdana" w:hAnsi="Verdana" w:cs="Arial"/>
                <w:b/>
                <w:sz w:val="24"/>
                <w:szCs w:val="24"/>
              </w:rPr>
            </w:pPr>
          </w:p>
        </w:tc>
        <w:tc>
          <w:tcPr>
            <w:tcW w:w="6753" w:type="dxa"/>
            <w:gridSpan w:val="6"/>
            <w:tcMar/>
          </w:tcPr>
          <w:p w:rsidRPr="00383DE0" w:rsidR="00653AEC" w:rsidP="00653AEC" w:rsidRDefault="00653AEC" w14:paraId="6D290412" w14:textId="77777777">
            <w:pPr>
              <w:ind w:right="96"/>
              <w:rPr>
                <w:rFonts w:ascii="Verdana" w:hAnsi="Verdana" w:cs="Arial"/>
                <w:sz w:val="24"/>
                <w:szCs w:val="24"/>
              </w:rPr>
            </w:pPr>
            <w:r w:rsidRPr="00383DE0">
              <w:rPr>
                <w:rFonts w:ascii="Verdana" w:hAnsi="Verdana" w:cs="Arial"/>
                <w:sz w:val="24"/>
                <w:szCs w:val="24"/>
              </w:rPr>
              <w:t>Members are asked to:</w:t>
            </w:r>
          </w:p>
          <w:p w:rsidRPr="00176834" w:rsidR="00653AEC" w:rsidP="0038659D" w:rsidRDefault="0038659D" w14:paraId="6D290416" w14:textId="35182F50">
            <w:pPr>
              <w:pStyle w:val="ListParagraph"/>
              <w:numPr>
                <w:ilvl w:val="0"/>
                <w:numId w:val="12"/>
              </w:numPr>
              <w:ind w:right="96"/>
              <w:rPr>
                <w:rFonts w:ascii="Verdana" w:hAnsi="Verdana" w:cs="Arial"/>
                <w:b/>
                <w:sz w:val="24"/>
                <w:szCs w:val="24"/>
                <w:u w:val="single"/>
              </w:rPr>
            </w:pPr>
            <w:r>
              <w:rPr>
                <w:rFonts w:ascii="Verdana" w:hAnsi="Verdana" w:cs="Arial"/>
                <w:b/>
                <w:sz w:val="24"/>
                <w:szCs w:val="24"/>
              </w:rPr>
              <w:t xml:space="preserve">ACKNOWLEDGE </w:t>
            </w:r>
            <w:r>
              <w:rPr>
                <w:rFonts w:ascii="Verdana" w:hAnsi="Verdana" w:cs="Arial"/>
                <w:bCs/>
                <w:sz w:val="24"/>
                <w:szCs w:val="24"/>
              </w:rPr>
              <w:t xml:space="preserve">the </w:t>
            </w:r>
            <w:r w:rsidR="00702341">
              <w:rPr>
                <w:rFonts w:ascii="Verdana" w:hAnsi="Verdana" w:cs="Arial"/>
                <w:bCs/>
                <w:sz w:val="24"/>
                <w:szCs w:val="24"/>
              </w:rPr>
              <w:t xml:space="preserve">HEIW quality assurance report following </w:t>
            </w:r>
            <w:r w:rsidRPr="00176834" w:rsidR="00702341">
              <w:rPr>
                <w:rFonts w:ascii="Verdana" w:hAnsi="Verdana" w:cs="Arial"/>
                <w:bCs/>
                <w:sz w:val="24"/>
                <w:szCs w:val="24"/>
              </w:rPr>
              <w:t xml:space="preserve">the visit to </w:t>
            </w:r>
            <w:r w:rsidRPr="00176834" w:rsidR="00BA075F">
              <w:rPr>
                <w:rFonts w:ascii="Verdana" w:hAnsi="Verdana" w:cs="Arial"/>
                <w:bCs/>
                <w:sz w:val="24"/>
                <w:szCs w:val="24"/>
              </w:rPr>
              <w:t>General Internal Medicine</w:t>
            </w:r>
            <w:r w:rsidRPr="00176834" w:rsidR="00702341">
              <w:rPr>
                <w:rFonts w:ascii="Verdana" w:hAnsi="Verdana" w:cs="Arial"/>
                <w:b/>
                <w:sz w:val="24"/>
                <w:szCs w:val="24"/>
              </w:rPr>
              <w:t xml:space="preserve"> </w:t>
            </w:r>
            <w:r w:rsidRPr="00176834" w:rsidR="00702341">
              <w:rPr>
                <w:rFonts w:ascii="Verdana" w:hAnsi="Verdana" w:cs="Arial"/>
                <w:bCs/>
                <w:sz w:val="24"/>
                <w:szCs w:val="24"/>
              </w:rPr>
              <w:t>on</w:t>
            </w:r>
            <w:r w:rsidRPr="00176834" w:rsidR="00702341">
              <w:rPr>
                <w:rFonts w:ascii="Verdana" w:hAnsi="Verdana" w:cs="Arial"/>
                <w:b/>
                <w:sz w:val="24"/>
                <w:szCs w:val="24"/>
              </w:rPr>
              <w:t xml:space="preserve"> </w:t>
            </w:r>
            <w:r w:rsidR="00EE43FD">
              <w:rPr>
                <w:rFonts w:ascii="Verdana" w:hAnsi="Verdana" w:cs="Arial"/>
                <w:b/>
                <w:sz w:val="24"/>
                <w:szCs w:val="24"/>
              </w:rPr>
              <w:t>26</w:t>
            </w:r>
            <w:r w:rsidRPr="00EE43FD" w:rsidR="00EE43FD">
              <w:rPr>
                <w:rFonts w:ascii="Verdana" w:hAnsi="Verdana" w:cs="Arial"/>
                <w:b/>
                <w:sz w:val="24"/>
                <w:szCs w:val="24"/>
                <w:vertAlign w:val="superscript"/>
              </w:rPr>
              <w:t>th</w:t>
            </w:r>
            <w:r w:rsidR="00EE43FD">
              <w:rPr>
                <w:rFonts w:ascii="Verdana" w:hAnsi="Verdana" w:cs="Arial"/>
                <w:b/>
                <w:sz w:val="24"/>
                <w:szCs w:val="24"/>
              </w:rPr>
              <w:t xml:space="preserve"> January 2026</w:t>
            </w:r>
            <w:r w:rsidRPr="00176834" w:rsidR="00BA075F">
              <w:rPr>
                <w:rFonts w:ascii="Verdana" w:hAnsi="Verdana" w:cs="Arial"/>
                <w:b/>
                <w:sz w:val="24"/>
                <w:szCs w:val="24"/>
              </w:rPr>
              <w:t>.</w:t>
            </w:r>
          </w:p>
          <w:p w:rsidRPr="00176834" w:rsidR="00383DE0" w:rsidP="0038659D" w:rsidRDefault="00383DE0" w14:paraId="7F940872" w14:textId="04E21ABF">
            <w:pPr>
              <w:pStyle w:val="ListParagraph"/>
              <w:numPr>
                <w:ilvl w:val="0"/>
                <w:numId w:val="12"/>
              </w:numPr>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risk score of </w:t>
            </w:r>
            <w:r w:rsidRPr="00176834" w:rsidR="00BA075F">
              <w:rPr>
                <w:rFonts w:ascii="Verdana" w:hAnsi="Verdana" w:cs="Arial"/>
                <w:b/>
                <w:sz w:val="24"/>
                <w:szCs w:val="24"/>
              </w:rPr>
              <w:t xml:space="preserve">6 </w:t>
            </w:r>
            <w:r w:rsidRPr="00176834">
              <w:rPr>
                <w:rFonts w:ascii="Verdana" w:hAnsi="Verdana" w:cs="Arial"/>
                <w:bCs/>
                <w:sz w:val="24"/>
                <w:szCs w:val="24"/>
              </w:rPr>
              <w:t xml:space="preserve">and that is </w:t>
            </w:r>
            <w:r w:rsidR="00EE43FD">
              <w:rPr>
                <w:rFonts w:ascii="Verdana" w:hAnsi="Verdana" w:cs="Arial"/>
                <w:bCs/>
                <w:sz w:val="24"/>
                <w:szCs w:val="24"/>
              </w:rPr>
              <w:t>no change</w:t>
            </w:r>
            <w:r w:rsidRPr="00176834">
              <w:rPr>
                <w:rFonts w:ascii="Verdana" w:hAnsi="Verdana" w:cs="Arial"/>
                <w:bCs/>
                <w:sz w:val="24"/>
                <w:szCs w:val="24"/>
              </w:rPr>
              <w:t xml:space="preserve"> </w:t>
            </w:r>
            <w:r w:rsidRPr="00176834" w:rsidR="00BA075F">
              <w:rPr>
                <w:rFonts w:ascii="Verdana" w:hAnsi="Verdana" w:cs="Arial"/>
                <w:bCs/>
                <w:sz w:val="24"/>
                <w:szCs w:val="24"/>
              </w:rPr>
              <w:t>from</w:t>
            </w:r>
            <w:r w:rsidRPr="00176834">
              <w:rPr>
                <w:rFonts w:ascii="Verdana" w:hAnsi="Verdana" w:cs="Arial"/>
                <w:bCs/>
                <w:sz w:val="24"/>
                <w:szCs w:val="24"/>
              </w:rPr>
              <w:t xml:space="preserve"> the previous visit</w:t>
            </w:r>
            <w:r w:rsidRPr="00176834" w:rsidR="00BA075F">
              <w:rPr>
                <w:rFonts w:ascii="Verdana" w:hAnsi="Verdana" w:cs="Arial"/>
                <w:bCs/>
                <w:sz w:val="24"/>
                <w:szCs w:val="24"/>
              </w:rPr>
              <w:t>.</w:t>
            </w:r>
          </w:p>
          <w:p w:rsidRPr="00383DE0" w:rsidR="00702341" w:rsidP="0038659D" w:rsidRDefault="00702341" w14:paraId="741775A3" w14:textId="344BC71F">
            <w:pPr>
              <w:pStyle w:val="ListParagraph"/>
              <w:numPr>
                <w:ilvl w:val="0"/>
                <w:numId w:val="12"/>
              </w:numPr>
              <w:ind w:right="96"/>
              <w:rPr>
                <w:rFonts w:ascii="Verdana" w:hAnsi="Verdana" w:cs="Arial"/>
                <w:b/>
                <w:sz w:val="24"/>
                <w:szCs w:val="24"/>
                <w:u w:val="single"/>
              </w:rPr>
            </w:pPr>
            <w:r w:rsidRPr="00176834">
              <w:rPr>
                <w:rFonts w:ascii="Verdana" w:hAnsi="Verdana" w:cs="Arial"/>
                <w:b/>
                <w:sz w:val="24"/>
                <w:szCs w:val="24"/>
              </w:rPr>
              <w:t>BE ASSURED</w:t>
            </w:r>
            <w:r w:rsidRPr="00176834" w:rsidR="00383DE0">
              <w:rPr>
                <w:rFonts w:ascii="Verdana" w:hAnsi="Verdana" w:cs="Arial"/>
                <w:b/>
                <w:sz w:val="24"/>
                <w:szCs w:val="24"/>
              </w:rPr>
              <w:t xml:space="preserve"> </w:t>
            </w:r>
            <w:r w:rsidRPr="00176834">
              <w:rPr>
                <w:rFonts w:ascii="Verdana" w:hAnsi="Verdana" w:cs="Arial"/>
                <w:bCs/>
                <w:sz w:val="24"/>
                <w:szCs w:val="24"/>
              </w:rPr>
              <w:t xml:space="preserve">an action plan is now </w:t>
            </w:r>
            <w:r w:rsidRPr="00383DE0">
              <w:rPr>
                <w:rFonts w:ascii="Verdana" w:hAnsi="Verdana" w:cs="Arial"/>
                <w:bCs/>
                <w:sz w:val="24"/>
                <w:szCs w:val="24"/>
              </w:rPr>
              <w:t>in place to address the findings and recommendations;</w:t>
            </w:r>
          </w:p>
          <w:p w:rsidRPr="00B4430B" w:rsidR="00762BBE" w:rsidP="00383DE0" w:rsidRDefault="00383DE0" w14:paraId="6D290417" w14:textId="3A30904F">
            <w:pPr>
              <w:pStyle w:val="ListParagraph"/>
              <w:numPr>
                <w:ilvl w:val="0"/>
                <w:numId w:val="12"/>
              </w:numPr>
              <w:ind w:right="96"/>
              <w:rPr>
                <w:rFonts w:ascii="Verdana" w:hAnsi="Verdana" w:cs="Arial"/>
                <w:sz w:val="24"/>
                <w:szCs w:val="24"/>
              </w:rPr>
            </w:pPr>
            <w:r>
              <w:rPr>
                <w:rFonts w:ascii="Verdana" w:hAnsi="Verdana" w:cs="Arial"/>
                <w:b/>
                <w:sz w:val="24"/>
                <w:szCs w:val="24"/>
              </w:rPr>
              <w:t xml:space="preserve">ACKNOWLEDGE </w:t>
            </w:r>
            <w:r>
              <w:rPr>
                <w:rFonts w:ascii="Verdana" w:hAnsi="Verdana" w:cs="Arial"/>
                <w:bCs/>
                <w:sz w:val="24"/>
                <w:szCs w:val="24"/>
              </w:rPr>
              <w:t xml:space="preserve">progress will be reported through the HEIW risk register report to the committee. </w:t>
            </w:r>
          </w:p>
        </w:tc>
      </w:tr>
    </w:tbl>
    <w:p w:rsidRPr="00B4430B" w:rsidR="0020539A" w:rsidRDefault="0020539A" w14:paraId="6D290419" w14:textId="77777777">
      <w:pPr>
        <w:rPr>
          <w:rFonts w:ascii="Verdana" w:hAnsi="Verdana"/>
          <w:sz w:val="24"/>
          <w:szCs w:val="24"/>
        </w:rPr>
      </w:pPr>
    </w:p>
    <w:p w:rsidRPr="00176834" w:rsidR="00653AEC" w:rsidP="00653AEC" w:rsidRDefault="0020539A" w14:paraId="6D29041A" w14:textId="0FA3AE1C">
      <w:pPr>
        <w:spacing w:after="0" w:line="240" w:lineRule="auto"/>
        <w:jc w:val="center"/>
        <w:rPr>
          <w:rFonts w:ascii="Verdana" w:hAnsi="Verdana" w:cs="Arial"/>
          <w:b/>
          <w:sz w:val="24"/>
          <w:szCs w:val="24"/>
        </w:rPr>
      </w:pPr>
      <w:r w:rsidRPr="00B4430B">
        <w:rPr>
          <w:rFonts w:ascii="Verdana" w:hAnsi="Verdana"/>
          <w:sz w:val="24"/>
          <w:szCs w:val="24"/>
        </w:rPr>
        <w:br w:type="page"/>
      </w:r>
      <w:r w:rsidRPr="00B4430B" w:rsidR="0069315C">
        <w:rPr>
          <w:rFonts w:ascii="Verdana" w:hAnsi="Verdana" w:cs="Arial"/>
          <w:b/>
          <w:sz w:val="24"/>
          <w:szCs w:val="24"/>
        </w:rPr>
        <w:lastRenderedPageBreak/>
        <w:t xml:space="preserve">HEIW QUALITY ASSURANCE </w:t>
      </w:r>
      <w:r w:rsidRPr="00176834" w:rsidR="0069315C">
        <w:rPr>
          <w:rFonts w:ascii="Verdana" w:hAnsi="Verdana" w:cs="Arial"/>
          <w:b/>
          <w:sz w:val="24"/>
          <w:szCs w:val="24"/>
        </w:rPr>
        <w:t xml:space="preserve">VISIT: </w:t>
      </w:r>
      <w:r w:rsidRPr="00176834" w:rsidR="00BA075F">
        <w:rPr>
          <w:rFonts w:ascii="Verdana" w:hAnsi="Verdana" w:cs="Arial"/>
          <w:b/>
          <w:sz w:val="24"/>
          <w:szCs w:val="24"/>
        </w:rPr>
        <w:t>General Internal Medicine</w:t>
      </w:r>
    </w:p>
    <w:p w:rsidRPr="00176834" w:rsidR="00653AEC" w:rsidP="00653AEC" w:rsidRDefault="00653AEC" w14:paraId="6D29041B" w14:textId="77777777">
      <w:pPr>
        <w:spacing w:after="0" w:line="240" w:lineRule="auto"/>
        <w:jc w:val="center"/>
        <w:rPr>
          <w:rFonts w:ascii="Verdana" w:hAnsi="Verdana" w:cs="Arial"/>
          <w:b/>
          <w:sz w:val="24"/>
          <w:szCs w:val="24"/>
        </w:rPr>
      </w:pPr>
    </w:p>
    <w:p w:rsidRPr="00176834"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INTRODUCTION</w:t>
      </w:r>
    </w:p>
    <w:p w:rsidRPr="00176834" w:rsidR="00653AEC" w:rsidP="0069315C" w:rsidRDefault="0069315C" w14:paraId="6D29041E" w14:textId="71359CB7">
      <w:pPr>
        <w:spacing w:after="0" w:line="240" w:lineRule="auto"/>
        <w:rPr>
          <w:rFonts w:ascii="Verdana" w:hAnsi="Verdana" w:cs="Arial"/>
          <w:b/>
          <w:sz w:val="24"/>
          <w:szCs w:val="24"/>
        </w:rPr>
      </w:pPr>
      <w:r w:rsidRPr="0069315C">
        <w:rPr>
          <w:rFonts w:ascii="Verdana" w:hAnsi="Verdana" w:cs="Arial"/>
          <w:sz w:val="24"/>
          <w:szCs w:val="24"/>
        </w:rPr>
        <w:t xml:space="preserve">The purpose of the report is to provide the report and action plan following a </w:t>
      </w:r>
      <w:r w:rsidRPr="00176834">
        <w:rPr>
          <w:rFonts w:ascii="Verdana" w:hAnsi="Verdana" w:cs="Arial"/>
          <w:sz w:val="24"/>
          <w:szCs w:val="24"/>
        </w:rPr>
        <w:t xml:space="preserve">quality assurance visit by Health Education and Improvement Wales (HEIW) to </w:t>
      </w:r>
      <w:r w:rsidRPr="00176834" w:rsidR="00BA075F">
        <w:rPr>
          <w:rFonts w:ascii="Verdana" w:hAnsi="Verdana" w:cs="Arial"/>
          <w:b/>
          <w:sz w:val="24"/>
          <w:szCs w:val="24"/>
        </w:rPr>
        <w:t>General Internal Medicine.</w:t>
      </w:r>
    </w:p>
    <w:p w:rsidRPr="00176834" w:rsidR="0069315C" w:rsidP="0069315C" w:rsidRDefault="0069315C" w14:paraId="0C89E676" w14:textId="77777777">
      <w:pPr>
        <w:spacing w:after="0" w:line="240" w:lineRule="auto"/>
        <w:rPr>
          <w:rFonts w:ascii="Verdana" w:hAnsi="Verdana" w:cs="Arial"/>
          <w:b/>
          <w:sz w:val="24"/>
          <w:szCs w:val="24"/>
        </w:rPr>
      </w:pPr>
    </w:p>
    <w:p w:rsidRPr="00176834"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BACKGROUND</w:t>
      </w:r>
    </w:p>
    <w:p w:rsidRPr="00CE20C3" w:rsidR="00CE20C3" w:rsidP="00CE20C3" w:rsidRDefault="00CE20C3" w14:paraId="7C592FBA" w14:textId="518EAA72">
      <w:pPr>
        <w:spacing w:after="0" w:line="240" w:lineRule="auto"/>
        <w:rPr>
          <w:rFonts w:ascii="Verdana" w:hAnsi="Verdana" w:cs="Arial"/>
          <w:bCs/>
          <w:sz w:val="24"/>
          <w:szCs w:val="24"/>
        </w:rPr>
      </w:pPr>
      <w:r w:rsidRPr="00CE20C3">
        <w:rPr>
          <w:rFonts w:ascii="Verdana" w:hAnsi="Verdana" w:cs="Arial"/>
          <w:bCs/>
          <w:sz w:val="24"/>
          <w:szCs w:val="24"/>
        </w:rPr>
        <w:t xml:space="preserve">HEIW </w:t>
      </w:r>
      <w:r w:rsidR="00FB07CF">
        <w:rPr>
          <w:rFonts w:ascii="Verdana" w:hAnsi="Verdana" w:cs="Arial"/>
          <w:bCs/>
          <w:sz w:val="24"/>
          <w:szCs w:val="24"/>
        </w:rPr>
        <w:t>uses</w:t>
      </w:r>
      <w:r w:rsidRPr="00CE20C3">
        <w:rPr>
          <w:rFonts w:ascii="Verdana" w:hAnsi="Verdana" w:cs="Arial"/>
          <w:bCs/>
          <w:sz w:val="24"/>
          <w:szCs w:val="24"/>
        </w:rPr>
        <w:t xml:space="preserve"> feedback to triangulate evidence across specialties and training programmes to ensure that programmes are compliant with national training standards and to investigate any areas of concern and resolve any issues with training programmes. Feedback is obtained through completion of the National Training Survey, end of placement feedback, concerns raised through local </w:t>
      </w:r>
      <w:r w:rsidRPr="00CE20C3" w:rsidR="00B34216">
        <w:rPr>
          <w:rFonts w:ascii="Verdana" w:hAnsi="Verdana" w:cs="Arial"/>
          <w:bCs/>
          <w:sz w:val="24"/>
          <w:szCs w:val="24"/>
        </w:rPr>
        <w:t xml:space="preserve">faculty teams </w:t>
      </w:r>
      <w:r w:rsidRPr="00CE20C3">
        <w:rPr>
          <w:rFonts w:ascii="Verdana" w:hAnsi="Verdana" w:cs="Arial"/>
          <w:bCs/>
          <w:sz w:val="24"/>
          <w:szCs w:val="24"/>
        </w:rPr>
        <w:t xml:space="preserve">or reported independently by trainees and trainers to HEIW directly. </w:t>
      </w:r>
    </w:p>
    <w:p w:rsidRPr="00CE20C3" w:rsidR="00CE20C3" w:rsidP="00CE20C3" w:rsidRDefault="00CE20C3" w14:paraId="0489000A" w14:textId="77777777">
      <w:pPr>
        <w:spacing w:after="0" w:line="240" w:lineRule="auto"/>
        <w:ind w:left="360"/>
        <w:rPr>
          <w:rFonts w:ascii="Verdana" w:hAnsi="Verdana" w:cs="Arial"/>
          <w:bCs/>
          <w:sz w:val="24"/>
          <w:szCs w:val="24"/>
        </w:rPr>
      </w:pPr>
    </w:p>
    <w:p w:rsidR="00CE20C3" w:rsidP="00CE20C3" w:rsidRDefault="00CE20C3" w14:paraId="16D330B7" w14:textId="77777777">
      <w:pPr>
        <w:spacing w:after="0" w:line="240" w:lineRule="auto"/>
        <w:rPr>
          <w:rFonts w:ascii="Verdana" w:hAnsi="Verdana" w:cs="Arial"/>
          <w:bCs/>
          <w:sz w:val="24"/>
          <w:szCs w:val="24"/>
        </w:rPr>
      </w:pPr>
      <w:r w:rsidRPr="00CE20C3">
        <w:rPr>
          <w:rFonts w:ascii="Verdana" w:hAnsi="Verdana" w:cs="Arial"/>
          <w:bCs/>
          <w:sz w:val="24"/>
          <w:szCs w:val="24"/>
        </w:rPr>
        <w:t xml:space="preserve">The </w:t>
      </w:r>
      <w:hyperlink w:history="1" r:id="rId8">
        <w:r w:rsidRPr="00CE20C3">
          <w:rPr>
            <w:rStyle w:val="Hyperlink"/>
            <w:rFonts w:ascii="Verdana" w:hAnsi="Verdana" w:cs="Arial"/>
            <w:bCs/>
            <w:sz w:val="24"/>
            <w:szCs w:val="24"/>
          </w:rPr>
          <w:t>HEIW Quality Management Framework</w:t>
        </w:r>
      </w:hyperlink>
      <w:r w:rsidRPr="00CE20C3">
        <w:rPr>
          <w:rFonts w:ascii="Verdana" w:hAnsi="Verdana" w:cs="Arial"/>
          <w:bCs/>
          <w:sz w:val="24"/>
          <w:szCs w:val="24"/>
        </w:rPr>
        <w:t xml:space="preserve"> sets out the method for concerns to be investigated via a stage process (targeted process). HEIW uses a risk-based approach to managing training concerns. Risks are identified where evidence sources indicate that a training post or programme may not be meeting national training standards. Risks may be raised by anyone either inside or outside of the postgraduate medical and dental education and training community. Risk reports are produced to ensure transparency and these can be used as a tool for local quality control and ratings are regularly reviewed based upon evidence that has been obtained through monitoring. </w:t>
      </w:r>
    </w:p>
    <w:p w:rsidR="008E4180" w:rsidP="00CE20C3" w:rsidRDefault="008E4180" w14:paraId="35B88C92" w14:textId="77777777">
      <w:pPr>
        <w:spacing w:after="0" w:line="240" w:lineRule="auto"/>
        <w:rPr>
          <w:rFonts w:ascii="Verdana" w:hAnsi="Verdana" w:cs="Arial"/>
          <w:bCs/>
          <w:sz w:val="24"/>
          <w:szCs w:val="24"/>
        </w:rPr>
      </w:pPr>
    </w:p>
    <w:p w:rsidR="008E4180" w:rsidP="008E4180" w:rsidRDefault="00575DA9" w14:paraId="31CC2D20" w14:textId="403E034B">
      <w:pPr>
        <w:spacing w:after="0" w:line="240" w:lineRule="auto"/>
        <w:rPr>
          <w:rFonts w:ascii="Verdana" w:hAnsi="Verdana" w:cs="Arial"/>
          <w:bCs/>
          <w:sz w:val="24"/>
          <w:szCs w:val="24"/>
        </w:rPr>
      </w:pPr>
      <w:r>
        <w:rPr>
          <w:rFonts w:ascii="Verdana" w:hAnsi="Verdana" w:cs="Arial"/>
          <w:bCs/>
          <w:sz w:val="24"/>
          <w:szCs w:val="24"/>
        </w:rPr>
        <w:t xml:space="preserve">The tables below set out </w:t>
      </w:r>
      <w:r w:rsidR="00B60E5F">
        <w:rPr>
          <w:rFonts w:ascii="Verdana" w:hAnsi="Verdana" w:cs="Arial"/>
          <w:bCs/>
          <w:sz w:val="24"/>
          <w:szCs w:val="24"/>
        </w:rPr>
        <w:t>the way in which risk scores are calculated and what each score means:</w:t>
      </w:r>
    </w:p>
    <w:p w:rsidRPr="008E4180" w:rsidR="00575DA9" w:rsidP="008E4180" w:rsidRDefault="00575DA9" w14:paraId="6D43370D" w14:textId="77777777">
      <w:pPr>
        <w:spacing w:after="0" w:line="240" w:lineRule="auto"/>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765"/>
        <w:gridCol w:w="1620"/>
        <w:gridCol w:w="21"/>
        <w:gridCol w:w="1599"/>
        <w:gridCol w:w="1620"/>
        <w:gridCol w:w="1655"/>
        <w:gridCol w:w="1728"/>
      </w:tblGrid>
      <w:tr w:rsidRPr="008E4180" w:rsidR="008E4180" w:rsidTr="00BB709D" w14:paraId="38CE438A" w14:textId="77777777">
        <w:tc>
          <w:tcPr>
            <w:tcW w:w="648" w:type="dxa"/>
            <w:tcBorders>
              <w:top w:val="nil"/>
              <w:left w:val="nil"/>
              <w:bottom w:val="single" w:color="auto" w:sz="8" w:space="0"/>
              <w:right w:val="single" w:color="auto" w:sz="8" w:space="0"/>
            </w:tcBorders>
            <w:tcMar>
              <w:top w:w="0" w:type="dxa"/>
              <w:left w:w="108" w:type="dxa"/>
              <w:bottom w:w="0" w:type="dxa"/>
              <w:right w:w="108" w:type="dxa"/>
            </w:tcMar>
          </w:tcPr>
          <w:p w:rsidRPr="008E4180" w:rsidR="008E4180" w:rsidP="00B60E5F" w:rsidRDefault="008E4180" w14:paraId="00EBE55E" w14:textId="77777777">
            <w:pPr>
              <w:spacing w:before="40" w:after="40" w:line="240" w:lineRule="auto"/>
              <w:rPr>
                <w:rFonts w:ascii="Verdana" w:hAnsi="Verdana" w:cs="Arial"/>
                <w:bCs/>
                <w:sz w:val="24"/>
                <w:szCs w:val="24"/>
              </w:rPr>
            </w:pPr>
          </w:p>
        </w:tc>
        <w:tc>
          <w:tcPr>
            <w:tcW w:w="1641" w:type="dxa"/>
            <w:gridSpan w:val="2"/>
            <w:tcBorders>
              <w:top w:val="single" w:color="auto" w:sz="8" w:space="0"/>
              <w:left w:val="nil"/>
              <w:bottom w:val="single" w:color="auto" w:sz="8" w:space="0"/>
              <w:right w:val="nil"/>
            </w:tcBorders>
            <w:shd w:val="clear" w:color="auto" w:fill="5B9BD5" w:themeFill="accent1"/>
            <w:tcMar>
              <w:top w:w="0" w:type="dxa"/>
              <w:left w:w="108" w:type="dxa"/>
              <w:bottom w:w="0" w:type="dxa"/>
              <w:right w:w="108" w:type="dxa"/>
            </w:tcMar>
          </w:tcPr>
          <w:p w:rsidRPr="008E4180" w:rsidR="008E4180" w:rsidP="00B60E5F" w:rsidRDefault="008E4180" w14:paraId="74CAF839" w14:textId="77777777">
            <w:pPr>
              <w:spacing w:before="40" w:after="40" w:line="240" w:lineRule="auto"/>
              <w:rPr>
                <w:rFonts w:ascii="Verdana" w:hAnsi="Verdana" w:cs="Arial"/>
                <w:bCs/>
                <w:sz w:val="24"/>
                <w:szCs w:val="24"/>
              </w:rPr>
            </w:pPr>
          </w:p>
        </w:tc>
        <w:tc>
          <w:tcPr>
            <w:tcW w:w="6567" w:type="dxa"/>
            <w:gridSpan w:val="4"/>
            <w:tcBorders>
              <w:top w:val="single" w:color="auto" w:sz="8" w:space="0"/>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29A1A1F0" w14:textId="77777777">
            <w:pPr>
              <w:spacing w:before="40" w:after="40" w:line="240" w:lineRule="auto"/>
              <w:rPr>
                <w:rFonts w:ascii="Verdana" w:hAnsi="Verdana" w:cs="Arial"/>
                <w:b/>
                <w:bCs/>
                <w:sz w:val="24"/>
                <w:szCs w:val="24"/>
              </w:rPr>
            </w:pPr>
            <w:r w:rsidRPr="008E4180">
              <w:rPr>
                <w:rFonts w:ascii="Verdana" w:hAnsi="Verdana" w:cs="Arial"/>
                <w:b/>
                <w:bCs/>
                <w:sz w:val="24"/>
                <w:szCs w:val="24"/>
              </w:rPr>
              <w:t>SEVERITY OF IMPACT</w:t>
            </w:r>
          </w:p>
        </w:tc>
      </w:tr>
      <w:tr w:rsidRPr="008E4180" w:rsidR="008E4180" w:rsidTr="00BB709D" w14:paraId="312495A3" w14:textId="77777777">
        <w:tc>
          <w:tcPr>
            <w:tcW w:w="648" w:type="dxa"/>
            <w:vMerge w:val="restart"/>
            <w:tcBorders>
              <w:top w:val="nil"/>
              <w:left w:val="single" w:color="auto" w:sz="8" w:space="0"/>
              <w:bottom w:val="single" w:color="auto" w:sz="8" w:space="0"/>
              <w:right w:val="single" w:color="auto" w:sz="8" w:space="0"/>
            </w:tcBorders>
            <w:shd w:val="clear" w:color="auto" w:fill="5B9BD5" w:themeFill="accent1"/>
            <w:tcMar>
              <w:top w:w="0" w:type="dxa"/>
              <w:left w:w="108" w:type="dxa"/>
              <w:bottom w:w="0" w:type="dxa"/>
              <w:right w:w="108" w:type="dxa"/>
            </w:tcMar>
            <w:textDirection w:val="btLr"/>
            <w:hideMark/>
          </w:tcPr>
          <w:p w:rsidRPr="008E4180" w:rsidR="008E4180" w:rsidP="00B60E5F" w:rsidRDefault="008E4180" w14:paraId="5C01C652" w14:textId="77777777">
            <w:pPr>
              <w:spacing w:before="40" w:after="40" w:line="240" w:lineRule="auto"/>
              <w:rPr>
                <w:rFonts w:ascii="Verdana" w:hAnsi="Verdana" w:cs="Arial"/>
                <w:b/>
                <w:bCs/>
                <w:sz w:val="24"/>
                <w:szCs w:val="24"/>
              </w:rPr>
            </w:pPr>
            <w:r w:rsidRPr="008E4180">
              <w:rPr>
                <w:rFonts w:ascii="Verdana" w:hAnsi="Verdana" w:cs="Arial"/>
                <w:b/>
                <w:bCs/>
                <w:sz w:val="24"/>
                <w:szCs w:val="24"/>
              </w:rPr>
              <w:t>PROBABILITY OF RISK</w:t>
            </w: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tcPr>
          <w:p w:rsidRPr="008E4180" w:rsidR="008E4180" w:rsidP="00B60E5F" w:rsidRDefault="008E4180" w14:paraId="4B2212AD" w14:textId="77777777">
            <w:pPr>
              <w:spacing w:before="40" w:after="40" w:line="240" w:lineRule="auto"/>
              <w:rPr>
                <w:rFonts w:ascii="Verdana" w:hAnsi="Verdana" w:cs="Arial"/>
                <w:bCs/>
                <w:sz w:val="24"/>
                <w:szCs w:val="24"/>
              </w:rPr>
            </w:pPr>
          </w:p>
        </w:tc>
        <w:tc>
          <w:tcPr>
            <w:tcW w:w="1620" w:type="dxa"/>
            <w:gridSpan w:val="2"/>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75335D59" w14:textId="77777777">
            <w:pPr>
              <w:spacing w:before="40" w:after="40" w:line="240" w:lineRule="auto"/>
              <w:rPr>
                <w:rFonts w:ascii="Verdana" w:hAnsi="Verdana" w:cs="Arial"/>
                <w:b/>
                <w:bCs/>
                <w:sz w:val="24"/>
                <w:szCs w:val="24"/>
              </w:rPr>
            </w:pPr>
            <w:r w:rsidRPr="008E4180">
              <w:rPr>
                <w:rFonts w:ascii="Verdana" w:hAnsi="Verdana" w:cs="Arial"/>
                <w:b/>
                <w:bCs/>
                <w:sz w:val="24"/>
                <w:szCs w:val="24"/>
              </w:rPr>
              <w:t>1 = Minor</w:t>
            </w: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4E910BC1" w14:textId="77777777">
            <w:pPr>
              <w:spacing w:before="40" w:after="40" w:line="240" w:lineRule="auto"/>
              <w:rPr>
                <w:rFonts w:ascii="Verdana" w:hAnsi="Verdana" w:cs="Arial"/>
                <w:b/>
                <w:bCs/>
                <w:sz w:val="24"/>
                <w:szCs w:val="24"/>
              </w:rPr>
            </w:pPr>
            <w:r w:rsidRPr="008E4180">
              <w:rPr>
                <w:rFonts w:ascii="Verdana" w:hAnsi="Verdana" w:cs="Arial"/>
                <w:b/>
                <w:bCs/>
                <w:sz w:val="24"/>
                <w:szCs w:val="24"/>
              </w:rPr>
              <w:t>2 = Moderate</w:t>
            </w: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2D7CBEA9" w14:textId="77777777">
            <w:pPr>
              <w:spacing w:before="40" w:after="40" w:line="240" w:lineRule="auto"/>
              <w:rPr>
                <w:rFonts w:ascii="Verdana" w:hAnsi="Verdana" w:cs="Arial"/>
                <w:b/>
                <w:bCs/>
                <w:sz w:val="24"/>
                <w:szCs w:val="24"/>
              </w:rPr>
            </w:pPr>
            <w:r w:rsidRPr="008E4180">
              <w:rPr>
                <w:rFonts w:ascii="Verdana" w:hAnsi="Verdana" w:cs="Arial"/>
                <w:b/>
                <w:bCs/>
                <w:sz w:val="24"/>
                <w:szCs w:val="24"/>
              </w:rPr>
              <w:t>3 = Significant</w:t>
            </w:r>
          </w:p>
        </w:tc>
        <w:tc>
          <w:tcPr>
            <w:tcW w:w="1728"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25AB212E" w14:textId="77777777">
            <w:pPr>
              <w:spacing w:before="40" w:after="40" w:line="240" w:lineRule="auto"/>
              <w:rPr>
                <w:rFonts w:ascii="Verdana" w:hAnsi="Verdana" w:cs="Arial"/>
                <w:b/>
                <w:bCs/>
                <w:sz w:val="24"/>
                <w:szCs w:val="24"/>
              </w:rPr>
            </w:pPr>
            <w:r w:rsidRPr="008E4180">
              <w:rPr>
                <w:rFonts w:ascii="Verdana" w:hAnsi="Verdana" w:cs="Arial"/>
                <w:b/>
                <w:bCs/>
                <w:sz w:val="24"/>
                <w:szCs w:val="24"/>
              </w:rPr>
              <w:t>4 = Major</w:t>
            </w:r>
          </w:p>
        </w:tc>
      </w:tr>
      <w:tr w:rsidRPr="008E4180" w:rsidR="008E4180" w:rsidTr="00BB709D" w14:paraId="365847E3" w14:textId="77777777">
        <w:tc>
          <w:tcPr>
            <w:tcW w:w="0" w:type="auto"/>
            <w:vMerge/>
            <w:tcBorders>
              <w:top w:val="nil"/>
              <w:left w:val="single" w:color="auto" w:sz="8" w:space="0"/>
              <w:bottom w:val="single" w:color="auto" w:sz="8" w:space="0"/>
              <w:right w:val="single" w:color="auto" w:sz="8" w:space="0"/>
            </w:tcBorders>
            <w:shd w:val="clear" w:color="auto" w:fill="5B9BD5" w:themeFill="accent1"/>
            <w:vAlign w:val="center"/>
            <w:hideMark/>
          </w:tcPr>
          <w:p w:rsidRPr="008E4180" w:rsidR="008E4180" w:rsidP="00B60E5F" w:rsidRDefault="008E4180" w14:paraId="638D6355" w14:textId="77777777">
            <w:pPr>
              <w:spacing w:before="40" w:after="40" w:line="240" w:lineRule="auto"/>
              <w:rPr>
                <w:rFonts w:ascii="Verdana" w:hAnsi="Verdana" w:cs="Arial"/>
                <w:b/>
                <w:bCs/>
                <w:sz w:val="24"/>
                <w:szCs w:val="24"/>
              </w:rPr>
            </w:pP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42289AE8" w14:textId="77777777">
            <w:pPr>
              <w:spacing w:before="40" w:after="40" w:line="240" w:lineRule="auto"/>
              <w:rPr>
                <w:rFonts w:ascii="Verdana" w:hAnsi="Verdana" w:cs="Arial"/>
                <w:b/>
                <w:bCs/>
                <w:sz w:val="24"/>
                <w:szCs w:val="24"/>
              </w:rPr>
            </w:pPr>
            <w:r w:rsidRPr="008E4180">
              <w:rPr>
                <w:rFonts w:ascii="Verdana" w:hAnsi="Verdana" w:cs="Arial"/>
                <w:b/>
                <w:bCs/>
                <w:sz w:val="24"/>
                <w:szCs w:val="24"/>
              </w:rPr>
              <w:t>1 = Unlikely</w:t>
            </w:r>
          </w:p>
        </w:tc>
        <w:tc>
          <w:tcPr>
            <w:tcW w:w="1620" w:type="dxa"/>
            <w:gridSpan w:val="2"/>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2ACB86C1" w14:textId="77777777">
            <w:pPr>
              <w:spacing w:before="40" w:after="40" w:line="240" w:lineRule="auto"/>
              <w:rPr>
                <w:rFonts w:ascii="Verdana" w:hAnsi="Verdana" w:cs="Arial"/>
                <w:b/>
                <w:bCs/>
                <w:sz w:val="24"/>
                <w:szCs w:val="24"/>
              </w:rPr>
            </w:pPr>
            <w:r w:rsidRPr="008E4180">
              <w:rPr>
                <w:rFonts w:ascii="Verdana" w:hAnsi="Verdana" w:cs="Arial"/>
                <w:b/>
                <w:bCs/>
                <w:sz w:val="24"/>
                <w:szCs w:val="24"/>
              </w:rPr>
              <w:t>1</w:t>
            </w:r>
          </w:p>
        </w:tc>
        <w:tc>
          <w:tcPr>
            <w:tcW w:w="1620" w:type="dxa"/>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5CFD7719" w14:textId="77777777">
            <w:pPr>
              <w:spacing w:before="40" w:after="40" w:line="240" w:lineRule="auto"/>
              <w:rPr>
                <w:rFonts w:ascii="Verdana" w:hAnsi="Verdana" w:cs="Arial"/>
                <w:b/>
                <w:bCs/>
                <w:sz w:val="24"/>
                <w:szCs w:val="24"/>
              </w:rPr>
            </w:pPr>
            <w:r w:rsidRPr="008E4180">
              <w:rPr>
                <w:rFonts w:ascii="Verdana" w:hAnsi="Verdana" w:cs="Arial"/>
                <w:b/>
                <w:bCs/>
                <w:sz w:val="24"/>
                <w:szCs w:val="24"/>
              </w:rPr>
              <w:t>2</w:t>
            </w:r>
          </w:p>
        </w:tc>
        <w:tc>
          <w:tcPr>
            <w:tcW w:w="1620" w:type="dxa"/>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02CEE3E3" w14:textId="77777777">
            <w:pPr>
              <w:spacing w:before="40" w:after="40" w:line="240" w:lineRule="auto"/>
              <w:rPr>
                <w:rFonts w:ascii="Verdana" w:hAnsi="Verdana" w:cs="Arial"/>
                <w:b/>
                <w:bCs/>
                <w:sz w:val="24"/>
                <w:szCs w:val="24"/>
              </w:rPr>
            </w:pPr>
            <w:r w:rsidRPr="008E4180">
              <w:rPr>
                <w:rFonts w:ascii="Verdana" w:hAnsi="Verdana" w:cs="Arial"/>
                <w:b/>
                <w:bCs/>
                <w:sz w:val="24"/>
                <w:szCs w:val="24"/>
              </w:rPr>
              <w:t>3</w:t>
            </w:r>
          </w:p>
        </w:tc>
        <w:tc>
          <w:tcPr>
            <w:tcW w:w="1728" w:type="dxa"/>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56091ADC" w14:textId="77777777">
            <w:pPr>
              <w:spacing w:before="40" w:after="40" w:line="240" w:lineRule="auto"/>
              <w:rPr>
                <w:rFonts w:ascii="Verdana" w:hAnsi="Verdana" w:cs="Arial"/>
                <w:b/>
                <w:bCs/>
                <w:sz w:val="24"/>
                <w:szCs w:val="24"/>
              </w:rPr>
            </w:pPr>
            <w:r w:rsidRPr="008E4180">
              <w:rPr>
                <w:rFonts w:ascii="Verdana" w:hAnsi="Verdana" w:cs="Arial"/>
                <w:b/>
                <w:bCs/>
                <w:sz w:val="24"/>
                <w:szCs w:val="24"/>
              </w:rPr>
              <w:t>4</w:t>
            </w:r>
          </w:p>
        </w:tc>
      </w:tr>
      <w:tr w:rsidRPr="008E4180" w:rsidR="008E4180" w:rsidTr="00BB709D" w14:paraId="697856F5" w14:textId="77777777">
        <w:tc>
          <w:tcPr>
            <w:tcW w:w="0" w:type="auto"/>
            <w:vMerge/>
            <w:tcBorders>
              <w:top w:val="nil"/>
              <w:left w:val="single" w:color="auto" w:sz="8" w:space="0"/>
              <w:bottom w:val="single" w:color="auto" w:sz="8" w:space="0"/>
              <w:right w:val="single" w:color="auto" w:sz="8" w:space="0"/>
            </w:tcBorders>
            <w:shd w:val="clear" w:color="auto" w:fill="5B9BD5" w:themeFill="accent1"/>
            <w:vAlign w:val="center"/>
            <w:hideMark/>
          </w:tcPr>
          <w:p w:rsidRPr="008E4180" w:rsidR="008E4180" w:rsidP="00B60E5F" w:rsidRDefault="008E4180" w14:paraId="73CA9166" w14:textId="77777777">
            <w:pPr>
              <w:spacing w:before="40" w:after="40" w:line="240" w:lineRule="auto"/>
              <w:rPr>
                <w:rFonts w:ascii="Verdana" w:hAnsi="Verdana" w:cs="Arial"/>
                <w:b/>
                <w:bCs/>
                <w:sz w:val="24"/>
                <w:szCs w:val="24"/>
              </w:rPr>
            </w:pP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3D38F043" w14:textId="77777777">
            <w:pPr>
              <w:spacing w:before="40" w:after="40" w:line="240" w:lineRule="auto"/>
              <w:rPr>
                <w:rFonts w:ascii="Verdana" w:hAnsi="Verdana" w:cs="Arial"/>
                <w:b/>
                <w:bCs/>
                <w:sz w:val="24"/>
                <w:szCs w:val="24"/>
              </w:rPr>
            </w:pPr>
            <w:r w:rsidRPr="008E4180">
              <w:rPr>
                <w:rFonts w:ascii="Verdana" w:hAnsi="Verdana" w:cs="Arial"/>
                <w:b/>
                <w:bCs/>
                <w:sz w:val="24"/>
                <w:szCs w:val="24"/>
              </w:rPr>
              <w:t>2 = Moderate</w:t>
            </w:r>
          </w:p>
        </w:tc>
        <w:tc>
          <w:tcPr>
            <w:tcW w:w="1620" w:type="dxa"/>
            <w:gridSpan w:val="2"/>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4C661E12" w14:textId="77777777">
            <w:pPr>
              <w:spacing w:before="40" w:after="40" w:line="240" w:lineRule="auto"/>
              <w:rPr>
                <w:rFonts w:ascii="Verdana" w:hAnsi="Verdana" w:cs="Arial"/>
                <w:b/>
                <w:bCs/>
                <w:sz w:val="24"/>
                <w:szCs w:val="24"/>
              </w:rPr>
            </w:pPr>
            <w:r w:rsidRPr="008E4180">
              <w:rPr>
                <w:rFonts w:ascii="Verdana" w:hAnsi="Verdana" w:cs="Arial"/>
                <w:b/>
                <w:bCs/>
                <w:sz w:val="24"/>
                <w:szCs w:val="24"/>
              </w:rPr>
              <w:t>2</w:t>
            </w:r>
          </w:p>
        </w:tc>
        <w:tc>
          <w:tcPr>
            <w:tcW w:w="1620" w:type="dxa"/>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049C6951" w14:textId="77777777">
            <w:pPr>
              <w:spacing w:before="40" w:after="40" w:line="240" w:lineRule="auto"/>
              <w:rPr>
                <w:rFonts w:ascii="Verdana" w:hAnsi="Verdana" w:cs="Arial"/>
                <w:b/>
                <w:bCs/>
                <w:sz w:val="24"/>
                <w:szCs w:val="24"/>
              </w:rPr>
            </w:pPr>
            <w:r w:rsidRPr="008E4180">
              <w:rPr>
                <w:rFonts w:ascii="Verdana" w:hAnsi="Verdana" w:cs="Arial"/>
                <w:b/>
                <w:bCs/>
                <w:sz w:val="24"/>
                <w:szCs w:val="24"/>
              </w:rPr>
              <w:t>4</w:t>
            </w:r>
          </w:p>
        </w:tc>
        <w:tc>
          <w:tcPr>
            <w:tcW w:w="1620" w:type="dxa"/>
            <w:tcBorders>
              <w:top w:val="nil"/>
              <w:left w:val="nil"/>
              <w:bottom w:val="single" w:color="auto" w:sz="8" w:space="0"/>
              <w:right w:val="single" w:color="auto" w:sz="8" w:space="0"/>
            </w:tcBorders>
            <w:shd w:val="clear" w:color="auto" w:fill="FF9900"/>
            <w:tcMar>
              <w:top w:w="0" w:type="dxa"/>
              <w:left w:w="108" w:type="dxa"/>
              <w:bottom w:w="0" w:type="dxa"/>
              <w:right w:w="108" w:type="dxa"/>
            </w:tcMar>
            <w:hideMark/>
          </w:tcPr>
          <w:p w:rsidRPr="008E4180" w:rsidR="008E4180" w:rsidP="00B60E5F" w:rsidRDefault="008E4180" w14:paraId="7F80F48E" w14:textId="77777777">
            <w:pPr>
              <w:spacing w:before="40" w:after="40" w:line="240" w:lineRule="auto"/>
              <w:rPr>
                <w:rFonts w:ascii="Verdana" w:hAnsi="Verdana" w:cs="Arial"/>
                <w:b/>
                <w:bCs/>
                <w:sz w:val="24"/>
                <w:szCs w:val="24"/>
              </w:rPr>
            </w:pPr>
            <w:r w:rsidRPr="008E4180">
              <w:rPr>
                <w:rFonts w:ascii="Verdana" w:hAnsi="Verdana" w:cs="Arial"/>
                <w:b/>
                <w:bCs/>
                <w:sz w:val="24"/>
                <w:szCs w:val="24"/>
              </w:rPr>
              <w:t>6</w:t>
            </w:r>
          </w:p>
        </w:tc>
        <w:tc>
          <w:tcPr>
            <w:tcW w:w="1728" w:type="dxa"/>
            <w:tcBorders>
              <w:top w:val="nil"/>
              <w:left w:val="nil"/>
              <w:bottom w:val="single" w:color="auto" w:sz="8" w:space="0"/>
              <w:right w:val="single" w:color="auto" w:sz="8" w:space="0"/>
            </w:tcBorders>
            <w:shd w:val="clear" w:color="auto" w:fill="FF9900"/>
            <w:tcMar>
              <w:top w:w="0" w:type="dxa"/>
              <w:left w:w="108" w:type="dxa"/>
              <w:bottom w:w="0" w:type="dxa"/>
              <w:right w:w="108" w:type="dxa"/>
            </w:tcMar>
            <w:hideMark/>
          </w:tcPr>
          <w:p w:rsidRPr="008E4180" w:rsidR="008E4180" w:rsidP="00B60E5F" w:rsidRDefault="008E4180" w14:paraId="1132EB44" w14:textId="77777777">
            <w:pPr>
              <w:spacing w:before="40" w:after="40" w:line="240" w:lineRule="auto"/>
              <w:rPr>
                <w:rFonts w:ascii="Verdana" w:hAnsi="Verdana" w:cs="Arial"/>
                <w:b/>
                <w:bCs/>
                <w:sz w:val="24"/>
                <w:szCs w:val="24"/>
              </w:rPr>
            </w:pPr>
            <w:r w:rsidRPr="008E4180">
              <w:rPr>
                <w:rFonts w:ascii="Verdana" w:hAnsi="Verdana" w:cs="Arial"/>
                <w:b/>
                <w:bCs/>
                <w:sz w:val="24"/>
                <w:szCs w:val="24"/>
              </w:rPr>
              <w:t>8</w:t>
            </w:r>
          </w:p>
        </w:tc>
      </w:tr>
      <w:tr w:rsidRPr="008E4180" w:rsidR="008E4180" w:rsidTr="00BB709D" w14:paraId="7AB335E0" w14:textId="77777777">
        <w:tc>
          <w:tcPr>
            <w:tcW w:w="0" w:type="auto"/>
            <w:vMerge/>
            <w:tcBorders>
              <w:top w:val="nil"/>
              <w:left w:val="single" w:color="auto" w:sz="8" w:space="0"/>
              <w:bottom w:val="single" w:color="auto" w:sz="8" w:space="0"/>
              <w:right w:val="single" w:color="auto" w:sz="8" w:space="0"/>
            </w:tcBorders>
            <w:shd w:val="clear" w:color="auto" w:fill="5B9BD5" w:themeFill="accent1"/>
            <w:vAlign w:val="center"/>
            <w:hideMark/>
          </w:tcPr>
          <w:p w:rsidRPr="008E4180" w:rsidR="008E4180" w:rsidP="00B60E5F" w:rsidRDefault="008E4180" w14:paraId="48ACEB3E" w14:textId="77777777">
            <w:pPr>
              <w:spacing w:before="40" w:after="40" w:line="240" w:lineRule="auto"/>
              <w:rPr>
                <w:rFonts w:ascii="Verdana" w:hAnsi="Verdana" w:cs="Arial"/>
                <w:b/>
                <w:bCs/>
                <w:sz w:val="24"/>
                <w:szCs w:val="24"/>
              </w:rPr>
            </w:pP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2CC97521" w14:textId="77777777">
            <w:pPr>
              <w:spacing w:before="40" w:after="40" w:line="240" w:lineRule="auto"/>
              <w:rPr>
                <w:rFonts w:ascii="Verdana" w:hAnsi="Verdana" w:cs="Arial"/>
                <w:b/>
                <w:bCs/>
                <w:sz w:val="24"/>
                <w:szCs w:val="24"/>
              </w:rPr>
            </w:pPr>
            <w:r w:rsidRPr="008E4180">
              <w:rPr>
                <w:rFonts w:ascii="Verdana" w:hAnsi="Verdana" w:cs="Arial"/>
                <w:b/>
                <w:bCs/>
                <w:sz w:val="24"/>
                <w:szCs w:val="24"/>
              </w:rPr>
              <w:t>3 = Likely</w:t>
            </w:r>
          </w:p>
        </w:tc>
        <w:tc>
          <w:tcPr>
            <w:tcW w:w="1620" w:type="dxa"/>
            <w:gridSpan w:val="2"/>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479F3107" w14:textId="77777777">
            <w:pPr>
              <w:spacing w:before="40" w:after="40" w:line="240" w:lineRule="auto"/>
              <w:rPr>
                <w:rFonts w:ascii="Verdana" w:hAnsi="Verdana" w:cs="Arial"/>
                <w:b/>
                <w:bCs/>
                <w:sz w:val="24"/>
                <w:szCs w:val="24"/>
              </w:rPr>
            </w:pPr>
            <w:r w:rsidRPr="008E4180">
              <w:rPr>
                <w:rFonts w:ascii="Verdana" w:hAnsi="Verdana" w:cs="Arial"/>
                <w:b/>
                <w:bCs/>
                <w:sz w:val="24"/>
                <w:szCs w:val="24"/>
              </w:rPr>
              <w:t>3</w:t>
            </w:r>
          </w:p>
        </w:tc>
        <w:tc>
          <w:tcPr>
            <w:tcW w:w="1620" w:type="dxa"/>
            <w:tcBorders>
              <w:top w:val="nil"/>
              <w:left w:val="nil"/>
              <w:bottom w:val="single" w:color="auto" w:sz="8" w:space="0"/>
              <w:right w:val="single" w:color="auto" w:sz="8" w:space="0"/>
            </w:tcBorders>
            <w:shd w:val="clear" w:color="auto" w:fill="FF9900"/>
            <w:tcMar>
              <w:top w:w="0" w:type="dxa"/>
              <w:left w:w="108" w:type="dxa"/>
              <w:bottom w:w="0" w:type="dxa"/>
              <w:right w:w="108" w:type="dxa"/>
            </w:tcMar>
            <w:hideMark/>
          </w:tcPr>
          <w:p w:rsidRPr="008E4180" w:rsidR="008E4180" w:rsidP="00B60E5F" w:rsidRDefault="008E4180" w14:paraId="4128C2AB" w14:textId="77777777">
            <w:pPr>
              <w:spacing w:before="40" w:after="40" w:line="240" w:lineRule="auto"/>
              <w:rPr>
                <w:rFonts w:ascii="Verdana" w:hAnsi="Verdana" w:cs="Arial"/>
                <w:b/>
                <w:bCs/>
                <w:sz w:val="24"/>
                <w:szCs w:val="24"/>
              </w:rPr>
            </w:pPr>
            <w:r w:rsidRPr="008E4180">
              <w:rPr>
                <w:rFonts w:ascii="Verdana" w:hAnsi="Verdana" w:cs="Arial"/>
                <w:b/>
                <w:bCs/>
                <w:sz w:val="24"/>
                <w:szCs w:val="24"/>
              </w:rPr>
              <w:t>6</w:t>
            </w:r>
          </w:p>
        </w:tc>
        <w:tc>
          <w:tcPr>
            <w:tcW w:w="1620" w:type="dxa"/>
            <w:tcBorders>
              <w:top w:val="nil"/>
              <w:left w:val="nil"/>
              <w:bottom w:val="single" w:color="auto" w:sz="8" w:space="0"/>
              <w:right w:val="single" w:color="auto" w:sz="8" w:space="0"/>
            </w:tcBorders>
            <w:shd w:val="clear" w:color="auto" w:fill="FF0000"/>
            <w:tcMar>
              <w:top w:w="0" w:type="dxa"/>
              <w:left w:w="108" w:type="dxa"/>
              <w:bottom w:w="0" w:type="dxa"/>
              <w:right w:w="108" w:type="dxa"/>
            </w:tcMar>
            <w:hideMark/>
          </w:tcPr>
          <w:p w:rsidRPr="008E4180" w:rsidR="008E4180" w:rsidP="00B60E5F" w:rsidRDefault="008E4180" w14:paraId="53C0EDE4" w14:textId="77777777">
            <w:pPr>
              <w:spacing w:before="40" w:after="40" w:line="240" w:lineRule="auto"/>
              <w:rPr>
                <w:rFonts w:ascii="Verdana" w:hAnsi="Verdana" w:cs="Arial"/>
                <w:b/>
                <w:bCs/>
                <w:sz w:val="24"/>
                <w:szCs w:val="24"/>
              </w:rPr>
            </w:pPr>
            <w:r w:rsidRPr="008E4180">
              <w:rPr>
                <w:rFonts w:ascii="Verdana" w:hAnsi="Verdana" w:cs="Arial"/>
                <w:b/>
                <w:bCs/>
                <w:sz w:val="24"/>
                <w:szCs w:val="24"/>
              </w:rPr>
              <w:t>9</w:t>
            </w:r>
          </w:p>
        </w:tc>
        <w:tc>
          <w:tcPr>
            <w:tcW w:w="1728" w:type="dxa"/>
            <w:tcBorders>
              <w:top w:val="nil"/>
              <w:left w:val="nil"/>
              <w:bottom w:val="single" w:color="auto" w:sz="8" w:space="0"/>
              <w:right w:val="single" w:color="auto" w:sz="8" w:space="0"/>
            </w:tcBorders>
            <w:shd w:val="clear" w:color="auto" w:fill="FF0000"/>
            <w:tcMar>
              <w:top w:w="0" w:type="dxa"/>
              <w:left w:w="108" w:type="dxa"/>
              <w:bottom w:w="0" w:type="dxa"/>
              <w:right w:w="108" w:type="dxa"/>
            </w:tcMar>
            <w:hideMark/>
          </w:tcPr>
          <w:p w:rsidRPr="008E4180" w:rsidR="008E4180" w:rsidP="00B60E5F" w:rsidRDefault="008E4180" w14:paraId="2B732084" w14:textId="77777777">
            <w:pPr>
              <w:spacing w:before="40" w:after="40" w:line="240" w:lineRule="auto"/>
              <w:rPr>
                <w:rFonts w:ascii="Verdana" w:hAnsi="Verdana" w:cs="Arial"/>
                <w:b/>
                <w:bCs/>
                <w:sz w:val="24"/>
                <w:szCs w:val="24"/>
              </w:rPr>
            </w:pPr>
            <w:r w:rsidRPr="008E4180">
              <w:rPr>
                <w:rFonts w:ascii="Verdana" w:hAnsi="Verdana" w:cs="Arial"/>
                <w:b/>
                <w:bCs/>
                <w:sz w:val="24"/>
                <w:szCs w:val="24"/>
              </w:rPr>
              <w:t>12</w:t>
            </w:r>
          </w:p>
        </w:tc>
      </w:tr>
      <w:tr w:rsidRPr="008E4180" w:rsidR="008E4180" w:rsidTr="00BB709D" w14:paraId="3C627E15" w14:textId="77777777">
        <w:tc>
          <w:tcPr>
            <w:tcW w:w="0" w:type="auto"/>
            <w:vMerge/>
            <w:tcBorders>
              <w:top w:val="nil"/>
              <w:left w:val="single" w:color="auto" w:sz="8" w:space="0"/>
              <w:bottom w:val="single" w:color="auto" w:sz="8" w:space="0"/>
              <w:right w:val="single" w:color="auto" w:sz="8" w:space="0"/>
            </w:tcBorders>
            <w:shd w:val="clear" w:color="auto" w:fill="5B9BD5" w:themeFill="accent1"/>
            <w:vAlign w:val="center"/>
            <w:hideMark/>
          </w:tcPr>
          <w:p w:rsidRPr="008E4180" w:rsidR="008E4180" w:rsidP="00B60E5F" w:rsidRDefault="008E4180" w14:paraId="4826CEFB" w14:textId="77777777">
            <w:pPr>
              <w:spacing w:before="40" w:after="40" w:line="240" w:lineRule="auto"/>
              <w:rPr>
                <w:rFonts w:ascii="Verdana" w:hAnsi="Verdana" w:cs="Arial"/>
                <w:b/>
                <w:bCs/>
                <w:sz w:val="24"/>
                <w:szCs w:val="24"/>
              </w:rPr>
            </w:pPr>
          </w:p>
        </w:tc>
        <w:tc>
          <w:tcPr>
            <w:tcW w:w="1620" w:type="dxa"/>
            <w:tcBorders>
              <w:top w:val="nil"/>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13DF4FB9" w14:textId="77777777">
            <w:pPr>
              <w:spacing w:before="40" w:after="40" w:line="240" w:lineRule="auto"/>
              <w:rPr>
                <w:rFonts w:ascii="Verdana" w:hAnsi="Verdana" w:cs="Arial"/>
                <w:b/>
                <w:bCs/>
                <w:sz w:val="24"/>
                <w:szCs w:val="24"/>
              </w:rPr>
            </w:pPr>
            <w:r w:rsidRPr="008E4180">
              <w:rPr>
                <w:rFonts w:ascii="Verdana" w:hAnsi="Verdana" w:cs="Arial"/>
                <w:b/>
                <w:bCs/>
                <w:sz w:val="24"/>
                <w:szCs w:val="24"/>
              </w:rPr>
              <w:t>4 = Almost Certain</w:t>
            </w:r>
          </w:p>
        </w:tc>
        <w:tc>
          <w:tcPr>
            <w:tcW w:w="1620" w:type="dxa"/>
            <w:gridSpan w:val="2"/>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79022C31" w14:textId="77777777">
            <w:pPr>
              <w:spacing w:before="40" w:after="40" w:line="240" w:lineRule="auto"/>
              <w:rPr>
                <w:rFonts w:ascii="Verdana" w:hAnsi="Verdana" w:cs="Arial"/>
                <w:b/>
                <w:bCs/>
                <w:sz w:val="24"/>
                <w:szCs w:val="24"/>
              </w:rPr>
            </w:pPr>
            <w:r w:rsidRPr="008E4180">
              <w:rPr>
                <w:rFonts w:ascii="Verdana" w:hAnsi="Verdana" w:cs="Arial"/>
                <w:b/>
                <w:bCs/>
                <w:sz w:val="24"/>
                <w:szCs w:val="24"/>
              </w:rPr>
              <w:t>4</w:t>
            </w:r>
          </w:p>
        </w:tc>
        <w:tc>
          <w:tcPr>
            <w:tcW w:w="1620" w:type="dxa"/>
            <w:tcBorders>
              <w:top w:val="nil"/>
              <w:left w:val="nil"/>
              <w:bottom w:val="single" w:color="auto" w:sz="8" w:space="0"/>
              <w:right w:val="single" w:color="auto" w:sz="8" w:space="0"/>
            </w:tcBorders>
            <w:shd w:val="clear" w:color="auto" w:fill="FF9900"/>
            <w:tcMar>
              <w:top w:w="0" w:type="dxa"/>
              <w:left w:w="108" w:type="dxa"/>
              <w:bottom w:w="0" w:type="dxa"/>
              <w:right w:w="108" w:type="dxa"/>
            </w:tcMar>
            <w:hideMark/>
          </w:tcPr>
          <w:p w:rsidRPr="008E4180" w:rsidR="008E4180" w:rsidP="00B60E5F" w:rsidRDefault="008E4180" w14:paraId="636658A6" w14:textId="77777777">
            <w:pPr>
              <w:spacing w:before="40" w:after="40" w:line="240" w:lineRule="auto"/>
              <w:rPr>
                <w:rFonts w:ascii="Verdana" w:hAnsi="Verdana" w:cs="Arial"/>
                <w:b/>
                <w:bCs/>
                <w:sz w:val="24"/>
                <w:szCs w:val="24"/>
              </w:rPr>
            </w:pPr>
            <w:r w:rsidRPr="008E4180">
              <w:rPr>
                <w:rFonts w:ascii="Verdana" w:hAnsi="Verdana" w:cs="Arial"/>
                <w:b/>
                <w:bCs/>
                <w:sz w:val="24"/>
                <w:szCs w:val="24"/>
              </w:rPr>
              <w:t>8</w:t>
            </w:r>
          </w:p>
        </w:tc>
        <w:tc>
          <w:tcPr>
            <w:tcW w:w="1620" w:type="dxa"/>
            <w:tcBorders>
              <w:top w:val="nil"/>
              <w:left w:val="nil"/>
              <w:bottom w:val="single" w:color="auto" w:sz="8" w:space="0"/>
              <w:right w:val="single" w:color="auto" w:sz="8" w:space="0"/>
            </w:tcBorders>
            <w:shd w:val="clear" w:color="auto" w:fill="FF0000"/>
            <w:tcMar>
              <w:top w:w="0" w:type="dxa"/>
              <w:left w:w="108" w:type="dxa"/>
              <w:bottom w:w="0" w:type="dxa"/>
              <w:right w:w="108" w:type="dxa"/>
            </w:tcMar>
            <w:hideMark/>
          </w:tcPr>
          <w:p w:rsidRPr="008E4180" w:rsidR="008E4180" w:rsidP="00B60E5F" w:rsidRDefault="008E4180" w14:paraId="6863B417" w14:textId="77777777">
            <w:pPr>
              <w:spacing w:before="40" w:after="40" w:line="240" w:lineRule="auto"/>
              <w:rPr>
                <w:rFonts w:ascii="Verdana" w:hAnsi="Verdana" w:cs="Arial"/>
                <w:b/>
                <w:bCs/>
                <w:sz w:val="24"/>
                <w:szCs w:val="24"/>
              </w:rPr>
            </w:pPr>
            <w:r w:rsidRPr="008E4180">
              <w:rPr>
                <w:rFonts w:ascii="Verdana" w:hAnsi="Verdana" w:cs="Arial"/>
                <w:b/>
                <w:bCs/>
                <w:sz w:val="24"/>
                <w:szCs w:val="24"/>
              </w:rPr>
              <w:t>12</w:t>
            </w:r>
          </w:p>
        </w:tc>
        <w:tc>
          <w:tcPr>
            <w:tcW w:w="1728" w:type="dxa"/>
            <w:tcBorders>
              <w:top w:val="nil"/>
              <w:left w:val="nil"/>
              <w:bottom w:val="single" w:color="auto" w:sz="8" w:space="0"/>
              <w:right w:val="single" w:color="auto" w:sz="8" w:space="0"/>
            </w:tcBorders>
            <w:shd w:val="clear" w:color="auto" w:fill="FF0000"/>
            <w:tcMar>
              <w:top w:w="0" w:type="dxa"/>
              <w:left w:w="108" w:type="dxa"/>
              <w:bottom w:w="0" w:type="dxa"/>
              <w:right w:w="108" w:type="dxa"/>
            </w:tcMar>
            <w:hideMark/>
          </w:tcPr>
          <w:p w:rsidRPr="008E4180" w:rsidR="008E4180" w:rsidP="00B60E5F" w:rsidRDefault="008E4180" w14:paraId="5400C3C0" w14:textId="77777777">
            <w:pPr>
              <w:spacing w:before="40" w:after="40" w:line="240" w:lineRule="auto"/>
              <w:rPr>
                <w:rFonts w:ascii="Verdana" w:hAnsi="Verdana" w:cs="Arial"/>
                <w:b/>
                <w:bCs/>
                <w:sz w:val="24"/>
                <w:szCs w:val="24"/>
              </w:rPr>
            </w:pPr>
            <w:r w:rsidRPr="008E4180">
              <w:rPr>
                <w:rFonts w:ascii="Verdana" w:hAnsi="Verdana" w:cs="Arial"/>
                <w:b/>
                <w:bCs/>
                <w:sz w:val="24"/>
                <w:szCs w:val="24"/>
              </w:rPr>
              <w:t>16</w:t>
            </w:r>
          </w:p>
        </w:tc>
      </w:tr>
      <w:tr w:rsidRPr="008E4180" w:rsidR="008E4180" w:rsidTr="008E4180" w14:paraId="03CF852D" w14:textId="77777777">
        <w:tc>
          <w:tcPr>
            <w:tcW w:w="765" w:type="dxa"/>
            <w:vAlign w:val="center"/>
            <w:hideMark/>
          </w:tcPr>
          <w:p w:rsidRPr="008E4180" w:rsidR="008E4180" w:rsidP="008E4180" w:rsidRDefault="008E4180" w14:paraId="298BC399" w14:textId="77777777">
            <w:pPr>
              <w:spacing w:after="0" w:line="240" w:lineRule="auto"/>
              <w:rPr>
                <w:rFonts w:ascii="Verdana" w:hAnsi="Verdana" w:cs="Arial"/>
                <w:b/>
                <w:bCs/>
                <w:sz w:val="24"/>
                <w:szCs w:val="24"/>
              </w:rPr>
            </w:pPr>
          </w:p>
        </w:tc>
        <w:tc>
          <w:tcPr>
            <w:tcW w:w="1515" w:type="dxa"/>
            <w:vAlign w:val="center"/>
            <w:hideMark/>
          </w:tcPr>
          <w:p w:rsidRPr="008E4180" w:rsidR="008E4180" w:rsidP="008E4180" w:rsidRDefault="008E4180" w14:paraId="71DB817F" w14:textId="77777777">
            <w:pPr>
              <w:spacing w:after="0" w:line="240" w:lineRule="auto"/>
              <w:rPr>
                <w:rFonts w:ascii="Verdana" w:hAnsi="Verdana" w:cs="Arial"/>
                <w:bCs/>
                <w:sz w:val="24"/>
                <w:szCs w:val="24"/>
              </w:rPr>
            </w:pPr>
          </w:p>
        </w:tc>
        <w:tc>
          <w:tcPr>
            <w:tcW w:w="15" w:type="dxa"/>
            <w:vAlign w:val="center"/>
            <w:hideMark/>
          </w:tcPr>
          <w:p w:rsidRPr="008E4180" w:rsidR="008E4180" w:rsidP="008E4180" w:rsidRDefault="008E4180" w14:paraId="0D03D8D4" w14:textId="77777777">
            <w:pPr>
              <w:spacing w:after="0" w:line="240" w:lineRule="auto"/>
              <w:rPr>
                <w:rFonts w:ascii="Verdana" w:hAnsi="Verdana" w:cs="Arial"/>
                <w:bCs/>
                <w:sz w:val="24"/>
                <w:szCs w:val="24"/>
              </w:rPr>
            </w:pPr>
          </w:p>
        </w:tc>
        <w:tc>
          <w:tcPr>
            <w:tcW w:w="1425" w:type="dxa"/>
            <w:vAlign w:val="center"/>
            <w:hideMark/>
          </w:tcPr>
          <w:p w:rsidRPr="008E4180" w:rsidR="008E4180" w:rsidP="008E4180" w:rsidRDefault="008E4180" w14:paraId="67A201DF" w14:textId="77777777">
            <w:pPr>
              <w:spacing w:after="0" w:line="240" w:lineRule="auto"/>
              <w:rPr>
                <w:rFonts w:ascii="Verdana" w:hAnsi="Verdana" w:cs="Arial"/>
                <w:bCs/>
                <w:sz w:val="24"/>
                <w:szCs w:val="24"/>
              </w:rPr>
            </w:pPr>
          </w:p>
        </w:tc>
        <w:tc>
          <w:tcPr>
            <w:tcW w:w="1515" w:type="dxa"/>
            <w:vAlign w:val="center"/>
            <w:hideMark/>
          </w:tcPr>
          <w:p w:rsidRPr="008E4180" w:rsidR="008E4180" w:rsidP="008E4180" w:rsidRDefault="008E4180" w14:paraId="4D2EC571" w14:textId="77777777">
            <w:pPr>
              <w:spacing w:after="0" w:line="240" w:lineRule="auto"/>
              <w:rPr>
                <w:rFonts w:ascii="Verdana" w:hAnsi="Verdana" w:cs="Arial"/>
                <w:bCs/>
                <w:sz w:val="24"/>
                <w:szCs w:val="24"/>
              </w:rPr>
            </w:pPr>
          </w:p>
        </w:tc>
        <w:tc>
          <w:tcPr>
            <w:tcW w:w="1530" w:type="dxa"/>
            <w:vAlign w:val="center"/>
            <w:hideMark/>
          </w:tcPr>
          <w:p w:rsidRPr="008E4180" w:rsidR="008E4180" w:rsidP="008E4180" w:rsidRDefault="008E4180" w14:paraId="16595C71" w14:textId="77777777">
            <w:pPr>
              <w:spacing w:after="0" w:line="240" w:lineRule="auto"/>
              <w:rPr>
                <w:rFonts w:ascii="Verdana" w:hAnsi="Verdana" w:cs="Arial"/>
                <w:bCs/>
                <w:sz w:val="24"/>
                <w:szCs w:val="24"/>
              </w:rPr>
            </w:pPr>
          </w:p>
        </w:tc>
        <w:tc>
          <w:tcPr>
            <w:tcW w:w="1530" w:type="dxa"/>
            <w:vAlign w:val="center"/>
            <w:hideMark/>
          </w:tcPr>
          <w:p w:rsidRPr="008E4180" w:rsidR="008E4180" w:rsidP="008E4180" w:rsidRDefault="008E4180" w14:paraId="7D3C0D19" w14:textId="77777777">
            <w:pPr>
              <w:spacing w:after="0" w:line="240" w:lineRule="auto"/>
              <w:rPr>
                <w:rFonts w:ascii="Verdana" w:hAnsi="Verdana" w:cs="Arial"/>
                <w:bCs/>
                <w:sz w:val="24"/>
                <w:szCs w:val="24"/>
              </w:rPr>
            </w:pPr>
          </w:p>
        </w:tc>
      </w:tr>
    </w:tbl>
    <w:p w:rsidRPr="008E4180" w:rsidR="008E4180" w:rsidP="008E4180" w:rsidRDefault="008E4180" w14:paraId="4B34C406" w14:textId="77777777">
      <w:pPr>
        <w:spacing w:after="0" w:line="240" w:lineRule="auto"/>
        <w:rPr>
          <w:rFonts w:ascii="Verdana" w:hAnsi="Verdana" w:cs="Arial"/>
          <w:bCs/>
          <w:sz w:val="24"/>
          <w:szCs w:val="24"/>
        </w:rPr>
      </w:pPr>
    </w:p>
    <w:p w:rsidRPr="008E4180" w:rsidR="008E4180" w:rsidP="008E4180" w:rsidRDefault="008E4180" w14:paraId="34EAE9CB" w14:textId="77777777">
      <w:pPr>
        <w:spacing w:after="0" w:line="240" w:lineRule="auto"/>
        <w:rPr>
          <w:rFonts w:ascii="Verdana" w:hAnsi="Verdana" w:cs="Arial"/>
          <w:bCs/>
          <w:sz w:val="24"/>
          <w:szCs w:val="24"/>
        </w:rPr>
      </w:pPr>
      <w:r w:rsidRPr="008E4180">
        <w:rPr>
          <w:rFonts w:ascii="Verdana" w:hAnsi="Verdana" w:cs="Arial"/>
          <w:bCs/>
          <w:sz w:val="24"/>
          <w:szCs w:val="24"/>
        </w:rPr>
        <w:lastRenderedPageBreak/>
        <w:t>Once a risk score has been calculated the overall risk status for a particular area of concern can be categorised with a response assigned that falls within the following definitions:</w:t>
      </w:r>
    </w:p>
    <w:p w:rsidRPr="008E4180" w:rsidR="008E4180" w:rsidP="008E4180" w:rsidRDefault="008E4180" w14:paraId="3317E4F7" w14:textId="77777777">
      <w:pPr>
        <w:spacing w:after="0" w:line="240" w:lineRule="auto"/>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1116"/>
        <w:gridCol w:w="1667"/>
        <w:gridCol w:w="5896"/>
      </w:tblGrid>
      <w:tr w:rsidRPr="008E4180" w:rsidR="008E4180" w:rsidTr="00BB709D" w14:paraId="32DE147C" w14:textId="77777777">
        <w:tc>
          <w:tcPr>
            <w:tcW w:w="989" w:type="dxa"/>
            <w:tcBorders>
              <w:top w:val="single" w:color="auto" w:sz="8" w:space="0"/>
              <w:left w:val="single" w:color="auto" w:sz="8" w:space="0"/>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36B7B7DD" w14:textId="77777777">
            <w:pPr>
              <w:spacing w:before="40" w:after="40" w:line="240" w:lineRule="auto"/>
              <w:rPr>
                <w:rFonts w:ascii="Verdana" w:hAnsi="Verdana" w:cs="Arial"/>
                <w:b/>
                <w:bCs/>
                <w:sz w:val="24"/>
                <w:szCs w:val="24"/>
              </w:rPr>
            </w:pPr>
            <w:r w:rsidRPr="008E4180">
              <w:rPr>
                <w:rFonts w:ascii="Verdana" w:hAnsi="Verdana" w:cs="Arial"/>
                <w:b/>
                <w:bCs/>
                <w:sz w:val="24"/>
                <w:szCs w:val="24"/>
              </w:rPr>
              <w:t>SCORE</w:t>
            </w:r>
          </w:p>
        </w:tc>
        <w:tc>
          <w:tcPr>
            <w:tcW w:w="1417" w:type="dxa"/>
            <w:tcBorders>
              <w:top w:val="single" w:color="auto" w:sz="8" w:space="0"/>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411574D9" w14:textId="77777777">
            <w:pPr>
              <w:spacing w:before="40" w:after="40" w:line="240" w:lineRule="auto"/>
              <w:rPr>
                <w:rFonts w:ascii="Verdana" w:hAnsi="Verdana" w:cs="Arial"/>
                <w:b/>
                <w:bCs/>
                <w:sz w:val="24"/>
                <w:szCs w:val="24"/>
              </w:rPr>
            </w:pPr>
            <w:r w:rsidRPr="008E4180">
              <w:rPr>
                <w:rFonts w:ascii="Verdana" w:hAnsi="Verdana" w:cs="Arial"/>
                <w:b/>
                <w:bCs/>
                <w:sz w:val="24"/>
                <w:szCs w:val="24"/>
              </w:rPr>
              <w:t>RISK CATEGORY</w:t>
            </w:r>
          </w:p>
        </w:tc>
        <w:tc>
          <w:tcPr>
            <w:tcW w:w="5896" w:type="dxa"/>
            <w:tcBorders>
              <w:top w:val="single" w:color="auto" w:sz="8" w:space="0"/>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B60E5F" w:rsidRDefault="008E4180" w14:paraId="6F308152" w14:textId="77777777">
            <w:pPr>
              <w:spacing w:before="40" w:after="40" w:line="240" w:lineRule="auto"/>
              <w:rPr>
                <w:rFonts w:ascii="Verdana" w:hAnsi="Verdana" w:cs="Arial"/>
                <w:b/>
                <w:bCs/>
                <w:sz w:val="24"/>
                <w:szCs w:val="24"/>
              </w:rPr>
            </w:pPr>
            <w:r w:rsidRPr="008E4180">
              <w:rPr>
                <w:rFonts w:ascii="Verdana" w:hAnsi="Verdana" w:cs="Arial"/>
                <w:b/>
                <w:bCs/>
                <w:sz w:val="24"/>
                <w:szCs w:val="24"/>
              </w:rPr>
              <w:t>RESPONSE</w:t>
            </w:r>
          </w:p>
        </w:tc>
      </w:tr>
      <w:tr w:rsidRPr="008E4180" w:rsidR="008E4180" w:rsidTr="008E4180" w14:paraId="52F289FF" w14:textId="77777777">
        <w:tc>
          <w:tcPr>
            <w:tcW w:w="98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0CC4AFE4" w14:textId="77777777">
            <w:pPr>
              <w:spacing w:before="40" w:after="40" w:line="240" w:lineRule="auto"/>
              <w:rPr>
                <w:rFonts w:ascii="Verdana" w:hAnsi="Verdana" w:cs="Arial"/>
                <w:b/>
                <w:bCs/>
                <w:sz w:val="24"/>
                <w:szCs w:val="24"/>
              </w:rPr>
            </w:pPr>
            <w:r w:rsidRPr="008E4180">
              <w:rPr>
                <w:rFonts w:ascii="Verdana" w:hAnsi="Verdana" w:cs="Arial"/>
                <w:b/>
                <w:bCs/>
                <w:sz w:val="24"/>
                <w:szCs w:val="24"/>
              </w:rPr>
              <w:t>1 – 5</w:t>
            </w:r>
          </w:p>
        </w:tc>
        <w:tc>
          <w:tcPr>
            <w:tcW w:w="1417" w:type="dxa"/>
            <w:tcBorders>
              <w:top w:val="nil"/>
              <w:left w:val="nil"/>
              <w:bottom w:val="single" w:color="auto" w:sz="8" w:space="0"/>
              <w:right w:val="single" w:color="auto" w:sz="8" w:space="0"/>
            </w:tcBorders>
            <w:shd w:val="clear" w:color="auto" w:fill="FFFF00"/>
            <w:tcMar>
              <w:top w:w="0" w:type="dxa"/>
              <w:left w:w="108" w:type="dxa"/>
              <w:bottom w:w="0" w:type="dxa"/>
              <w:right w:w="108" w:type="dxa"/>
            </w:tcMar>
            <w:hideMark/>
          </w:tcPr>
          <w:p w:rsidRPr="008E4180" w:rsidR="008E4180" w:rsidP="00B60E5F" w:rsidRDefault="008E4180" w14:paraId="709C854F" w14:textId="77777777">
            <w:pPr>
              <w:spacing w:before="40" w:after="40" w:line="240" w:lineRule="auto"/>
              <w:rPr>
                <w:rFonts w:ascii="Verdana" w:hAnsi="Verdana" w:cs="Arial"/>
                <w:b/>
                <w:bCs/>
                <w:sz w:val="24"/>
                <w:szCs w:val="24"/>
              </w:rPr>
            </w:pPr>
            <w:r w:rsidRPr="008E4180">
              <w:rPr>
                <w:rFonts w:ascii="Verdana" w:hAnsi="Verdana" w:cs="Arial"/>
                <w:b/>
                <w:bCs/>
                <w:sz w:val="24"/>
                <w:szCs w:val="24"/>
              </w:rPr>
              <w:t>LOW</w:t>
            </w:r>
          </w:p>
        </w:tc>
        <w:tc>
          <w:tcPr>
            <w:tcW w:w="5896" w:type="dxa"/>
            <w:tcBorders>
              <w:top w:val="nil"/>
              <w:left w:val="nil"/>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3FB30C7A" w14:textId="77777777">
            <w:pPr>
              <w:spacing w:before="40" w:after="40" w:line="240" w:lineRule="auto"/>
              <w:rPr>
                <w:rFonts w:ascii="Verdana" w:hAnsi="Verdana" w:cs="Arial"/>
                <w:bCs/>
                <w:sz w:val="24"/>
                <w:szCs w:val="24"/>
              </w:rPr>
            </w:pPr>
            <w:r w:rsidRPr="008E4180">
              <w:rPr>
                <w:rFonts w:ascii="Verdana" w:hAnsi="Verdana" w:cs="Arial"/>
                <w:bCs/>
                <w:sz w:val="24"/>
                <w:szCs w:val="24"/>
              </w:rPr>
              <w:t>Monitor, may require further information or action</w:t>
            </w:r>
          </w:p>
        </w:tc>
      </w:tr>
      <w:tr w:rsidRPr="008E4180" w:rsidR="008E4180" w:rsidTr="008E4180" w14:paraId="1481E7EC" w14:textId="77777777">
        <w:tc>
          <w:tcPr>
            <w:tcW w:w="98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3DA4E822" w14:textId="77777777">
            <w:pPr>
              <w:spacing w:before="40" w:after="40" w:line="240" w:lineRule="auto"/>
              <w:rPr>
                <w:rFonts w:ascii="Verdana" w:hAnsi="Verdana" w:cs="Arial"/>
                <w:b/>
                <w:bCs/>
                <w:sz w:val="24"/>
                <w:szCs w:val="24"/>
              </w:rPr>
            </w:pPr>
            <w:r w:rsidRPr="008E4180">
              <w:rPr>
                <w:rFonts w:ascii="Verdana" w:hAnsi="Verdana" w:cs="Arial"/>
                <w:b/>
                <w:bCs/>
                <w:sz w:val="24"/>
                <w:szCs w:val="24"/>
              </w:rPr>
              <w:t>6 – 8</w:t>
            </w:r>
          </w:p>
        </w:tc>
        <w:tc>
          <w:tcPr>
            <w:tcW w:w="1417" w:type="dxa"/>
            <w:tcBorders>
              <w:top w:val="nil"/>
              <w:left w:val="nil"/>
              <w:bottom w:val="single" w:color="auto" w:sz="8" w:space="0"/>
              <w:right w:val="single" w:color="auto" w:sz="8" w:space="0"/>
            </w:tcBorders>
            <w:shd w:val="clear" w:color="auto" w:fill="FF9900"/>
            <w:tcMar>
              <w:top w:w="0" w:type="dxa"/>
              <w:left w:w="108" w:type="dxa"/>
              <w:bottom w:w="0" w:type="dxa"/>
              <w:right w:w="108" w:type="dxa"/>
            </w:tcMar>
          </w:tcPr>
          <w:p w:rsidRPr="008E4180" w:rsidR="008E4180" w:rsidP="00B60E5F" w:rsidRDefault="008E4180" w14:paraId="7A6A3AC9" w14:textId="77777777">
            <w:pPr>
              <w:spacing w:before="40" w:after="40" w:line="240" w:lineRule="auto"/>
              <w:rPr>
                <w:rFonts w:ascii="Verdana" w:hAnsi="Verdana" w:cs="Arial"/>
                <w:b/>
                <w:bCs/>
                <w:sz w:val="24"/>
                <w:szCs w:val="24"/>
              </w:rPr>
            </w:pPr>
            <w:r w:rsidRPr="008E4180">
              <w:rPr>
                <w:rFonts w:ascii="Verdana" w:hAnsi="Verdana" w:cs="Arial"/>
                <w:b/>
                <w:bCs/>
                <w:sz w:val="24"/>
                <w:szCs w:val="24"/>
              </w:rPr>
              <w:t>MEDIUM</w:t>
            </w:r>
          </w:p>
          <w:p w:rsidRPr="008E4180" w:rsidR="008E4180" w:rsidP="00B60E5F" w:rsidRDefault="008E4180" w14:paraId="585E3A70" w14:textId="77777777">
            <w:pPr>
              <w:spacing w:before="40" w:after="40" w:line="240" w:lineRule="auto"/>
              <w:rPr>
                <w:rFonts w:ascii="Verdana" w:hAnsi="Verdana" w:cs="Arial"/>
                <w:bCs/>
                <w:sz w:val="24"/>
                <w:szCs w:val="24"/>
              </w:rPr>
            </w:pPr>
          </w:p>
        </w:tc>
        <w:tc>
          <w:tcPr>
            <w:tcW w:w="5896" w:type="dxa"/>
            <w:tcBorders>
              <w:top w:val="nil"/>
              <w:left w:val="nil"/>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31F4B99F" w14:textId="77777777">
            <w:pPr>
              <w:spacing w:before="40" w:after="40" w:line="240" w:lineRule="auto"/>
              <w:rPr>
                <w:rFonts w:ascii="Verdana" w:hAnsi="Verdana" w:cs="Arial"/>
                <w:bCs/>
                <w:sz w:val="24"/>
                <w:szCs w:val="24"/>
              </w:rPr>
            </w:pPr>
            <w:r w:rsidRPr="008E4180">
              <w:rPr>
                <w:rFonts w:ascii="Verdana" w:hAnsi="Verdana" w:cs="Arial"/>
                <w:bCs/>
                <w:sz w:val="24"/>
                <w:szCs w:val="24"/>
              </w:rPr>
              <w:t>Monitor, further information or action required within prescribed timeframe</w:t>
            </w:r>
          </w:p>
        </w:tc>
      </w:tr>
      <w:tr w:rsidRPr="008E4180" w:rsidR="008E4180" w:rsidTr="008E4180" w14:paraId="0765FFB4" w14:textId="77777777">
        <w:tc>
          <w:tcPr>
            <w:tcW w:w="989"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56AB166F" w14:textId="77777777">
            <w:pPr>
              <w:spacing w:before="40" w:after="40" w:line="240" w:lineRule="auto"/>
              <w:rPr>
                <w:rFonts w:ascii="Verdana" w:hAnsi="Verdana" w:cs="Arial"/>
                <w:b/>
                <w:bCs/>
                <w:sz w:val="24"/>
                <w:szCs w:val="24"/>
              </w:rPr>
            </w:pPr>
            <w:r w:rsidRPr="008E4180">
              <w:rPr>
                <w:rFonts w:ascii="Verdana" w:hAnsi="Verdana" w:cs="Arial"/>
                <w:b/>
                <w:bCs/>
                <w:sz w:val="24"/>
                <w:szCs w:val="24"/>
              </w:rPr>
              <w:t>9 – 16</w:t>
            </w:r>
          </w:p>
        </w:tc>
        <w:tc>
          <w:tcPr>
            <w:tcW w:w="1417" w:type="dxa"/>
            <w:tcBorders>
              <w:top w:val="nil"/>
              <w:left w:val="nil"/>
              <w:bottom w:val="single" w:color="auto" w:sz="8" w:space="0"/>
              <w:right w:val="single" w:color="auto" w:sz="8" w:space="0"/>
            </w:tcBorders>
            <w:shd w:val="clear" w:color="auto" w:fill="FF0000"/>
            <w:tcMar>
              <w:top w:w="0" w:type="dxa"/>
              <w:left w:w="108" w:type="dxa"/>
              <w:bottom w:w="0" w:type="dxa"/>
              <w:right w:w="108" w:type="dxa"/>
            </w:tcMar>
            <w:hideMark/>
          </w:tcPr>
          <w:p w:rsidRPr="008E4180" w:rsidR="008E4180" w:rsidP="00B60E5F" w:rsidRDefault="008E4180" w14:paraId="7C888806" w14:textId="77777777">
            <w:pPr>
              <w:spacing w:before="40" w:after="40" w:line="240" w:lineRule="auto"/>
              <w:rPr>
                <w:rFonts w:ascii="Verdana" w:hAnsi="Verdana" w:cs="Arial"/>
                <w:b/>
                <w:bCs/>
                <w:sz w:val="24"/>
                <w:szCs w:val="24"/>
              </w:rPr>
            </w:pPr>
            <w:r w:rsidRPr="008E4180">
              <w:rPr>
                <w:rFonts w:ascii="Verdana" w:hAnsi="Verdana" w:cs="Arial"/>
                <w:b/>
                <w:bCs/>
                <w:sz w:val="24"/>
                <w:szCs w:val="24"/>
              </w:rPr>
              <w:t>HIGH</w:t>
            </w:r>
          </w:p>
        </w:tc>
        <w:tc>
          <w:tcPr>
            <w:tcW w:w="5896" w:type="dxa"/>
            <w:tcBorders>
              <w:top w:val="nil"/>
              <w:left w:val="nil"/>
              <w:bottom w:val="single" w:color="auto" w:sz="8" w:space="0"/>
              <w:right w:val="single" w:color="auto" w:sz="8" w:space="0"/>
            </w:tcBorders>
            <w:tcMar>
              <w:top w:w="0" w:type="dxa"/>
              <w:left w:w="108" w:type="dxa"/>
              <w:bottom w:w="0" w:type="dxa"/>
              <w:right w:w="108" w:type="dxa"/>
            </w:tcMar>
            <w:hideMark/>
          </w:tcPr>
          <w:p w:rsidRPr="008E4180" w:rsidR="008E4180" w:rsidP="00B60E5F" w:rsidRDefault="008E4180" w14:paraId="1CD73702" w14:textId="77777777">
            <w:pPr>
              <w:spacing w:before="40" w:after="40" w:line="240" w:lineRule="auto"/>
              <w:rPr>
                <w:rFonts w:ascii="Verdana" w:hAnsi="Verdana" w:cs="Arial"/>
                <w:bCs/>
                <w:sz w:val="24"/>
                <w:szCs w:val="24"/>
              </w:rPr>
            </w:pPr>
            <w:r w:rsidRPr="008E4180">
              <w:rPr>
                <w:rFonts w:ascii="Verdana" w:hAnsi="Verdana" w:cs="Arial"/>
                <w:bCs/>
                <w:sz w:val="24"/>
                <w:szCs w:val="24"/>
              </w:rPr>
              <w:t>Urgent Action Required</w:t>
            </w:r>
          </w:p>
        </w:tc>
      </w:tr>
    </w:tbl>
    <w:p w:rsidRPr="008E4180" w:rsidR="008E4180" w:rsidP="008E4180" w:rsidRDefault="008E4180" w14:paraId="6F0F43CD" w14:textId="77777777">
      <w:pPr>
        <w:spacing w:after="0" w:line="240" w:lineRule="auto"/>
        <w:rPr>
          <w:rFonts w:ascii="Verdana" w:hAnsi="Verdana" w:cs="Arial"/>
          <w:bCs/>
          <w:sz w:val="24"/>
          <w:szCs w:val="24"/>
        </w:rPr>
      </w:pPr>
    </w:p>
    <w:p w:rsidRPr="008E4180" w:rsidR="008E4180" w:rsidP="008E4180" w:rsidRDefault="00ED1326" w14:paraId="20DDAA2A" w14:textId="2DAF51DB">
      <w:pPr>
        <w:spacing w:after="0" w:line="240" w:lineRule="auto"/>
        <w:rPr>
          <w:rFonts w:ascii="Verdana" w:hAnsi="Verdana" w:cs="Arial"/>
          <w:bCs/>
          <w:sz w:val="24"/>
          <w:szCs w:val="24"/>
        </w:rPr>
      </w:pPr>
      <w:r>
        <w:rPr>
          <w:rFonts w:ascii="Verdana" w:hAnsi="Verdana" w:cs="Arial"/>
          <w:bCs/>
          <w:sz w:val="24"/>
          <w:szCs w:val="24"/>
        </w:rPr>
        <w:t>While these are the action and reporting thresholds:</w:t>
      </w:r>
    </w:p>
    <w:p w:rsidRPr="008E4180" w:rsidR="008E4180" w:rsidP="008E4180" w:rsidRDefault="008E4180" w14:paraId="72D5CC6B" w14:textId="77777777">
      <w:pPr>
        <w:spacing w:after="0" w:line="240" w:lineRule="auto"/>
        <w:rPr>
          <w:rFonts w:ascii="Verdana" w:hAnsi="Verdana" w:cs="Arial"/>
          <w:bCs/>
          <w:sz w:val="24"/>
          <w:szCs w:val="24"/>
        </w:rPr>
      </w:pPr>
    </w:p>
    <w:tbl>
      <w:tblPr>
        <w:tblW w:w="9924" w:type="dxa"/>
        <w:tblInd w:w="-436" w:type="dxa"/>
        <w:tblCellMar>
          <w:left w:w="0" w:type="dxa"/>
          <w:right w:w="0" w:type="dxa"/>
        </w:tblCellMar>
        <w:tblLook w:val="04A0" w:firstRow="1" w:lastRow="0" w:firstColumn="1" w:lastColumn="0" w:noHBand="0" w:noVBand="1"/>
      </w:tblPr>
      <w:tblGrid>
        <w:gridCol w:w="1116"/>
        <w:gridCol w:w="8808"/>
      </w:tblGrid>
      <w:tr w:rsidRPr="008E4180" w:rsidR="008E4180" w:rsidTr="00BB709D" w14:paraId="40677EA5" w14:textId="77777777">
        <w:tc>
          <w:tcPr>
            <w:tcW w:w="993" w:type="dxa"/>
            <w:tcBorders>
              <w:top w:val="single" w:color="auto" w:sz="8" w:space="0"/>
              <w:left w:val="single" w:color="auto" w:sz="8" w:space="0"/>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ED1326" w:rsidRDefault="008E4180" w14:paraId="0F1029CC" w14:textId="77777777">
            <w:pPr>
              <w:spacing w:before="40" w:after="40" w:line="240" w:lineRule="auto"/>
              <w:rPr>
                <w:rFonts w:ascii="Verdana" w:hAnsi="Verdana" w:cs="Arial"/>
                <w:b/>
                <w:bCs/>
                <w:sz w:val="24"/>
                <w:szCs w:val="24"/>
              </w:rPr>
            </w:pPr>
            <w:r w:rsidRPr="008E4180">
              <w:rPr>
                <w:rFonts w:ascii="Verdana" w:hAnsi="Verdana" w:cs="Arial"/>
                <w:b/>
                <w:bCs/>
                <w:sz w:val="24"/>
                <w:szCs w:val="24"/>
              </w:rPr>
              <w:t>SCORE</w:t>
            </w:r>
          </w:p>
        </w:tc>
        <w:tc>
          <w:tcPr>
            <w:tcW w:w="8931" w:type="dxa"/>
            <w:tcBorders>
              <w:top w:val="single" w:color="auto" w:sz="8" w:space="0"/>
              <w:left w:val="nil"/>
              <w:bottom w:val="single" w:color="auto" w:sz="8" w:space="0"/>
              <w:right w:val="single" w:color="auto" w:sz="8" w:space="0"/>
            </w:tcBorders>
            <w:shd w:val="clear" w:color="auto" w:fill="5B9BD5" w:themeFill="accent1"/>
            <w:tcMar>
              <w:top w:w="0" w:type="dxa"/>
              <w:left w:w="108" w:type="dxa"/>
              <w:bottom w:w="0" w:type="dxa"/>
              <w:right w:w="108" w:type="dxa"/>
            </w:tcMar>
            <w:hideMark/>
          </w:tcPr>
          <w:p w:rsidRPr="008E4180" w:rsidR="008E4180" w:rsidP="00ED1326" w:rsidRDefault="008E4180" w14:paraId="7A203393" w14:textId="77777777">
            <w:pPr>
              <w:spacing w:before="40" w:after="40" w:line="240" w:lineRule="auto"/>
              <w:rPr>
                <w:rFonts w:ascii="Verdana" w:hAnsi="Verdana" w:cs="Arial"/>
                <w:b/>
                <w:bCs/>
                <w:sz w:val="24"/>
                <w:szCs w:val="24"/>
              </w:rPr>
            </w:pPr>
            <w:r w:rsidRPr="008E4180">
              <w:rPr>
                <w:rFonts w:ascii="Verdana" w:hAnsi="Verdana" w:cs="Arial"/>
                <w:b/>
                <w:bCs/>
                <w:sz w:val="24"/>
                <w:szCs w:val="24"/>
              </w:rPr>
              <w:t xml:space="preserve">Monitoring required </w:t>
            </w:r>
          </w:p>
        </w:tc>
      </w:tr>
      <w:tr w:rsidRPr="008E4180" w:rsidR="008E4180" w:rsidTr="003E761F" w14:paraId="0AE5870E" w14:textId="77777777">
        <w:tc>
          <w:tcPr>
            <w:tcW w:w="993"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5D725DAD" w14:textId="77777777">
            <w:pPr>
              <w:spacing w:before="40" w:after="40" w:line="240" w:lineRule="auto"/>
              <w:rPr>
                <w:rFonts w:ascii="Verdana" w:hAnsi="Verdana" w:cs="Arial"/>
                <w:b/>
                <w:bCs/>
                <w:sz w:val="24"/>
                <w:szCs w:val="24"/>
              </w:rPr>
            </w:pPr>
            <w:r w:rsidRPr="008E4180">
              <w:rPr>
                <w:rFonts w:ascii="Verdana" w:hAnsi="Verdana" w:cs="Arial"/>
                <w:b/>
                <w:bCs/>
                <w:sz w:val="24"/>
                <w:szCs w:val="24"/>
              </w:rPr>
              <w:t>1 – 7</w:t>
            </w:r>
          </w:p>
        </w:tc>
        <w:tc>
          <w:tcPr>
            <w:tcW w:w="8931" w:type="dxa"/>
            <w:tcBorders>
              <w:top w:val="nil"/>
              <w:left w:val="nil"/>
              <w:bottom w:val="single" w:color="auto" w:sz="8" w:space="0"/>
              <w:right w:val="single" w:color="auto" w:sz="8" w:space="0"/>
            </w:tcBorders>
            <w:tcMar>
              <w:top w:w="0" w:type="dxa"/>
              <w:left w:w="108" w:type="dxa"/>
              <w:bottom w:w="0" w:type="dxa"/>
              <w:right w:w="108" w:type="dxa"/>
            </w:tcMar>
          </w:tcPr>
          <w:p w:rsidRPr="008E4180" w:rsidR="008E4180" w:rsidP="00ED1326" w:rsidRDefault="00ED1326" w14:paraId="6B6B3538" w14:textId="4BAFC531">
            <w:pPr>
              <w:spacing w:before="40" w:after="40" w:line="240" w:lineRule="auto"/>
              <w:rPr>
                <w:rFonts w:ascii="Verdana" w:hAnsi="Verdana" w:cs="Arial"/>
                <w:bCs/>
                <w:sz w:val="24"/>
                <w:szCs w:val="24"/>
              </w:rPr>
            </w:pPr>
            <w:r w:rsidRPr="008E4180">
              <w:rPr>
                <w:rFonts w:ascii="Verdana" w:hAnsi="Verdana" w:cs="Arial"/>
                <w:bCs/>
                <w:sz w:val="24"/>
                <w:szCs w:val="24"/>
              </w:rPr>
              <w:t xml:space="preserve">Local </w:t>
            </w:r>
            <w:r w:rsidRPr="008E4180" w:rsidR="008E4180">
              <w:rPr>
                <w:rFonts w:ascii="Verdana" w:hAnsi="Verdana" w:cs="Arial"/>
                <w:bCs/>
                <w:sz w:val="24"/>
                <w:szCs w:val="24"/>
              </w:rPr>
              <w:t xml:space="preserve">monitoring HEIW and </w:t>
            </w:r>
            <w:r w:rsidRPr="007C66E4" w:rsidR="00570348">
              <w:rPr>
                <w:rFonts w:ascii="Verdana" w:hAnsi="Verdana" w:cs="Arial"/>
                <w:sz w:val="24"/>
                <w:szCs w:val="24"/>
              </w:rPr>
              <w:t>local education provider</w:t>
            </w:r>
            <w:r w:rsidR="00570348">
              <w:rPr>
                <w:rFonts w:ascii="Verdana" w:hAnsi="Verdana" w:cs="Arial"/>
                <w:sz w:val="24"/>
                <w:szCs w:val="24"/>
              </w:rPr>
              <w:t xml:space="preserve"> (LEP)</w:t>
            </w:r>
          </w:p>
        </w:tc>
      </w:tr>
      <w:tr w:rsidRPr="008E4180" w:rsidR="008E4180" w:rsidTr="003E761F" w14:paraId="793562CF" w14:textId="77777777">
        <w:tc>
          <w:tcPr>
            <w:tcW w:w="993"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227AD22B" w14:textId="77777777">
            <w:pPr>
              <w:spacing w:before="40" w:after="40" w:line="240" w:lineRule="auto"/>
              <w:rPr>
                <w:rFonts w:ascii="Verdana" w:hAnsi="Verdana" w:cs="Arial"/>
                <w:b/>
                <w:bCs/>
                <w:sz w:val="24"/>
                <w:szCs w:val="24"/>
              </w:rPr>
            </w:pPr>
            <w:r w:rsidRPr="008E4180">
              <w:rPr>
                <w:rFonts w:ascii="Verdana" w:hAnsi="Verdana" w:cs="Arial"/>
                <w:b/>
                <w:bCs/>
                <w:sz w:val="24"/>
                <w:szCs w:val="24"/>
              </w:rPr>
              <w:t>8</w:t>
            </w:r>
          </w:p>
        </w:tc>
        <w:tc>
          <w:tcPr>
            <w:tcW w:w="8931" w:type="dxa"/>
            <w:tcBorders>
              <w:top w:val="nil"/>
              <w:left w:val="nil"/>
              <w:bottom w:val="single" w:color="auto" w:sz="8" w:space="0"/>
              <w:right w:val="single" w:color="auto" w:sz="8" w:space="0"/>
            </w:tcBorders>
            <w:tcMar>
              <w:top w:w="0" w:type="dxa"/>
              <w:left w:w="108" w:type="dxa"/>
              <w:bottom w:w="0" w:type="dxa"/>
              <w:right w:w="108" w:type="dxa"/>
            </w:tcMar>
          </w:tcPr>
          <w:p w:rsidRPr="008E4180" w:rsidR="008E4180" w:rsidP="00ED1326" w:rsidRDefault="008E4180" w14:paraId="3A0F54CF" w14:textId="72A633E9">
            <w:pPr>
              <w:spacing w:before="40" w:after="40" w:line="240" w:lineRule="auto"/>
              <w:rPr>
                <w:rFonts w:ascii="Verdana" w:hAnsi="Verdana" w:cs="Arial"/>
                <w:bCs/>
                <w:sz w:val="24"/>
                <w:szCs w:val="24"/>
              </w:rPr>
            </w:pPr>
            <w:r w:rsidRPr="008E4180">
              <w:rPr>
                <w:rFonts w:ascii="Verdana" w:hAnsi="Verdana" w:cs="Arial"/>
                <w:bCs/>
                <w:sz w:val="24"/>
                <w:szCs w:val="24"/>
              </w:rPr>
              <w:t xml:space="preserve">Routine monitoring HEIW and LEP but reported to </w:t>
            </w:r>
            <w:r w:rsidR="00570348">
              <w:rPr>
                <w:rFonts w:ascii="Verdana" w:hAnsi="Verdana" w:cs="Arial"/>
                <w:bCs/>
                <w:sz w:val="24"/>
                <w:szCs w:val="24"/>
              </w:rPr>
              <w:t>General Medical Council (</w:t>
            </w:r>
            <w:r w:rsidRPr="008E4180">
              <w:rPr>
                <w:rFonts w:ascii="Verdana" w:hAnsi="Verdana" w:cs="Arial"/>
                <w:bCs/>
                <w:sz w:val="24"/>
                <w:szCs w:val="24"/>
              </w:rPr>
              <w:t>GMC</w:t>
            </w:r>
            <w:r w:rsidR="00570348">
              <w:rPr>
                <w:rFonts w:ascii="Verdana" w:hAnsi="Verdana" w:cs="Arial"/>
                <w:bCs/>
                <w:sz w:val="24"/>
                <w:szCs w:val="24"/>
              </w:rPr>
              <w:t>)</w:t>
            </w:r>
          </w:p>
        </w:tc>
      </w:tr>
      <w:tr w:rsidRPr="008E4180" w:rsidR="008E4180" w:rsidTr="003E761F" w14:paraId="78F3EA0E" w14:textId="77777777">
        <w:tc>
          <w:tcPr>
            <w:tcW w:w="993"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101CA8B2" w14:textId="77777777">
            <w:pPr>
              <w:spacing w:before="40" w:after="40" w:line="240" w:lineRule="auto"/>
              <w:rPr>
                <w:rFonts w:ascii="Verdana" w:hAnsi="Verdana" w:cs="Arial"/>
                <w:b/>
                <w:bCs/>
                <w:sz w:val="24"/>
                <w:szCs w:val="24"/>
              </w:rPr>
            </w:pPr>
            <w:r w:rsidRPr="008E4180">
              <w:rPr>
                <w:rFonts w:ascii="Verdana" w:hAnsi="Verdana" w:cs="Arial"/>
                <w:b/>
                <w:bCs/>
                <w:sz w:val="24"/>
                <w:szCs w:val="24"/>
              </w:rPr>
              <w:t>9 – 12</w:t>
            </w:r>
          </w:p>
        </w:tc>
        <w:tc>
          <w:tcPr>
            <w:tcW w:w="8931" w:type="dxa"/>
            <w:tcBorders>
              <w:top w:val="nil"/>
              <w:left w:val="nil"/>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36807421" w14:textId="1836DFEC">
            <w:pPr>
              <w:spacing w:before="40" w:after="40" w:line="240" w:lineRule="auto"/>
              <w:rPr>
                <w:rFonts w:ascii="Verdana" w:hAnsi="Verdana" w:cs="Arial"/>
                <w:bCs/>
                <w:sz w:val="24"/>
                <w:szCs w:val="24"/>
              </w:rPr>
            </w:pPr>
            <w:r w:rsidRPr="008E4180">
              <w:rPr>
                <w:rFonts w:ascii="Verdana" w:hAnsi="Verdana" w:cs="Arial"/>
                <w:bCs/>
                <w:sz w:val="24"/>
                <w:szCs w:val="24"/>
              </w:rPr>
              <w:t xml:space="preserve">Enhanced Monitoring </w:t>
            </w:r>
            <w:r w:rsidRPr="008E4180" w:rsidR="0073336B">
              <w:rPr>
                <w:rFonts w:ascii="Verdana" w:hAnsi="Verdana" w:cs="Arial"/>
                <w:bCs/>
                <w:sz w:val="24"/>
                <w:szCs w:val="24"/>
              </w:rPr>
              <w:t>Considered HEIW</w:t>
            </w:r>
            <w:r w:rsidRPr="008E4180">
              <w:rPr>
                <w:rFonts w:ascii="Verdana" w:hAnsi="Verdana" w:cs="Arial"/>
                <w:bCs/>
                <w:sz w:val="24"/>
                <w:szCs w:val="24"/>
              </w:rPr>
              <w:t xml:space="preserve"> and LEP with possible GMC input</w:t>
            </w:r>
          </w:p>
        </w:tc>
      </w:tr>
      <w:tr w:rsidRPr="008E4180" w:rsidR="008E4180" w:rsidTr="003E761F" w14:paraId="64194AFF" w14:textId="77777777">
        <w:tc>
          <w:tcPr>
            <w:tcW w:w="993" w:type="dxa"/>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406713A5" w14:textId="77777777">
            <w:pPr>
              <w:spacing w:before="40" w:after="40" w:line="240" w:lineRule="auto"/>
              <w:rPr>
                <w:rFonts w:ascii="Verdana" w:hAnsi="Verdana" w:cs="Arial"/>
                <w:b/>
                <w:bCs/>
                <w:sz w:val="24"/>
                <w:szCs w:val="24"/>
              </w:rPr>
            </w:pPr>
            <w:r w:rsidRPr="008E4180">
              <w:rPr>
                <w:rFonts w:ascii="Verdana" w:hAnsi="Verdana" w:cs="Arial"/>
                <w:b/>
                <w:bCs/>
                <w:sz w:val="24"/>
                <w:szCs w:val="24"/>
              </w:rPr>
              <w:t>16</w:t>
            </w:r>
          </w:p>
        </w:tc>
        <w:tc>
          <w:tcPr>
            <w:tcW w:w="8931" w:type="dxa"/>
            <w:tcBorders>
              <w:top w:val="nil"/>
              <w:left w:val="nil"/>
              <w:bottom w:val="single" w:color="auto" w:sz="8" w:space="0"/>
              <w:right w:val="single" w:color="auto" w:sz="8" w:space="0"/>
            </w:tcBorders>
            <w:tcMar>
              <w:top w:w="0" w:type="dxa"/>
              <w:left w:w="108" w:type="dxa"/>
              <w:bottom w:w="0" w:type="dxa"/>
              <w:right w:w="108" w:type="dxa"/>
            </w:tcMar>
            <w:hideMark/>
          </w:tcPr>
          <w:p w:rsidRPr="008E4180" w:rsidR="008E4180" w:rsidP="00ED1326" w:rsidRDefault="008E4180" w14:paraId="4D6984D2" w14:textId="77777777">
            <w:pPr>
              <w:spacing w:before="40" w:after="40" w:line="240" w:lineRule="auto"/>
              <w:rPr>
                <w:rFonts w:ascii="Verdana" w:hAnsi="Verdana" w:cs="Arial"/>
                <w:bCs/>
                <w:sz w:val="24"/>
                <w:szCs w:val="24"/>
              </w:rPr>
            </w:pPr>
            <w:r w:rsidRPr="008E4180">
              <w:rPr>
                <w:rFonts w:ascii="Verdana" w:hAnsi="Verdana" w:cs="Arial"/>
                <w:bCs/>
                <w:sz w:val="24"/>
                <w:szCs w:val="24"/>
              </w:rPr>
              <w:t>Conditions considered by HEIW and LEP with GMC input</w:t>
            </w:r>
          </w:p>
        </w:tc>
      </w:tr>
    </w:tbl>
    <w:p w:rsidR="008E4180" w:rsidP="00CE20C3" w:rsidRDefault="008E4180" w14:paraId="7FCC85DB" w14:textId="77777777">
      <w:pPr>
        <w:spacing w:after="0" w:line="240" w:lineRule="auto"/>
        <w:rPr>
          <w:rFonts w:ascii="Verdana" w:hAnsi="Verdana" w:cs="Arial"/>
          <w:bCs/>
          <w:sz w:val="24"/>
          <w:szCs w:val="24"/>
        </w:rPr>
      </w:pPr>
    </w:p>
    <w:p w:rsidR="00ED1326" w:rsidP="00ED1326" w:rsidRDefault="00ED1326" w14:paraId="12670073" w14:textId="51F9037C">
      <w:pPr>
        <w:spacing w:after="0" w:line="240" w:lineRule="auto"/>
        <w:rPr>
          <w:rFonts w:ascii="Verdana" w:hAnsi="Verdana" w:cs="Arial"/>
          <w:bCs/>
          <w:sz w:val="24"/>
          <w:szCs w:val="24"/>
        </w:rPr>
      </w:pPr>
      <w:r w:rsidRPr="00B4430B">
        <w:rPr>
          <w:rFonts w:ascii="Verdana" w:hAnsi="Verdana" w:cs="Arial"/>
          <w:bCs/>
          <w:sz w:val="24"/>
          <w:szCs w:val="24"/>
        </w:rPr>
        <w:t>HEIW Quality Unit instigates ‘targeted visits’ as part of HEIW’s Quality Management Framework where the risks score is considered high or where there has been a concern raised but no evidence of improvement</w:t>
      </w:r>
      <w:r>
        <w:rPr>
          <w:rFonts w:ascii="Verdana" w:hAnsi="Verdana" w:cs="Arial"/>
          <w:bCs/>
          <w:sz w:val="24"/>
          <w:szCs w:val="24"/>
        </w:rPr>
        <w:t xml:space="preserve">. </w:t>
      </w:r>
    </w:p>
    <w:p w:rsidR="0073336B" w:rsidP="00ED1326" w:rsidRDefault="0073336B" w14:paraId="149919BF" w14:textId="77777777">
      <w:pPr>
        <w:spacing w:after="0" w:line="240" w:lineRule="auto"/>
        <w:rPr>
          <w:rFonts w:ascii="Verdana" w:hAnsi="Verdana" w:cs="Arial"/>
          <w:bCs/>
          <w:sz w:val="24"/>
          <w:szCs w:val="24"/>
        </w:rPr>
      </w:pPr>
    </w:p>
    <w:p w:rsidRPr="00176834" w:rsidR="00ED1326" w:rsidP="00CE20C3" w:rsidRDefault="0073336B" w14:paraId="2809935C" w14:textId="6A4C1E2B">
      <w:pPr>
        <w:spacing w:after="0" w:line="240" w:lineRule="auto"/>
        <w:rPr>
          <w:rFonts w:ascii="Verdana" w:hAnsi="Verdana" w:cs="Arial"/>
          <w:bCs/>
          <w:sz w:val="24"/>
          <w:szCs w:val="24"/>
        </w:rPr>
      </w:pPr>
      <w:r>
        <w:rPr>
          <w:rFonts w:ascii="Verdana" w:hAnsi="Verdana" w:cs="Arial"/>
          <w:bCs/>
          <w:sz w:val="24"/>
          <w:szCs w:val="24"/>
        </w:rPr>
        <w:t xml:space="preserve">The reports from these visits are reported to the Workforce and OD Committee once in final form and an action plan </w:t>
      </w:r>
      <w:r w:rsidR="005A0B23">
        <w:rPr>
          <w:rFonts w:ascii="Verdana" w:hAnsi="Verdana" w:cs="Arial"/>
          <w:bCs/>
          <w:sz w:val="24"/>
          <w:szCs w:val="24"/>
        </w:rPr>
        <w:t xml:space="preserve">has been produced to address the issues and recommendation. Progress is then reported as part of </w:t>
      </w:r>
      <w:r w:rsidRPr="00176834" w:rsidR="005A0B23">
        <w:rPr>
          <w:rFonts w:ascii="Verdana" w:hAnsi="Verdana" w:cs="Arial"/>
          <w:bCs/>
          <w:sz w:val="24"/>
          <w:szCs w:val="24"/>
        </w:rPr>
        <w:t xml:space="preserve">the HEIW risk register report which is a regular agenda item. </w:t>
      </w:r>
    </w:p>
    <w:p w:rsidRPr="00176834" w:rsidR="00653AEC" w:rsidP="00653AEC" w:rsidRDefault="00653AEC" w14:paraId="6D290421" w14:textId="77777777">
      <w:pPr>
        <w:pStyle w:val="ListParagraph"/>
        <w:spacing w:after="0" w:line="240" w:lineRule="auto"/>
        <w:rPr>
          <w:rFonts w:ascii="Verdana" w:hAnsi="Verdana" w:cs="Arial"/>
          <w:b/>
          <w:sz w:val="24"/>
          <w:szCs w:val="24"/>
        </w:rPr>
      </w:pPr>
    </w:p>
    <w:p w:rsidRPr="00176834"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GOVERNANCE AND RISK ISSUES</w:t>
      </w:r>
    </w:p>
    <w:p w:rsidRPr="00176834" w:rsidR="00357664" w:rsidP="00BA075F" w:rsidRDefault="00BA075F" w14:paraId="37A81D63" w14:textId="2056177B">
      <w:pPr>
        <w:pStyle w:val="ListParagraph"/>
        <w:spacing w:after="0" w:line="240" w:lineRule="auto"/>
        <w:ind w:left="0"/>
        <w:rPr>
          <w:rFonts w:ascii="Verdana" w:hAnsi="Verdana" w:cs="Arial"/>
          <w:bCs/>
          <w:sz w:val="24"/>
          <w:szCs w:val="24"/>
        </w:rPr>
      </w:pPr>
      <w:r w:rsidRPr="00176834">
        <w:rPr>
          <w:rFonts w:ascii="Verdana" w:hAnsi="Verdana" w:cs="Arial"/>
          <w:bCs/>
          <w:sz w:val="24"/>
          <w:szCs w:val="24"/>
        </w:rPr>
        <w:t xml:space="preserve">HEIW visited the department of General Internal Medicine at Swansea Bay University Health Board on </w:t>
      </w:r>
      <w:r w:rsidR="00EE43FD">
        <w:rPr>
          <w:rFonts w:ascii="Verdana" w:hAnsi="Verdana" w:cs="Arial"/>
          <w:bCs/>
          <w:sz w:val="24"/>
          <w:szCs w:val="24"/>
        </w:rPr>
        <w:t>26</w:t>
      </w:r>
      <w:r w:rsidRPr="00EE43FD" w:rsidR="00EE43FD">
        <w:rPr>
          <w:rFonts w:ascii="Verdana" w:hAnsi="Verdana" w:cs="Arial"/>
          <w:bCs/>
          <w:sz w:val="24"/>
          <w:szCs w:val="24"/>
          <w:vertAlign w:val="superscript"/>
        </w:rPr>
        <w:t>th</w:t>
      </w:r>
      <w:r w:rsidR="00EE43FD">
        <w:rPr>
          <w:rFonts w:ascii="Verdana" w:hAnsi="Verdana" w:cs="Arial"/>
          <w:bCs/>
          <w:sz w:val="24"/>
          <w:szCs w:val="24"/>
        </w:rPr>
        <w:t xml:space="preserve"> January 2026</w:t>
      </w:r>
      <w:r w:rsidRPr="00176834">
        <w:rPr>
          <w:rFonts w:ascii="Verdana" w:hAnsi="Verdana" w:cs="Arial"/>
          <w:bCs/>
          <w:sz w:val="24"/>
          <w:szCs w:val="24"/>
        </w:rPr>
        <w:t xml:space="preserve">. A previous visit had been undertaken on </w:t>
      </w:r>
      <w:r w:rsidR="00EE43FD">
        <w:rPr>
          <w:rFonts w:ascii="Verdana" w:hAnsi="Verdana" w:cs="Arial"/>
          <w:bCs/>
          <w:sz w:val="24"/>
          <w:szCs w:val="24"/>
        </w:rPr>
        <w:t>30</w:t>
      </w:r>
      <w:r w:rsidRPr="00EE43FD" w:rsidR="00EE43FD">
        <w:rPr>
          <w:rFonts w:ascii="Verdana" w:hAnsi="Verdana" w:cs="Arial"/>
          <w:bCs/>
          <w:sz w:val="24"/>
          <w:szCs w:val="24"/>
          <w:vertAlign w:val="superscript"/>
        </w:rPr>
        <w:t>th</w:t>
      </w:r>
      <w:r w:rsidR="00EE43FD">
        <w:rPr>
          <w:rFonts w:ascii="Verdana" w:hAnsi="Verdana" w:cs="Arial"/>
          <w:bCs/>
          <w:sz w:val="24"/>
          <w:szCs w:val="24"/>
        </w:rPr>
        <w:t xml:space="preserve"> June 2025</w:t>
      </w:r>
      <w:r w:rsidRPr="00176834">
        <w:rPr>
          <w:rFonts w:ascii="Verdana" w:hAnsi="Verdana" w:cs="Arial"/>
          <w:bCs/>
          <w:sz w:val="24"/>
          <w:szCs w:val="24"/>
        </w:rPr>
        <w:t xml:space="preserve"> and this was the </w:t>
      </w:r>
      <w:r w:rsidR="00EE43FD">
        <w:rPr>
          <w:rFonts w:ascii="Verdana" w:hAnsi="Verdana" w:cs="Arial"/>
          <w:bCs/>
          <w:sz w:val="24"/>
          <w:szCs w:val="24"/>
        </w:rPr>
        <w:t>8</w:t>
      </w:r>
      <w:r w:rsidRPr="00176834">
        <w:rPr>
          <w:rFonts w:ascii="Verdana" w:hAnsi="Verdana" w:cs="Arial"/>
          <w:bCs/>
          <w:sz w:val="24"/>
          <w:szCs w:val="24"/>
          <w:vertAlign w:val="superscript"/>
        </w:rPr>
        <w:t>th</w:t>
      </w:r>
      <w:r w:rsidRPr="00176834">
        <w:rPr>
          <w:rFonts w:ascii="Verdana" w:hAnsi="Verdana" w:cs="Arial"/>
          <w:bCs/>
          <w:sz w:val="24"/>
          <w:szCs w:val="24"/>
        </w:rPr>
        <w:t xml:space="preserve"> targeted visit. </w:t>
      </w:r>
    </w:p>
    <w:p w:rsidRPr="00176834" w:rsidR="00BA075F" w:rsidP="00BA075F" w:rsidRDefault="00BA075F" w14:paraId="2E044160" w14:textId="77777777">
      <w:pPr>
        <w:pStyle w:val="ListParagraph"/>
        <w:spacing w:after="0" w:line="240" w:lineRule="auto"/>
        <w:ind w:left="0"/>
        <w:rPr>
          <w:rFonts w:ascii="Verdana" w:hAnsi="Verdana" w:cs="Arial"/>
          <w:bCs/>
          <w:sz w:val="24"/>
          <w:szCs w:val="24"/>
        </w:rPr>
      </w:pPr>
    </w:p>
    <w:p w:rsidRPr="00EE43FD" w:rsidR="00EE43FD" w:rsidP="00EE43FD" w:rsidRDefault="00EE43FD" w14:paraId="00B689B8" w14:textId="77777777">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 xml:space="preserve">The Targeted Visit was arranged to follow up on the progress in addressing the concerns identified in previous visits. The Health Board had made considerable advancements in improving the induction package, clinical supervision, and the implementation of an effective forum to support communication between residents, clinical leads and the Directorate. Additionally, clinic access had improved for some grades. </w:t>
      </w:r>
    </w:p>
    <w:p w:rsidR="00EE43FD" w:rsidP="00EE43FD" w:rsidRDefault="00EE43FD" w14:paraId="2BC72EC6" w14:textId="77777777">
      <w:pPr>
        <w:pStyle w:val="ListParagraph"/>
        <w:spacing w:after="0" w:line="240" w:lineRule="auto"/>
        <w:ind w:left="0"/>
        <w:rPr>
          <w:rFonts w:ascii="Verdana" w:hAnsi="Verdana" w:cs="Arial"/>
          <w:color w:val="000000"/>
          <w:sz w:val="24"/>
          <w:szCs w:val="24"/>
        </w:rPr>
      </w:pPr>
    </w:p>
    <w:p w:rsidR="00EE43FD" w:rsidP="00EE43FD" w:rsidRDefault="00EE43FD" w14:paraId="06B111E2" w14:textId="142AEF37">
      <w:pPr>
        <w:pStyle w:val="ListParagraph"/>
        <w:spacing w:after="0" w:line="240" w:lineRule="auto"/>
        <w:ind w:left="0"/>
        <w:rPr>
          <w:rFonts w:ascii="Verdana" w:hAnsi="Verdana" w:cs="Arial"/>
          <w:color w:val="000000"/>
          <w:sz w:val="24"/>
          <w:szCs w:val="24"/>
        </w:rPr>
      </w:pPr>
      <w:r w:rsidRPr="00EE43FD">
        <w:rPr>
          <w:rFonts w:ascii="Verdana" w:hAnsi="Verdana" w:cs="Arial"/>
          <w:color w:val="000000"/>
          <w:sz w:val="24"/>
          <w:szCs w:val="24"/>
        </w:rPr>
        <w:lastRenderedPageBreak/>
        <w:t xml:space="preserve">Specialty training opportunities for residents in dual training programmes had been impacted by General Internal Medicine (GIM) rota commitments. The unbalanced distribution of on-call commitments across the Directorate had also impacted staffing levels in the residents' base </w:t>
      </w:r>
    </w:p>
    <w:p w:rsidR="00EE43FD" w:rsidP="00EE43FD" w:rsidRDefault="00EE43FD" w14:paraId="0C2D1C34" w14:textId="77777777">
      <w:pPr>
        <w:pStyle w:val="ListParagraph"/>
        <w:spacing w:after="0" w:line="240" w:lineRule="auto"/>
        <w:ind w:left="0"/>
        <w:rPr>
          <w:rFonts w:ascii="Verdana" w:hAnsi="Verdana" w:cs="Arial"/>
          <w:color w:val="000000"/>
          <w:sz w:val="24"/>
          <w:szCs w:val="24"/>
        </w:rPr>
      </w:pPr>
    </w:p>
    <w:p w:rsidRPr="00EE43FD" w:rsidR="00BA075F" w:rsidP="00EE43FD" w:rsidRDefault="00EE43FD" w14:paraId="5DAF97BC" w14:textId="5207B164">
      <w:pPr>
        <w:pStyle w:val="ListParagraph"/>
        <w:spacing w:after="0" w:line="240" w:lineRule="auto"/>
        <w:ind w:left="0"/>
        <w:rPr>
          <w:rFonts w:ascii="Verdana" w:hAnsi="Verdana" w:cs="Arial"/>
          <w:bCs/>
          <w:color w:val="FF0000"/>
          <w:sz w:val="24"/>
          <w:szCs w:val="24"/>
        </w:rPr>
      </w:pPr>
      <w:r w:rsidRPr="00EE43FD">
        <w:rPr>
          <w:rFonts w:ascii="Verdana" w:hAnsi="Verdana" w:cs="Arial"/>
          <w:color w:val="000000"/>
          <w:sz w:val="24"/>
          <w:szCs w:val="24"/>
        </w:rPr>
        <w:t>specialties. Multiple patient referral pathways into Acute Medicine remained and were heavily dependent on the Medicine “Registrar” grade during out-of-hours shifts. Unclear handover processes for the transfer of patients from the Same Day Emergency Care (SDEC) unit to the Acute Medical Unit (AMU) had further contributed to the workload pressures for the on-call Medical Team.</w:t>
      </w:r>
    </w:p>
    <w:p w:rsidR="00EE43FD" w:rsidP="00BA075F" w:rsidRDefault="00EE43FD" w14:paraId="3CBC70CE" w14:textId="77777777">
      <w:pPr>
        <w:spacing w:after="0" w:line="240" w:lineRule="auto"/>
        <w:rPr>
          <w:rFonts w:ascii="Verdana" w:hAnsi="Verdana" w:cs="Arial"/>
          <w:bCs/>
          <w:color w:val="FF0000"/>
          <w:sz w:val="24"/>
          <w:szCs w:val="24"/>
        </w:rPr>
      </w:pPr>
    </w:p>
    <w:p w:rsidRPr="00176834" w:rsidR="00BA075F" w:rsidP="00BA075F" w:rsidRDefault="00BA075F" w14:paraId="36A33827" w14:textId="399FA652">
      <w:pPr>
        <w:spacing w:after="0" w:line="240" w:lineRule="auto"/>
        <w:rPr>
          <w:rFonts w:ascii="Verdana" w:hAnsi="Verdana" w:cs="Arial"/>
          <w:b/>
          <w:sz w:val="24"/>
          <w:szCs w:val="24"/>
        </w:rPr>
      </w:pPr>
      <w:r w:rsidRPr="00176834">
        <w:rPr>
          <w:rFonts w:ascii="Verdana" w:hAnsi="Verdana" w:cs="Arial"/>
          <w:b/>
          <w:sz w:val="24"/>
          <w:szCs w:val="24"/>
        </w:rPr>
        <w:t>Summary Findings after the visit:</w:t>
      </w:r>
    </w:p>
    <w:p w:rsidR="00BA075F" w:rsidP="00BA075F" w:rsidRDefault="00BA075F" w14:paraId="44CC41CC" w14:textId="77777777">
      <w:pPr>
        <w:spacing w:after="0" w:line="240" w:lineRule="auto"/>
        <w:rPr>
          <w:rFonts w:ascii="Verdana" w:hAnsi="Verdana"/>
          <w:sz w:val="24"/>
          <w:szCs w:val="24"/>
        </w:rPr>
      </w:pPr>
    </w:p>
    <w:p w:rsidRPr="00EE43FD" w:rsidR="00EE43FD" w:rsidP="00EE43FD" w:rsidRDefault="00EE43FD" w14:paraId="057F99F3" w14:textId="236BA5B0">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The Health Board reported facing heightened service pressures at the time of the Targeted Visit. Resident attendance was relatively low; however, those who participated were able to provide feedback from a range of specialties. Trainer attendance at the visit offered valuable nuance to the resident feedback. No Acute Care Common Stem (ACCS) or General Practitioner Specialty Training (GPST) residents were present at the meeting, so feedback about their training experiences could not be gather</w:t>
      </w:r>
      <w:r>
        <w:rPr>
          <w:rFonts w:ascii="Verdana" w:hAnsi="Verdana" w:cs="Arial"/>
          <w:color w:val="000000"/>
          <w:sz w:val="24"/>
          <w:szCs w:val="24"/>
        </w:rPr>
        <w:t xml:space="preserve">ed. </w:t>
      </w:r>
    </w:p>
    <w:p w:rsidR="00EE43FD" w:rsidP="00EE43FD" w:rsidRDefault="00EE43FD" w14:paraId="60D18CCB"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699D6C81" w14:textId="76AD487B">
      <w:pPr>
        <w:autoSpaceDE w:val="0"/>
        <w:autoSpaceDN w:val="0"/>
        <w:adjustRightInd w:val="0"/>
        <w:spacing w:after="0" w:line="240" w:lineRule="auto"/>
        <w:rPr>
          <w:rFonts w:ascii="Verdana" w:hAnsi="Verdana" w:cs="Arial"/>
          <w:sz w:val="24"/>
          <w:szCs w:val="24"/>
        </w:rPr>
      </w:pPr>
      <w:r w:rsidRPr="00EE43FD">
        <w:rPr>
          <w:rFonts w:ascii="Verdana" w:hAnsi="Verdana"/>
          <w:sz w:val="24"/>
          <w:szCs w:val="24"/>
        </w:rPr>
        <w:t>Educational Supervisors were accessible and supportive of residents’ training needs. Some Internal Medicine Training (IMT) residents were unaware of who their Named Clinical Supervisors were but had received good support from their offsite Educational Supervisors.</w:t>
      </w:r>
    </w:p>
    <w:p w:rsidRPr="00EE43FD" w:rsidR="00EE43FD" w:rsidP="00EE43FD" w:rsidRDefault="00EE43FD" w14:paraId="766408AA"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14359B12"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Foundation and Internal Medicine Training (IMT) residents had been well supported by “registrar” colleagues. Consultants were approachable and regularly prompted residents to contact them for guidance, particularly during out-of-hours shifts. </w:t>
      </w:r>
    </w:p>
    <w:p w:rsidRPr="00EE43FD" w:rsidR="00EE43FD" w:rsidP="00EE43FD" w:rsidRDefault="00EE43FD" w14:paraId="52C5F25E"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678ABFBA"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Residents had found the overall induction package to be useful. The induction handbook had been updated by residents following the induction with information they believed would be valuable to future resident cohorts. </w:t>
      </w:r>
    </w:p>
    <w:p w:rsidRPr="00EE43FD" w:rsidR="00EE43FD" w:rsidP="00EE43FD" w:rsidRDefault="00EE43FD" w14:paraId="718BC53B"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28C6A48F"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All grades reported the training environment in their base specialties to be positive. Residents valued the opportunity to undertake specialty outpatient clinics and procedure lists at other sites throughout the Health Board. However, they acknowledged it reduced the number of clinicians available to cover staff shortages at Morriston Hospital.</w:t>
      </w:r>
    </w:p>
    <w:p w:rsidRPr="00EE43FD" w:rsidR="00EE43FD" w:rsidP="00EE43FD" w:rsidRDefault="00EE43FD" w14:paraId="50EA39A1" w14:textId="73C00682">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 </w:t>
      </w:r>
    </w:p>
    <w:p w:rsidRPr="00EE43FD" w:rsidR="00EE43FD" w:rsidP="00EE43FD" w:rsidRDefault="00EE43FD" w14:paraId="44B1C761"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Resident participation in clinics had been rostered in most specialties. However, several IMT year 3s reported not having been rostered for </w:t>
      </w:r>
      <w:r w:rsidRPr="00EE43FD">
        <w:rPr>
          <w:rFonts w:ascii="Verdana" w:hAnsi="Verdana" w:cs="Arial"/>
          <w:sz w:val="24"/>
          <w:szCs w:val="24"/>
        </w:rPr>
        <w:lastRenderedPageBreak/>
        <w:t xml:space="preserve">clinics and subsequently had to use Educational Development Time (EDT) to ensure they could meet their curriculum clinic requirements. </w:t>
      </w:r>
    </w:p>
    <w:p w:rsidRPr="00EE43FD" w:rsidR="00EE43FD" w:rsidP="00EE43FD" w:rsidRDefault="00EE43FD" w14:paraId="141CA718" w14:textId="77777777">
      <w:pPr>
        <w:autoSpaceDE w:val="0"/>
        <w:autoSpaceDN w:val="0"/>
        <w:adjustRightInd w:val="0"/>
        <w:spacing w:after="0" w:line="240" w:lineRule="auto"/>
        <w:rPr>
          <w:rFonts w:ascii="Verdana" w:hAnsi="Verdana" w:cs="Arial"/>
          <w:sz w:val="24"/>
          <w:szCs w:val="24"/>
        </w:rPr>
      </w:pPr>
    </w:p>
    <w:p w:rsidR="00EE43FD" w:rsidP="00EE43FD" w:rsidRDefault="00EE43FD" w14:paraId="30054ACB"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Pleural procedure training was primarily accessible via Advanced Nurse Practitioners (ANPs). Residents confirmed that the training provided by </w:t>
      </w:r>
    </w:p>
    <w:p w:rsidR="00EE43FD" w:rsidP="00EE43FD" w:rsidRDefault="00EE43FD" w14:paraId="33592B6A"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733AB1AC" w14:textId="56130950">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the ANPs was beneficial, however, there was a lack of clarity about the appropriateness of ANP signoff for procedural competencies in residents’ portfolios. </w:t>
      </w:r>
    </w:p>
    <w:p w:rsidRPr="00EE43FD" w:rsidR="00EE43FD" w:rsidP="00EE43FD" w:rsidRDefault="00EE43FD" w14:paraId="6531D4EC"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2DBF00BB"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Teaching sessions were regularly scheduled in most specialties and were beneficial to residents’ learning. </w:t>
      </w:r>
    </w:p>
    <w:p w:rsidRPr="00EE43FD" w:rsidR="00EE43FD" w:rsidP="00EE43FD" w:rsidRDefault="00EE43FD" w14:paraId="0F90AFC4"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138BD97B"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Residents had experienced challenges completing Acute Care Assessment Tools (ACATs) whilst working in Acute Medicine. The main barriers reported were due to service pressures and difficulties in clerking the required number of patients alongside a consultant. Trainers considered achieving ACATs was possible in the current system, but believed the “registrar” twilight shift that was to be introduced in the near future would provide greater opportunities. </w:t>
      </w:r>
    </w:p>
    <w:p w:rsidRPr="00EE43FD" w:rsidR="00EE43FD" w:rsidP="00EE43FD" w:rsidRDefault="00EE43FD" w14:paraId="51B72397"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77230B76"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Rostering and frequency of on-call shifts were raised as a concern by trainers and residents, due to multiple members of the same speciality being rostered for on-call shifts at the same time, significantly limiting the number of staff available to work on specialty wards. Residents in Less Than Full Time (LTFT) posts reported being regularly asked to cover wards with reduced staffing, further limiting their opportunities to train. </w:t>
      </w:r>
    </w:p>
    <w:p w:rsidRPr="00EE43FD" w:rsidR="00EE43FD" w:rsidP="00EE43FD" w:rsidRDefault="00EE43FD" w14:paraId="37F03282"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167BAE86"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Most residents were aware of formal reporting tools and all residents felt confident in their ability to raise concerns with a member of staff in the Directorate. Overall, the Doctors’ Forum was thought to be an effective tool for discussing concerns. </w:t>
      </w:r>
    </w:p>
    <w:p w:rsidRPr="00EE43FD" w:rsidR="00EE43FD" w:rsidP="00EE43FD" w:rsidRDefault="00EE43FD" w14:paraId="4D4A2AC0"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21E2F983"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Training opportunities in the Acute Medicine Unit (AMU) were noted to be very limited due to service pressures. The numerous referral pathways into the AMU had made organising a workplan and prioritising patient acuity particularly challenging. Trainers recognised the increased pressures experienced by the on-call medical “registrar” but also believed there was an unwillingness from some residents to move between departments to assist colleagues in areas with greater service pressures. </w:t>
      </w:r>
    </w:p>
    <w:p w:rsidRPr="00EE43FD" w:rsidR="00EE43FD" w:rsidP="00EE43FD" w:rsidRDefault="00EE43FD" w14:paraId="6BE87D3C" w14:textId="77777777">
      <w:pPr>
        <w:autoSpaceDE w:val="0"/>
        <w:autoSpaceDN w:val="0"/>
        <w:adjustRightInd w:val="0"/>
        <w:spacing w:after="0" w:line="240" w:lineRule="auto"/>
        <w:rPr>
          <w:rFonts w:ascii="Arial" w:hAnsi="Arial" w:cs="Arial"/>
        </w:rPr>
      </w:pPr>
    </w:p>
    <w:p w:rsidRPr="00EE43FD" w:rsidR="00EE43FD" w:rsidP="00EE43FD" w:rsidRDefault="00EE43FD" w14:paraId="7C7DDF80" w14:textId="496AC58A">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 xml:space="preserve">Both residents and trainers perceived the lack of Acute Medical Physicians to have adversely impacted department oversight, patient flow, and continuity of senior patient care in Acute Medicine areas. There was ambiguity amongst the resident cohort regarding the effectiveness of the GP led Same Day Emergency Care (SDEC) unit. Concerns were also raised about SDEC units accepting referrals until 15 minutes before </w:t>
      </w:r>
      <w:r w:rsidRPr="00EE43FD">
        <w:rPr>
          <w:rFonts w:ascii="Verdana" w:hAnsi="Verdana" w:cs="Arial"/>
          <w:sz w:val="24"/>
          <w:szCs w:val="24"/>
        </w:rPr>
        <w:t xml:space="preserve">the SDEC </w:t>
      </w:r>
      <w:r w:rsidRPr="00EE43FD">
        <w:rPr>
          <w:rFonts w:ascii="Verdana" w:hAnsi="Verdana" w:cs="Arial"/>
          <w:sz w:val="24"/>
          <w:szCs w:val="24"/>
        </w:rPr>
        <w:lastRenderedPageBreak/>
        <w:t>closed, which had led to many patients transferring from the SDEC units to the AMU with minimal investigations having taken place.</w:t>
      </w:r>
    </w:p>
    <w:p w:rsidRPr="00EE43FD" w:rsidR="00EE43FD" w:rsidP="00EE43FD" w:rsidRDefault="00EE43FD" w14:paraId="397BFD0F" w14:textId="6188B5B4">
      <w:pPr>
        <w:autoSpaceDE w:val="0"/>
        <w:autoSpaceDN w:val="0"/>
        <w:adjustRightInd w:val="0"/>
        <w:spacing w:after="0" w:line="240" w:lineRule="auto"/>
        <w:rPr>
          <w:rFonts w:ascii="Verdana" w:hAnsi="Verdana" w:cs="Arial"/>
          <w:sz w:val="24"/>
          <w:szCs w:val="24"/>
        </w:rPr>
      </w:pPr>
    </w:p>
    <w:p w:rsidR="00EE43FD" w:rsidP="00EE43FD" w:rsidRDefault="00EE43FD" w14:paraId="61B31105"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Residents were unaware of the procedures in place for the handover of patients transferred from the SDEC to the AMU. ST grades reported that </w:t>
      </w:r>
    </w:p>
    <w:p w:rsidR="00EE43FD" w:rsidP="00EE43FD" w:rsidRDefault="00EE43FD" w14:paraId="0BF4CC94"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4D926BD6" w14:textId="2DA0C6BB">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the information transferred with patients was sometimes of poor quality and in some cases incorrect, which had made it difficult to prioritise patient acuity and manage department workload. Health Board leads confirmed that formal handover processes had been put in place for the SDEC unit and were unsure of the reason why these processes were not being followed. </w:t>
      </w:r>
    </w:p>
    <w:p w:rsidRPr="00EE43FD" w:rsidR="00EE43FD" w:rsidP="00EE43FD" w:rsidRDefault="00EE43FD" w14:paraId="65BFCE82"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053FD094" w14:textId="77777777">
      <w:pPr>
        <w:autoSpaceDE w:val="0"/>
        <w:autoSpaceDN w:val="0"/>
        <w:adjustRightInd w:val="0"/>
        <w:spacing w:after="0" w:line="240" w:lineRule="auto"/>
        <w:rPr>
          <w:rFonts w:ascii="Verdana" w:hAnsi="Verdana" w:cs="Arial"/>
          <w:sz w:val="24"/>
          <w:szCs w:val="24"/>
        </w:rPr>
      </w:pPr>
      <w:r w:rsidRPr="00EE43FD">
        <w:rPr>
          <w:rFonts w:ascii="Verdana" w:hAnsi="Verdana" w:cs="Arial"/>
          <w:sz w:val="24"/>
          <w:szCs w:val="24"/>
        </w:rPr>
        <w:t xml:space="preserve">Despite current system pressures, no patient safety incidents were raised, though residents referenced instances of patients being missed from ward rounds due to having been placed in transient clinical areas. Patients had been reviewed daily, though not continually, by a consultant. Patient flow had been supported by “in reach” processes, aiding patient transfers to the specialty best suited to provide the patient with care. The lack of weekend ward rounds on the AMU was considered to have reduced opportunities for training and for discharging patients. </w:t>
      </w:r>
    </w:p>
    <w:p w:rsidRPr="00EE43FD" w:rsidR="00EE43FD" w:rsidP="00EE43FD" w:rsidRDefault="00EE43FD" w14:paraId="76459860" w14:textId="77777777">
      <w:pPr>
        <w:autoSpaceDE w:val="0"/>
        <w:autoSpaceDN w:val="0"/>
        <w:adjustRightInd w:val="0"/>
        <w:spacing w:after="0" w:line="240" w:lineRule="auto"/>
        <w:rPr>
          <w:rFonts w:ascii="Verdana" w:hAnsi="Verdana" w:cs="Arial"/>
          <w:sz w:val="24"/>
          <w:szCs w:val="24"/>
        </w:rPr>
      </w:pPr>
    </w:p>
    <w:p w:rsidRPr="00EE43FD" w:rsidR="00EE43FD" w:rsidP="00EE43FD" w:rsidRDefault="00EE43FD" w14:paraId="64C01ED2" w14:textId="7C317D74">
      <w:pPr>
        <w:spacing w:after="0" w:line="240" w:lineRule="auto"/>
        <w:rPr>
          <w:rFonts w:ascii="Verdana" w:hAnsi="Verdana"/>
          <w:sz w:val="24"/>
          <w:szCs w:val="24"/>
        </w:rPr>
      </w:pPr>
      <w:r w:rsidRPr="00EE43FD">
        <w:rPr>
          <w:rFonts w:ascii="Verdana" w:hAnsi="Verdana" w:cs="Arial"/>
          <w:sz w:val="24"/>
          <w:szCs w:val="24"/>
        </w:rPr>
        <w:t>All grades raised concerns about service pressures and system structures limiting training opportunities in Acute Medicine areas, particularly during on-call shifts, so would not recommend their dual accredited posts for training in GIM.</w:t>
      </w:r>
    </w:p>
    <w:p w:rsidR="00EE43FD" w:rsidP="00BA075F" w:rsidRDefault="00EE43FD" w14:paraId="61A5980A" w14:textId="77777777">
      <w:pPr>
        <w:spacing w:after="0" w:line="240" w:lineRule="auto"/>
        <w:rPr>
          <w:rFonts w:ascii="Verdana" w:hAnsi="Verdana"/>
          <w:sz w:val="24"/>
          <w:szCs w:val="24"/>
        </w:rPr>
      </w:pPr>
    </w:p>
    <w:p w:rsidRPr="00070C39" w:rsidR="00057D78" w:rsidP="00BA075F" w:rsidRDefault="00057D78" w14:paraId="49076D5A" w14:textId="05BBD30A">
      <w:pPr>
        <w:spacing w:after="0" w:line="240" w:lineRule="auto"/>
        <w:rPr>
          <w:rFonts w:ascii="Verdana" w:hAnsi="Verdana" w:cs="Arial"/>
          <w:b/>
          <w:sz w:val="24"/>
          <w:szCs w:val="24"/>
        </w:rPr>
      </w:pPr>
      <w:r w:rsidRPr="00070C39">
        <w:rPr>
          <w:rFonts w:ascii="Verdana" w:hAnsi="Verdana" w:cs="Arial"/>
          <w:b/>
          <w:sz w:val="24"/>
          <w:szCs w:val="24"/>
        </w:rPr>
        <w:t>Key recommendation</w:t>
      </w:r>
      <w:r w:rsidRPr="00070C39" w:rsidR="00BA075F">
        <w:rPr>
          <w:rFonts w:ascii="Verdana" w:hAnsi="Verdana" w:cs="Arial"/>
          <w:b/>
          <w:sz w:val="24"/>
          <w:szCs w:val="24"/>
        </w:rPr>
        <w:t>s</w:t>
      </w:r>
      <w:r w:rsidRPr="00070C39">
        <w:rPr>
          <w:rFonts w:ascii="Verdana" w:hAnsi="Verdana" w:cs="Arial"/>
          <w:b/>
          <w:sz w:val="24"/>
          <w:szCs w:val="24"/>
        </w:rPr>
        <w:t xml:space="preserve"> by HEI</w:t>
      </w:r>
      <w:r w:rsidRPr="00070C39" w:rsidR="00BA075F">
        <w:rPr>
          <w:rFonts w:ascii="Verdana" w:hAnsi="Verdana" w:cs="Arial"/>
          <w:b/>
          <w:sz w:val="24"/>
          <w:szCs w:val="24"/>
        </w:rPr>
        <w:t>W:</w:t>
      </w:r>
    </w:p>
    <w:p w:rsidRPr="00EE43FD" w:rsidR="00EE43FD" w:rsidP="00EE43FD" w:rsidRDefault="00EE43FD" w14:paraId="41BA0BA3" w14:textId="77777777">
      <w:pPr>
        <w:autoSpaceDE w:val="0"/>
        <w:autoSpaceDN w:val="0"/>
        <w:adjustRightInd w:val="0"/>
        <w:spacing w:after="0" w:line="240" w:lineRule="auto"/>
        <w:rPr>
          <w:rFonts w:ascii="Arial" w:hAnsi="Arial" w:cs="Arial"/>
          <w:color w:val="000000"/>
          <w:sz w:val="24"/>
          <w:szCs w:val="24"/>
        </w:rPr>
      </w:pPr>
    </w:p>
    <w:p w:rsidRPr="00EE43FD" w:rsidR="00EE43FD" w:rsidP="00EE43FD" w:rsidRDefault="00EE43FD" w14:paraId="195D55CB" w14:textId="77777777">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 xml:space="preserve">The Health Board should review the admission processes for the Acute Medical Unit (AMU) to ensure the referrals received are appropriate, appropriately triaged, and communicated in a clear and proficient manner to the on-call “registrar” grade doctor. </w:t>
      </w:r>
    </w:p>
    <w:p w:rsidRPr="00EE43FD" w:rsidR="00EE43FD" w:rsidP="00EE43FD" w:rsidRDefault="00EE43FD" w14:paraId="7A40B1F6" w14:textId="77777777">
      <w:pPr>
        <w:autoSpaceDE w:val="0"/>
        <w:autoSpaceDN w:val="0"/>
        <w:adjustRightInd w:val="0"/>
        <w:spacing w:after="0" w:line="240" w:lineRule="auto"/>
        <w:rPr>
          <w:rFonts w:ascii="Verdana" w:hAnsi="Verdana" w:cs="Arial"/>
          <w:color w:val="000000"/>
          <w:sz w:val="24"/>
          <w:szCs w:val="24"/>
        </w:rPr>
      </w:pPr>
    </w:p>
    <w:p w:rsidRPr="00EE43FD" w:rsidR="00EE43FD" w:rsidP="00EE43FD" w:rsidRDefault="00EE43FD" w14:paraId="1EF82F84" w14:textId="77777777">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 xml:space="preserve">The Health Board should take further steps to ensure all Internal Medicine Training (IMT) residents are able to access sufficient clinics to meet the requirements of their curricula without having to utilise Educational Development Time. Particular attention should be made towards the clinic needs of IMT year 3 residents. </w:t>
      </w:r>
    </w:p>
    <w:p w:rsidRPr="00EE43FD" w:rsidR="00EE43FD" w:rsidP="00EE43FD" w:rsidRDefault="00EE43FD" w14:paraId="67232E05" w14:textId="77777777">
      <w:pPr>
        <w:autoSpaceDE w:val="0"/>
        <w:autoSpaceDN w:val="0"/>
        <w:adjustRightInd w:val="0"/>
        <w:spacing w:after="0" w:line="240" w:lineRule="auto"/>
        <w:rPr>
          <w:rFonts w:ascii="Verdana" w:hAnsi="Verdana" w:cs="Arial"/>
          <w:color w:val="000000"/>
          <w:sz w:val="24"/>
          <w:szCs w:val="24"/>
        </w:rPr>
      </w:pPr>
    </w:p>
    <w:p w:rsidRPr="00EE43FD" w:rsidR="00EE43FD" w:rsidP="00EE43FD" w:rsidRDefault="00EE43FD" w14:paraId="4BA958B9" w14:textId="77777777">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 xml:space="preserve">The Health Board should make efforts to strengthen processes surrounding the handover of patients from the Same Day Emergency Care (SDEC) unit to the AMU, to ensure GMC Standards regarding handovers are met. </w:t>
      </w:r>
    </w:p>
    <w:p w:rsidRPr="00EE43FD" w:rsidR="00EE43FD" w:rsidP="00EE43FD" w:rsidRDefault="00EE43FD" w14:paraId="3761F3F3" w14:textId="77777777">
      <w:pPr>
        <w:autoSpaceDE w:val="0"/>
        <w:autoSpaceDN w:val="0"/>
        <w:adjustRightInd w:val="0"/>
        <w:spacing w:after="0" w:line="240" w:lineRule="auto"/>
        <w:rPr>
          <w:rFonts w:ascii="Verdana" w:hAnsi="Verdana" w:cs="Arial"/>
          <w:color w:val="000000"/>
          <w:sz w:val="24"/>
          <w:szCs w:val="24"/>
        </w:rPr>
      </w:pPr>
    </w:p>
    <w:p w:rsidRPr="00EE43FD" w:rsidR="00EE43FD" w:rsidP="00EE43FD" w:rsidRDefault="00EE43FD" w14:paraId="43D8923C" w14:textId="77777777">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lastRenderedPageBreak/>
        <w:t xml:space="preserve">The Health Board should take steps to ensure that multiple members of the same ward-based team are not routinely scheduled to work in an on-call capacity at the same time. </w:t>
      </w:r>
    </w:p>
    <w:p w:rsidRPr="00EE43FD" w:rsidR="00EE43FD" w:rsidP="00EE43FD" w:rsidRDefault="00EE43FD" w14:paraId="12D865B1" w14:textId="77777777">
      <w:pPr>
        <w:autoSpaceDE w:val="0"/>
        <w:autoSpaceDN w:val="0"/>
        <w:adjustRightInd w:val="0"/>
        <w:spacing w:after="0" w:line="240" w:lineRule="auto"/>
        <w:rPr>
          <w:rFonts w:ascii="Verdana" w:hAnsi="Verdana" w:cs="Arial"/>
          <w:color w:val="000000"/>
          <w:sz w:val="24"/>
          <w:szCs w:val="24"/>
        </w:rPr>
      </w:pPr>
    </w:p>
    <w:p w:rsidRPr="00EE43FD" w:rsidR="00EE43FD" w:rsidP="00EE43FD" w:rsidRDefault="00EE43FD" w14:paraId="12C1FF03" w14:textId="4045C9A4">
      <w:pPr>
        <w:autoSpaceDE w:val="0"/>
        <w:autoSpaceDN w:val="0"/>
        <w:adjustRightInd w:val="0"/>
        <w:spacing w:after="0" w:line="240" w:lineRule="auto"/>
        <w:rPr>
          <w:rFonts w:ascii="Verdana" w:hAnsi="Verdana" w:cs="Arial"/>
          <w:color w:val="000000"/>
          <w:sz w:val="24"/>
          <w:szCs w:val="24"/>
        </w:rPr>
      </w:pPr>
      <w:r w:rsidRPr="00EE43FD">
        <w:rPr>
          <w:rFonts w:ascii="Verdana" w:hAnsi="Verdana" w:cs="Arial"/>
          <w:color w:val="000000"/>
          <w:sz w:val="24"/>
          <w:szCs w:val="24"/>
        </w:rPr>
        <w:t>The Health Board should ensure health professionals receive appropriate training and support to allow them to train, oversee, and validate residents’ training competencies</w:t>
      </w:r>
      <w:r w:rsidR="00D041A0">
        <w:rPr>
          <w:rFonts w:ascii="Verdana" w:hAnsi="Verdana" w:cs="Arial"/>
          <w:color w:val="000000"/>
          <w:sz w:val="24"/>
          <w:szCs w:val="24"/>
        </w:rPr>
        <w:t>.</w:t>
      </w:r>
    </w:p>
    <w:p w:rsidRPr="00EE43FD" w:rsidR="00EE43FD" w:rsidP="00EE43FD" w:rsidRDefault="00EE43FD" w14:paraId="65067C31" w14:textId="77777777">
      <w:pPr>
        <w:autoSpaceDE w:val="0"/>
        <w:autoSpaceDN w:val="0"/>
        <w:adjustRightInd w:val="0"/>
        <w:spacing w:after="0" w:line="240" w:lineRule="auto"/>
        <w:rPr>
          <w:rFonts w:ascii="Verdana" w:hAnsi="Verdana" w:cs="Times New Roman"/>
          <w:color w:val="000000"/>
          <w:sz w:val="24"/>
          <w:szCs w:val="24"/>
        </w:rPr>
      </w:pPr>
    </w:p>
    <w:p w:rsidRPr="00EE43FD" w:rsidR="00EE43FD" w:rsidP="00EE43FD" w:rsidRDefault="00EE43FD" w14:paraId="44D7553E" w14:textId="77777777">
      <w:pPr>
        <w:autoSpaceDE w:val="0"/>
        <w:autoSpaceDN w:val="0"/>
        <w:adjustRightInd w:val="0"/>
        <w:spacing w:after="0" w:line="240" w:lineRule="auto"/>
        <w:rPr>
          <w:rFonts w:ascii="Verdana" w:hAnsi="Verdana" w:cs="Times New Roman"/>
          <w:color w:val="000000"/>
          <w:sz w:val="24"/>
          <w:szCs w:val="24"/>
        </w:rPr>
      </w:pPr>
      <w:r w:rsidRPr="00EE43FD">
        <w:rPr>
          <w:rFonts w:ascii="Verdana" w:hAnsi="Verdana" w:cs="Times New Roman"/>
          <w:color w:val="000000"/>
          <w:sz w:val="24"/>
          <w:szCs w:val="24"/>
        </w:rPr>
        <w:t xml:space="preserve">HEIW will visit again in approximately six months. </w:t>
      </w:r>
    </w:p>
    <w:p w:rsidR="00EE43FD" w:rsidP="00BA075F" w:rsidRDefault="00EE43FD" w14:paraId="1C2FA49E" w14:textId="77777777">
      <w:pPr>
        <w:spacing w:after="0" w:line="240" w:lineRule="auto"/>
        <w:rPr>
          <w:rFonts w:ascii="Verdana" w:hAnsi="Verdana" w:cs="Arial"/>
          <w:bCs/>
          <w:color w:val="FF0000"/>
          <w:sz w:val="24"/>
          <w:szCs w:val="24"/>
        </w:rPr>
      </w:pPr>
    </w:p>
    <w:p w:rsidRPr="00BA075F" w:rsidR="00BA075F" w:rsidP="00BA075F" w:rsidRDefault="00BA075F" w14:paraId="39EF9FF9" w14:textId="5028EC99">
      <w:pPr>
        <w:spacing w:after="0" w:line="240" w:lineRule="auto"/>
        <w:rPr>
          <w:rFonts w:ascii="Verdana" w:hAnsi="Verdana" w:cs="Arial"/>
          <w:bCs/>
          <w:color w:val="FF0000"/>
          <w:sz w:val="24"/>
          <w:szCs w:val="24"/>
        </w:rPr>
      </w:pPr>
      <w:r w:rsidRPr="00BA075F">
        <w:rPr>
          <w:rFonts w:ascii="Verdana" w:hAnsi="Verdana"/>
          <w:sz w:val="24"/>
          <w:szCs w:val="24"/>
        </w:rPr>
        <w:t xml:space="preserve">It was agreed that the current risk of </w:t>
      </w:r>
      <w:r w:rsidR="00EE43FD">
        <w:rPr>
          <w:rFonts w:ascii="Verdana" w:hAnsi="Verdana"/>
          <w:b/>
          <w:bCs/>
          <w:sz w:val="24"/>
          <w:szCs w:val="24"/>
        </w:rPr>
        <w:t>six</w:t>
      </w:r>
      <w:r w:rsidRPr="00BA075F">
        <w:rPr>
          <w:rFonts w:ascii="Verdana" w:hAnsi="Verdana"/>
          <w:b/>
          <w:bCs/>
          <w:sz w:val="24"/>
          <w:szCs w:val="24"/>
        </w:rPr>
        <w:t xml:space="preserve"> </w:t>
      </w:r>
      <w:r w:rsidRPr="00BA075F">
        <w:rPr>
          <w:rFonts w:ascii="Verdana" w:hAnsi="Verdana"/>
          <w:sz w:val="24"/>
          <w:szCs w:val="24"/>
        </w:rPr>
        <w:t>(</w:t>
      </w:r>
      <w:r w:rsidR="00EE43FD">
        <w:rPr>
          <w:rFonts w:ascii="Verdana" w:hAnsi="Verdana"/>
          <w:sz w:val="24"/>
          <w:szCs w:val="24"/>
        </w:rPr>
        <w:t>medium</w:t>
      </w:r>
      <w:r w:rsidRPr="00BA075F">
        <w:rPr>
          <w:rFonts w:ascii="Verdana" w:hAnsi="Verdana"/>
          <w:sz w:val="24"/>
          <w:szCs w:val="24"/>
        </w:rPr>
        <w:t xml:space="preserve">) is </w:t>
      </w:r>
      <w:r w:rsidR="00EE43FD">
        <w:rPr>
          <w:rFonts w:ascii="Verdana" w:hAnsi="Verdana"/>
          <w:sz w:val="24"/>
          <w:szCs w:val="24"/>
        </w:rPr>
        <w:t>kept at</w:t>
      </w:r>
      <w:r w:rsidRPr="00BA075F">
        <w:rPr>
          <w:rFonts w:ascii="Verdana" w:hAnsi="Verdana"/>
          <w:sz w:val="24"/>
          <w:szCs w:val="24"/>
        </w:rPr>
        <w:t xml:space="preserve"> </w:t>
      </w:r>
      <w:r w:rsidRPr="00BA075F">
        <w:rPr>
          <w:rFonts w:ascii="Verdana" w:hAnsi="Verdana"/>
          <w:b/>
          <w:bCs/>
          <w:sz w:val="24"/>
          <w:szCs w:val="24"/>
        </w:rPr>
        <w:t xml:space="preserve">six </w:t>
      </w:r>
      <w:r w:rsidRPr="00BA075F">
        <w:rPr>
          <w:rFonts w:ascii="Verdana" w:hAnsi="Verdana"/>
          <w:sz w:val="24"/>
          <w:szCs w:val="24"/>
        </w:rPr>
        <w:t>(medium). A further review of the risk rating would be undertaken at the next visit which will be scheduled for six months’ time.</w:t>
      </w:r>
    </w:p>
    <w:p w:rsidRPr="00BA075F" w:rsidR="00BA075F" w:rsidP="00BA075F" w:rsidRDefault="00BA075F" w14:paraId="00F4E532" w14:textId="024C0886">
      <w:pPr>
        <w:autoSpaceDE w:val="0"/>
        <w:autoSpaceDN w:val="0"/>
        <w:adjustRightInd w:val="0"/>
        <w:spacing w:after="0" w:line="240" w:lineRule="auto"/>
        <w:rPr>
          <w:rFonts w:ascii="Verdana" w:hAnsi="Verdana" w:cs="Times New Roman"/>
          <w:color w:val="000000"/>
          <w:sz w:val="24"/>
          <w:szCs w:val="24"/>
        </w:rPr>
      </w:pPr>
    </w:p>
    <w:p w:rsidRPr="00BA075F" w:rsidR="001E75A5" w:rsidP="001E75A5" w:rsidRDefault="00057D78" w14:paraId="0110235C" w14:textId="33627EEA">
      <w:pPr>
        <w:pStyle w:val="ListParagraph"/>
        <w:spacing w:after="0" w:line="240" w:lineRule="auto"/>
        <w:ind w:left="0"/>
        <w:rPr>
          <w:rFonts w:ascii="Verdana" w:hAnsi="Verdana" w:cs="Arial"/>
          <w:bCs/>
          <w:sz w:val="24"/>
          <w:szCs w:val="24"/>
        </w:rPr>
      </w:pPr>
      <w:r w:rsidRPr="00BA075F">
        <w:rPr>
          <w:rFonts w:ascii="Verdana" w:hAnsi="Verdana" w:cs="Arial"/>
          <w:bCs/>
          <w:sz w:val="24"/>
          <w:szCs w:val="24"/>
        </w:rPr>
        <w:t xml:space="preserve">The full report and action plan are at </w:t>
      </w:r>
      <w:r w:rsidRPr="00BA075F">
        <w:rPr>
          <w:rFonts w:ascii="Verdana" w:hAnsi="Verdana" w:cs="Arial"/>
          <w:b/>
          <w:sz w:val="24"/>
          <w:szCs w:val="24"/>
        </w:rPr>
        <w:t xml:space="preserve">appendix one </w:t>
      </w:r>
      <w:r w:rsidRPr="00BA075F">
        <w:rPr>
          <w:rFonts w:ascii="Verdana" w:hAnsi="Verdana" w:cs="Arial"/>
          <w:bCs/>
          <w:sz w:val="24"/>
          <w:szCs w:val="24"/>
        </w:rPr>
        <w:t xml:space="preserve">and </w:t>
      </w:r>
      <w:r w:rsidRPr="00BA075F" w:rsidR="00431E53">
        <w:rPr>
          <w:rFonts w:ascii="Verdana" w:hAnsi="Verdana" w:cs="Arial"/>
          <w:b/>
          <w:sz w:val="24"/>
          <w:szCs w:val="24"/>
        </w:rPr>
        <w:t xml:space="preserve">appendix </w:t>
      </w:r>
      <w:r w:rsidRPr="00BA075F">
        <w:rPr>
          <w:rFonts w:ascii="Verdana" w:hAnsi="Verdana" w:cs="Arial"/>
          <w:b/>
          <w:sz w:val="24"/>
          <w:szCs w:val="24"/>
        </w:rPr>
        <w:t>two</w:t>
      </w:r>
      <w:r w:rsidRPr="00BA075F">
        <w:rPr>
          <w:rFonts w:ascii="Verdana" w:hAnsi="Verdana" w:cs="Arial"/>
          <w:bCs/>
          <w:sz w:val="24"/>
          <w:szCs w:val="24"/>
        </w:rPr>
        <w:t xml:space="preserve"> respectively. </w:t>
      </w:r>
    </w:p>
    <w:p w:rsidRPr="00BA075F" w:rsidR="00057D78" w:rsidP="001E75A5" w:rsidRDefault="00057D78" w14:paraId="4E6689C6" w14:textId="77777777">
      <w:pPr>
        <w:pStyle w:val="ListParagraph"/>
        <w:spacing w:after="0" w:line="240" w:lineRule="auto"/>
        <w:ind w:left="0"/>
        <w:rPr>
          <w:rFonts w:ascii="Verdana" w:hAnsi="Verdana" w:cs="Arial"/>
          <w:bCs/>
          <w:sz w:val="24"/>
          <w:szCs w:val="24"/>
        </w:rPr>
      </w:pPr>
    </w:p>
    <w:p w:rsidRPr="00B4430B"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B4430B">
        <w:rPr>
          <w:rFonts w:ascii="Verdana" w:hAnsi="Verdana" w:cs="Arial"/>
          <w:b/>
          <w:sz w:val="24"/>
          <w:szCs w:val="24"/>
        </w:rPr>
        <w:t xml:space="preserve"> FINANCIAL IMPLICATIONS</w:t>
      </w:r>
    </w:p>
    <w:p w:rsidRPr="00057D78" w:rsidR="00653AEC" w:rsidP="00653AEC" w:rsidRDefault="00057D78" w14:paraId="6D290428" w14:textId="512E35C1">
      <w:pPr>
        <w:spacing w:after="0" w:line="240" w:lineRule="auto"/>
        <w:rPr>
          <w:rFonts w:ascii="Verdana" w:hAnsi="Verdana" w:cs="Arial"/>
          <w:b/>
          <w:sz w:val="24"/>
          <w:szCs w:val="24"/>
        </w:rPr>
      </w:pPr>
      <w:r>
        <w:rPr>
          <w:rFonts w:ascii="Verdana" w:hAnsi="Verdana" w:cs="Arial"/>
          <w:sz w:val="24"/>
          <w:szCs w:val="24"/>
        </w:rPr>
        <w:t xml:space="preserve">There are no financial implications associated with this report. </w:t>
      </w:r>
    </w:p>
    <w:p w:rsidRPr="00B4430B" w:rsidR="00653AEC" w:rsidP="00653AEC" w:rsidRDefault="00653AEC" w14:paraId="6D290429" w14:textId="77777777">
      <w:pPr>
        <w:pStyle w:val="ListParagraph"/>
        <w:spacing w:after="0" w:line="240" w:lineRule="auto"/>
        <w:rPr>
          <w:rFonts w:ascii="Verdana" w:hAnsi="Verdana" w:cs="Arial"/>
          <w:b/>
          <w:sz w:val="24"/>
          <w:szCs w:val="24"/>
        </w:rPr>
      </w:pPr>
    </w:p>
    <w:p w:rsidRPr="00B4430B"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B4430B">
        <w:rPr>
          <w:rFonts w:ascii="Verdana" w:hAnsi="Verdana" w:cs="Arial"/>
          <w:b/>
          <w:sz w:val="24"/>
          <w:szCs w:val="24"/>
        </w:rPr>
        <w:t>RECOMMENDATION</w:t>
      </w:r>
    </w:p>
    <w:p w:rsidRPr="00383DE0" w:rsidR="00383DE0" w:rsidP="00383DE0" w:rsidRDefault="00383DE0" w14:paraId="18F288C2" w14:textId="77777777">
      <w:pPr>
        <w:spacing w:after="0" w:line="240" w:lineRule="auto"/>
        <w:ind w:right="96"/>
        <w:rPr>
          <w:rFonts w:ascii="Verdana" w:hAnsi="Verdana" w:cs="Arial"/>
          <w:sz w:val="24"/>
          <w:szCs w:val="24"/>
        </w:rPr>
      </w:pPr>
      <w:r w:rsidRPr="00383DE0">
        <w:rPr>
          <w:rFonts w:ascii="Verdana" w:hAnsi="Verdana" w:cs="Arial"/>
          <w:sz w:val="24"/>
          <w:szCs w:val="24"/>
        </w:rPr>
        <w:t>Members are asked to:</w:t>
      </w:r>
    </w:p>
    <w:p w:rsidRPr="00176834" w:rsidR="00383DE0" w:rsidP="00383DE0" w:rsidRDefault="00383DE0" w14:paraId="2B753FA3" w14:textId="4FB0D105">
      <w:pPr>
        <w:pStyle w:val="ListParagraph"/>
        <w:numPr>
          <w:ilvl w:val="0"/>
          <w:numId w:val="12"/>
        </w:numPr>
        <w:spacing w:after="0" w:line="240" w:lineRule="auto"/>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HEIW quality assurance report following the visit to the </w:t>
      </w:r>
      <w:r w:rsidRPr="00176834" w:rsidR="00BA075F">
        <w:rPr>
          <w:rFonts w:ascii="Verdana" w:hAnsi="Verdana" w:cs="Arial"/>
          <w:b/>
          <w:sz w:val="24"/>
          <w:szCs w:val="24"/>
        </w:rPr>
        <w:t>General Internal Medicine</w:t>
      </w:r>
      <w:r w:rsidRPr="00176834">
        <w:rPr>
          <w:rFonts w:ascii="Verdana" w:hAnsi="Verdana" w:cs="Arial"/>
          <w:b/>
          <w:sz w:val="24"/>
          <w:szCs w:val="24"/>
        </w:rPr>
        <w:t xml:space="preserve"> </w:t>
      </w:r>
      <w:r w:rsidRPr="00176834">
        <w:rPr>
          <w:rFonts w:ascii="Verdana" w:hAnsi="Verdana" w:cs="Arial"/>
          <w:bCs/>
          <w:sz w:val="24"/>
          <w:szCs w:val="24"/>
        </w:rPr>
        <w:t>on</w:t>
      </w:r>
      <w:r w:rsidRPr="00176834">
        <w:rPr>
          <w:rFonts w:ascii="Verdana" w:hAnsi="Verdana" w:cs="Arial"/>
          <w:b/>
          <w:sz w:val="24"/>
          <w:szCs w:val="24"/>
        </w:rPr>
        <w:t xml:space="preserve"> </w:t>
      </w:r>
      <w:r w:rsidR="00EE43FD">
        <w:rPr>
          <w:rFonts w:ascii="Verdana" w:hAnsi="Verdana" w:cs="Arial"/>
          <w:b/>
          <w:sz w:val="24"/>
          <w:szCs w:val="24"/>
        </w:rPr>
        <w:t>26</w:t>
      </w:r>
      <w:r w:rsidRPr="00EE43FD" w:rsidR="00EE43FD">
        <w:rPr>
          <w:rFonts w:ascii="Verdana" w:hAnsi="Verdana" w:cs="Arial"/>
          <w:b/>
          <w:sz w:val="24"/>
          <w:szCs w:val="24"/>
          <w:vertAlign w:val="superscript"/>
        </w:rPr>
        <w:t>th</w:t>
      </w:r>
      <w:r w:rsidR="00EE43FD">
        <w:rPr>
          <w:rFonts w:ascii="Verdana" w:hAnsi="Verdana" w:cs="Arial"/>
          <w:b/>
          <w:sz w:val="24"/>
          <w:szCs w:val="24"/>
        </w:rPr>
        <w:t xml:space="preserve"> January 2026</w:t>
      </w:r>
      <w:r w:rsidRPr="00176834" w:rsidR="00BA075F">
        <w:rPr>
          <w:rFonts w:ascii="Verdana" w:hAnsi="Verdana" w:cs="Arial"/>
          <w:b/>
          <w:sz w:val="24"/>
          <w:szCs w:val="24"/>
        </w:rPr>
        <w:t>.</w:t>
      </w:r>
    </w:p>
    <w:p w:rsidRPr="00176834" w:rsidR="00383DE0" w:rsidP="00383DE0" w:rsidRDefault="00383DE0" w14:paraId="4C171CCB" w14:textId="38EFED5C">
      <w:pPr>
        <w:pStyle w:val="ListParagraph"/>
        <w:numPr>
          <w:ilvl w:val="0"/>
          <w:numId w:val="12"/>
        </w:numPr>
        <w:spacing w:after="0" w:line="240" w:lineRule="auto"/>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risk score of </w:t>
      </w:r>
      <w:r w:rsidRPr="00176834" w:rsidR="00BA075F">
        <w:rPr>
          <w:rFonts w:ascii="Verdana" w:hAnsi="Verdana" w:cs="Arial"/>
          <w:b/>
          <w:sz w:val="24"/>
          <w:szCs w:val="24"/>
        </w:rPr>
        <w:t>6</w:t>
      </w:r>
      <w:r w:rsidRPr="00176834">
        <w:rPr>
          <w:rFonts w:ascii="Verdana" w:hAnsi="Verdana" w:cs="Arial"/>
          <w:bCs/>
          <w:sz w:val="24"/>
          <w:szCs w:val="24"/>
        </w:rPr>
        <w:t xml:space="preserve"> and that is </w:t>
      </w:r>
      <w:r w:rsidR="00EE43FD">
        <w:rPr>
          <w:rFonts w:ascii="Verdana" w:hAnsi="Verdana" w:cs="Arial"/>
          <w:bCs/>
          <w:sz w:val="24"/>
          <w:szCs w:val="24"/>
        </w:rPr>
        <w:t>no change</w:t>
      </w:r>
      <w:r w:rsidRPr="00176834" w:rsidR="00BA075F">
        <w:rPr>
          <w:rFonts w:ascii="Verdana" w:hAnsi="Verdana" w:cs="Arial"/>
          <w:bCs/>
          <w:sz w:val="24"/>
          <w:szCs w:val="24"/>
        </w:rPr>
        <w:t xml:space="preserve"> from</w:t>
      </w:r>
      <w:r w:rsidRPr="00176834">
        <w:rPr>
          <w:rFonts w:ascii="Verdana" w:hAnsi="Verdana" w:cs="Arial"/>
          <w:bCs/>
          <w:sz w:val="24"/>
          <w:szCs w:val="24"/>
        </w:rPr>
        <w:t xml:space="preserve"> the previous visit;</w:t>
      </w:r>
    </w:p>
    <w:p w:rsidRPr="00176834" w:rsidR="00383DE0" w:rsidP="00383DE0" w:rsidRDefault="00383DE0" w14:paraId="1E8EDD38" w14:textId="77777777">
      <w:pPr>
        <w:pStyle w:val="ListParagraph"/>
        <w:numPr>
          <w:ilvl w:val="0"/>
          <w:numId w:val="12"/>
        </w:numPr>
        <w:spacing w:after="0" w:line="240" w:lineRule="auto"/>
        <w:ind w:right="96"/>
        <w:rPr>
          <w:rFonts w:ascii="Verdana" w:hAnsi="Verdana"/>
          <w:sz w:val="24"/>
          <w:szCs w:val="24"/>
        </w:rPr>
      </w:pPr>
      <w:r w:rsidRPr="00176834">
        <w:rPr>
          <w:rFonts w:ascii="Verdana" w:hAnsi="Verdana" w:cs="Arial"/>
          <w:b/>
          <w:sz w:val="24"/>
          <w:szCs w:val="24"/>
        </w:rPr>
        <w:t xml:space="preserve">BE ASSURED </w:t>
      </w:r>
      <w:r w:rsidRPr="00176834">
        <w:rPr>
          <w:rFonts w:ascii="Verdana" w:hAnsi="Verdana" w:cs="Arial"/>
          <w:bCs/>
          <w:sz w:val="24"/>
          <w:szCs w:val="24"/>
        </w:rPr>
        <w:t>an action plan is now in place to address the findings and recommendations;</w:t>
      </w:r>
    </w:p>
    <w:p w:rsidRPr="00383DE0" w:rsidR="00C33A04" w:rsidP="00383DE0" w:rsidRDefault="00383DE0" w14:paraId="6D29042C" w14:textId="31F852D7">
      <w:pPr>
        <w:pStyle w:val="ListParagraph"/>
        <w:numPr>
          <w:ilvl w:val="0"/>
          <w:numId w:val="12"/>
        </w:numPr>
        <w:spacing w:after="0" w:line="240" w:lineRule="auto"/>
        <w:ind w:right="96"/>
        <w:rPr>
          <w:rFonts w:ascii="Verdana" w:hAnsi="Verdana"/>
          <w:sz w:val="24"/>
          <w:szCs w:val="24"/>
        </w:rPr>
      </w:pPr>
      <w:r w:rsidRPr="00176834">
        <w:rPr>
          <w:rFonts w:ascii="Verdana" w:hAnsi="Verdana" w:cs="Arial"/>
          <w:b/>
          <w:sz w:val="24"/>
          <w:szCs w:val="24"/>
        </w:rPr>
        <w:t xml:space="preserve">ACKNOWLEDGE </w:t>
      </w:r>
      <w:r w:rsidRPr="00176834">
        <w:rPr>
          <w:rFonts w:ascii="Verdana" w:hAnsi="Verdana" w:cs="Arial"/>
          <w:bCs/>
          <w:sz w:val="24"/>
          <w:szCs w:val="24"/>
        </w:rPr>
        <w:t xml:space="preserve">progress will be reported </w:t>
      </w:r>
      <w:r w:rsidRPr="00383DE0">
        <w:rPr>
          <w:rFonts w:ascii="Verdana" w:hAnsi="Verdana" w:cs="Arial"/>
          <w:bCs/>
          <w:sz w:val="24"/>
          <w:szCs w:val="24"/>
        </w:rPr>
        <w:t>through the HEIW risk register report to the committee.</w:t>
      </w:r>
    </w:p>
    <w:p w:rsidR="002A729D" w:rsidP="00F531BD" w:rsidRDefault="002A729D" w14:paraId="36EE0B7A" w14:textId="77777777">
      <w:pPr>
        <w:rPr>
          <w:rFonts w:ascii="Verdana" w:hAnsi="Verdana" w:cs="Arial"/>
          <w:b/>
          <w:sz w:val="24"/>
          <w:szCs w:val="24"/>
        </w:rPr>
      </w:pPr>
    </w:p>
    <w:p w:rsidR="002A729D" w:rsidP="00F531BD" w:rsidRDefault="002A729D" w14:paraId="25F8B026" w14:textId="77777777">
      <w:pPr>
        <w:rPr>
          <w:rFonts w:ascii="Verdana" w:hAnsi="Verdana" w:cs="Arial"/>
          <w:b/>
          <w:sz w:val="24"/>
          <w:szCs w:val="24"/>
        </w:rPr>
      </w:pPr>
    </w:p>
    <w:p w:rsidR="00762BBE" w:rsidP="00F531BD" w:rsidRDefault="00762BBE" w14:paraId="6D290433" w14:textId="77777777">
      <w:pPr>
        <w:rPr>
          <w:rFonts w:ascii="Verdana" w:hAnsi="Verdana" w:cs="Arial"/>
          <w:b/>
          <w:sz w:val="24"/>
          <w:szCs w:val="24"/>
        </w:rPr>
      </w:pPr>
    </w:p>
    <w:p w:rsidR="00BA075F" w:rsidP="00F531BD" w:rsidRDefault="00BA075F" w14:paraId="728222E6" w14:textId="77777777">
      <w:pPr>
        <w:rPr>
          <w:rFonts w:ascii="Verdana" w:hAnsi="Verdana" w:cs="Arial"/>
          <w:b/>
          <w:sz w:val="24"/>
          <w:szCs w:val="24"/>
        </w:rPr>
      </w:pPr>
    </w:p>
    <w:p w:rsidR="00BA075F" w:rsidP="00F531BD" w:rsidRDefault="00BA075F" w14:paraId="5C9E7C28" w14:textId="77777777">
      <w:pPr>
        <w:rPr>
          <w:rFonts w:ascii="Verdana" w:hAnsi="Verdana" w:cs="Arial"/>
          <w:b/>
          <w:sz w:val="24"/>
          <w:szCs w:val="24"/>
        </w:rPr>
      </w:pPr>
    </w:p>
    <w:p w:rsidR="00BA075F" w:rsidP="00F531BD" w:rsidRDefault="00BA075F" w14:paraId="7FCA4AF5" w14:textId="77777777">
      <w:pPr>
        <w:rPr>
          <w:rFonts w:ascii="Verdana" w:hAnsi="Verdana" w:cs="Arial"/>
          <w:b/>
          <w:sz w:val="24"/>
          <w:szCs w:val="24"/>
        </w:rPr>
      </w:pPr>
    </w:p>
    <w:p w:rsidR="00EE43FD" w:rsidP="00F531BD" w:rsidRDefault="00EE43FD" w14:paraId="105BD302" w14:textId="77777777">
      <w:pPr>
        <w:rPr>
          <w:rFonts w:ascii="Verdana" w:hAnsi="Verdana" w:cs="Arial"/>
          <w:b/>
          <w:sz w:val="24"/>
          <w:szCs w:val="24"/>
        </w:rPr>
      </w:pPr>
    </w:p>
    <w:p w:rsidR="00EE43FD" w:rsidP="00F531BD" w:rsidRDefault="00EE43FD" w14:paraId="6D5C9FAC" w14:textId="77777777">
      <w:pPr>
        <w:rPr>
          <w:rFonts w:ascii="Verdana" w:hAnsi="Verdana" w:cs="Arial"/>
          <w:b/>
          <w:sz w:val="24"/>
          <w:szCs w:val="24"/>
        </w:rPr>
      </w:pPr>
    </w:p>
    <w:p w:rsidR="00EE43FD" w:rsidP="00F531BD" w:rsidRDefault="00EE43FD" w14:paraId="167E3C23" w14:textId="77777777">
      <w:pPr>
        <w:rPr>
          <w:rFonts w:ascii="Verdana" w:hAnsi="Verdana" w:cs="Arial"/>
          <w:b/>
          <w:sz w:val="24"/>
          <w:szCs w:val="24"/>
        </w:rPr>
      </w:pPr>
    </w:p>
    <w:p w:rsidR="00EE43FD" w:rsidP="00F531BD" w:rsidRDefault="00EE43FD" w14:paraId="3C35B538" w14:textId="77777777">
      <w:pPr>
        <w:rPr>
          <w:rFonts w:ascii="Verdana" w:hAnsi="Verdana" w:cs="Arial"/>
          <w:b/>
          <w:sz w:val="24"/>
          <w:szCs w:val="24"/>
        </w:rPr>
      </w:pPr>
    </w:p>
    <w:p w:rsidR="00EE43FD" w:rsidP="00F531BD" w:rsidRDefault="00EE43FD" w14:paraId="11D6D3B9" w14:textId="77777777">
      <w:pPr>
        <w:rPr>
          <w:rFonts w:ascii="Verdana" w:hAnsi="Verdana" w:cs="Arial"/>
          <w:b/>
          <w:sz w:val="24"/>
          <w:szCs w:val="24"/>
        </w:rPr>
      </w:pPr>
    </w:p>
    <w:p w:rsidR="00EE43FD" w:rsidP="00F531BD" w:rsidRDefault="00EE43FD" w14:paraId="0150F240" w14:textId="77777777">
      <w:pPr>
        <w:rPr>
          <w:rFonts w:ascii="Verdana" w:hAnsi="Verdana" w:cs="Arial"/>
          <w:b/>
          <w:sz w:val="24"/>
          <w:szCs w:val="24"/>
        </w:rPr>
      </w:pPr>
    </w:p>
    <w:p w:rsidR="00EE43FD" w:rsidP="00F531BD" w:rsidRDefault="00EE43FD" w14:paraId="1A6A15C3" w14:textId="77777777">
      <w:pPr>
        <w:rPr>
          <w:rFonts w:ascii="Verdana" w:hAnsi="Verdana" w:cs="Arial"/>
          <w:b/>
          <w:sz w:val="24"/>
          <w:szCs w:val="24"/>
        </w:rPr>
      </w:pPr>
    </w:p>
    <w:p w:rsidR="00EE43FD" w:rsidP="00F531BD" w:rsidRDefault="00EE43FD" w14:paraId="70478E91" w14:textId="77777777">
      <w:pPr>
        <w:rPr>
          <w:rFonts w:ascii="Verdana" w:hAnsi="Verdana" w:cs="Arial"/>
          <w:b/>
          <w:sz w:val="24"/>
          <w:szCs w:val="24"/>
        </w:rPr>
      </w:pPr>
    </w:p>
    <w:p w:rsidR="00EE43FD" w:rsidP="00F531BD" w:rsidRDefault="00EE43FD" w14:paraId="0C7DD8B6" w14:textId="77777777">
      <w:pPr>
        <w:rPr>
          <w:rFonts w:ascii="Verdana" w:hAnsi="Verdana" w:cs="Arial"/>
          <w:b/>
          <w:sz w:val="24"/>
          <w:szCs w:val="24"/>
        </w:rPr>
      </w:pPr>
    </w:p>
    <w:p w:rsidRPr="00B4430B" w:rsidR="00BA075F" w:rsidP="00F531BD" w:rsidRDefault="00BA075F" w14:paraId="4273B009"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B4430B" w:rsidR="00034194" w:rsidTr="00C95B3C" w14:paraId="6D290436" w14:textId="77777777">
        <w:tc>
          <w:tcPr>
            <w:tcW w:w="9245" w:type="dxa"/>
            <w:gridSpan w:val="4"/>
            <w:shd w:val="clear" w:color="auto" w:fill="D5DCE4" w:themeFill="text2" w:themeFillTint="33"/>
          </w:tcPr>
          <w:p w:rsidRPr="00B4430B" w:rsidR="00034194" w:rsidRDefault="0020539A" w14:paraId="6D290434" w14:textId="77777777">
            <w:pPr>
              <w:rPr>
                <w:rFonts w:ascii="Verdana" w:hAnsi="Verdana" w:cs="Arial"/>
                <w:b/>
                <w:sz w:val="24"/>
                <w:szCs w:val="24"/>
              </w:rPr>
            </w:pPr>
            <w:r w:rsidRPr="00B4430B">
              <w:rPr>
                <w:rFonts w:ascii="Verdana" w:hAnsi="Verdana" w:cs="Arial"/>
                <w:b/>
                <w:sz w:val="24"/>
                <w:szCs w:val="24"/>
              </w:rPr>
              <w:t>Governance and Assurance</w:t>
            </w:r>
          </w:p>
          <w:p w:rsidRPr="00B4430B" w:rsidR="00034194" w:rsidRDefault="00034194" w14:paraId="6D290435" w14:textId="77777777">
            <w:pPr>
              <w:rPr>
                <w:rFonts w:ascii="Verdana" w:hAnsi="Verdana" w:cs="Arial"/>
                <w:sz w:val="24"/>
                <w:szCs w:val="24"/>
              </w:rPr>
            </w:pPr>
          </w:p>
        </w:tc>
      </w:tr>
      <w:tr w:rsidRPr="00B4430B" w:rsidR="00F5324A" w:rsidTr="00F5324A" w14:paraId="6D29043A" w14:textId="77777777">
        <w:tc>
          <w:tcPr>
            <w:tcW w:w="1809" w:type="dxa"/>
            <w:vMerge w:val="restart"/>
          </w:tcPr>
          <w:p w:rsidRPr="00B4430B" w:rsidR="00F5324A" w:rsidRDefault="00F5324A" w14:paraId="6D290437" w14:textId="77777777">
            <w:pPr>
              <w:rPr>
                <w:rFonts w:ascii="Verdana" w:hAnsi="Verdana" w:cs="Arial"/>
                <w:b/>
                <w:sz w:val="24"/>
                <w:szCs w:val="24"/>
              </w:rPr>
            </w:pPr>
            <w:r w:rsidRPr="00B4430B">
              <w:rPr>
                <w:rFonts w:ascii="Verdana" w:hAnsi="Verdana" w:cs="Arial"/>
                <w:b/>
                <w:sz w:val="24"/>
                <w:szCs w:val="24"/>
              </w:rPr>
              <w:t>Link to Enabling Objectives</w:t>
            </w:r>
          </w:p>
          <w:p w:rsidRPr="00B4430B" w:rsidR="00F5324A" w:rsidP="00133EA1" w:rsidRDefault="00F5324A" w14:paraId="6D290438" w14:textId="77777777">
            <w:pPr>
              <w:rPr>
                <w:rFonts w:ascii="Verdana" w:hAnsi="Verdana" w:cs="Arial"/>
                <w:b/>
                <w:sz w:val="24"/>
                <w:szCs w:val="24"/>
              </w:rPr>
            </w:pPr>
            <w:r w:rsidRPr="00B4430B">
              <w:rPr>
                <w:rFonts w:ascii="Verdana" w:hAnsi="Verdana" w:cs="Arial"/>
                <w:b/>
                <w:i/>
                <w:sz w:val="24"/>
                <w:szCs w:val="24"/>
              </w:rPr>
              <w:t xml:space="preserve">(please </w:t>
            </w:r>
            <w:r w:rsidRPr="00B4430B" w:rsidR="00133EA1">
              <w:rPr>
                <w:rFonts w:ascii="Verdana" w:hAnsi="Verdana" w:cs="Arial"/>
                <w:b/>
                <w:i/>
                <w:sz w:val="24"/>
                <w:szCs w:val="24"/>
              </w:rPr>
              <w:t>choose</w:t>
            </w:r>
            <w:r w:rsidRPr="00B4430B">
              <w:rPr>
                <w:rFonts w:ascii="Verdana" w:hAnsi="Verdana" w:cs="Arial"/>
                <w:b/>
                <w:i/>
                <w:sz w:val="24"/>
                <w:szCs w:val="24"/>
              </w:rPr>
              <w:t>)</w:t>
            </w:r>
          </w:p>
        </w:tc>
        <w:tc>
          <w:tcPr>
            <w:tcW w:w="7436" w:type="dxa"/>
            <w:gridSpan w:val="3"/>
            <w:shd w:val="clear" w:color="auto" w:fill="BDD6EE" w:themeFill="accent1" w:themeFillTint="66"/>
          </w:tcPr>
          <w:p w:rsidRPr="00B4430B" w:rsidR="00F5324A" w:rsidP="00F5324A" w:rsidRDefault="00F5324A" w14:paraId="6D290439" w14:textId="77777777">
            <w:pPr>
              <w:jc w:val="both"/>
              <w:rPr>
                <w:rFonts w:ascii="Verdana" w:hAnsi="Verdana" w:cs="Arial"/>
                <w:b/>
                <w:sz w:val="24"/>
                <w:szCs w:val="24"/>
              </w:rPr>
            </w:pPr>
            <w:r w:rsidRPr="00B4430B">
              <w:rPr>
                <w:rFonts w:ascii="Verdana" w:hAnsi="Verdana" w:cs="Arial"/>
                <w:b/>
                <w:sz w:val="24"/>
                <w:szCs w:val="24"/>
              </w:rPr>
              <w:t>Supporting better health and wellbeing by actively promoting and empowering people to live well in resilient communities</w:t>
            </w:r>
          </w:p>
        </w:tc>
      </w:tr>
      <w:tr w:rsidRPr="00B4430B" w:rsidR="00F5324A" w:rsidTr="00F5324A" w14:paraId="6D29043E" w14:textId="77777777">
        <w:tc>
          <w:tcPr>
            <w:tcW w:w="1809" w:type="dxa"/>
            <w:vMerge/>
          </w:tcPr>
          <w:p w:rsidRPr="00B4430B" w:rsidR="00F5324A" w:rsidRDefault="00F5324A" w14:paraId="6D29043B" w14:textId="77777777">
            <w:pPr>
              <w:rPr>
                <w:rFonts w:ascii="Verdana" w:hAnsi="Verdana" w:cs="Arial"/>
                <w:b/>
                <w:sz w:val="24"/>
                <w:szCs w:val="24"/>
              </w:rPr>
            </w:pPr>
          </w:p>
        </w:tc>
        <w:tc>
          <w:tcPr>
            <w:tcW w:w="5812" w:type="dxa"/>
            <w:gridSpan w:val="2"/>
          </w:tcPr>
          <w:p w:rsidRPr="00B4430B" w:rsidR="00F5324A" w:rsidP="00F5324A" w:rsidRDefault="00F5324A" w14:paraId="6D29043C" w14:textId="77777777">
            <w:pPr>
              <w:rPr>
                <w:rFonts w:ascii="Verdana" w:hAnsi="Verdana" w:cs="Arial"/>
                <w:sz w:val="24"/>
                <w:szCs w:val="24"/>
              </w:rPr>
            </w:pPr>
            <w:r w:rsidRPr="00B443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B4430B" w:rsidR="00F5324A" w:rsidP="0020539A" w:rsidRDefault="00043289" w14:paraId="6D29043D" w14:textId="2F9B01A3">
                <w:pPr>
                  <w:jc w:val="center"/>
                  <w:rPr>
                    <w:rFonts w:ascii="Verdana" w:hAnsi="Verdana" w:cs="Arial"/>
                    <w:sz w:val="24"/>
                    <w:szCs w:val="24"/>
                  </w:rPr>
                </w:pPr>
                <w:r>
                  <w:rPr>
                    <w:rFonts w:hint="eastAsia" w:ascii="MS Gothic" w:hAnsi="MS Gothic" w:eastAsia="MS Gothic" w:cs="Arial"/>
                    <w:sz w:val="24"/>
                    <w:szCs w:val="24"/>
                  </w:rPr>
                  <w:t>☒</w:t>
                </w:r>
              </w:p>
            </w:tc>
          </w:sdtContent>
        </w:sdt>
      </w:tr>
      <w:tr w:rsidRPr="00B4430B" w:rsidR="00F5324A" w:rsidTr="00F5324A" w14:paraId="6D290442" w14:textId="77777777">
        <w:tc>
          <w:tcPr>
            <w:tcW w:w="1809" w:type="dxa"/>
            <w:vMerge/>
          </w:tcPr>
          <w:p w:rsidRPr="00B4430B" w:rsidR="00F5324A" w:rsidRDefault="00F5324A" w14:paraId="6D29043F" w14:textId="77777777">
            <w:pPr>
              <w:rPr>
                <w:rFonts w:ascii="Verdana" w:hAnsi="Verdana" w:cs="Arial"/>
                <w:b/>
                <w:sz w:val="24"/>
                <w:szCs w:val="24"/>
              </w:rPr>
            </w:pPr>
          </w:p>
        </w:tc>
        <w:tc>
          <w:tcPr>
            <w:tcW w:w="5812" w:type="dxa"/>
            <w:gridSpan w:val="2"/>
          </w:tcPr>
          <w:p w:rsidRPr="00B4430B" w:rsidR="00F5324A" w:rsidP="00F5324A" w:rsidRDefault="00F5324A" w14:paraId="6D290440" w14:textId="77777777">
            <w:pPr>
              <w:rPr>
                <w:rFonts w:ascii="Verdana" w:hAnsi="Verdana" w:cs="Arial"/>
                <w:sz w:val="24"/>
                <w:szCs w:val="24"/>
              </w:rPr>
            </w:pPr>
            <w:r w:rsidRPr="00B443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B4430B" w:rsidR="00F5324A" w:rsidP="0020539A" w:rsidRDefault="00133EA1" w14:paraId="6D290441" w14:textId="77777777">
                <w:pPr>
                  <w:jc w:val="center"/>
                  <w:rPr>
                    <w:rFonts w:ascii="Verdana" w:hAnsi="Verdana" w:cs="Arial"/>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46" w14:textId="77777777">
        <w:tc>
          <w:tcPr>
            <w:tcW w:w="1809" w:type="dxa"/>
            <w:vMerge/>
          </w:tcPr>
          <w:p w:rsidRPr="00B4430B" w:rsidR="00F5324A" w:rsidRDefault="00F5324A" w14:paraId="6D290443" w14:textId="77777777">
            <w:pPr>
              <w:rPr>
                <w:rFonts w:ascii="Verdana" w:hAnsi="Verdana" w:cs="Arial"/>
                <w:b/>
                <w:sz w:val="24"/>
                <w:szCs w:val="24"/>
              </w:rPr>
            </w:pPr>
          </w:p>
        </w:tc>
        <w:tc>
          <w:tcPr>
            <w:tcW w:w="5812" w:type="dxa"/>
            <w:gridSpan w:val="2"/>
          </w:tcPr>
          <w:p w:rsidRPr="00B4430B" w:rsidR="00F5324A" w:rsidP="00F5324A" w:rsidRDefault="00F5324A" w14:paraId="6D290444" w14:textId="77777777">
            <w:pPr>
              <w:jc w:val="both"/>
              <w:rPr>
                <w:rFonts w:ascii="Verdana" w:hAnsi="Verdana" w:cs="Arial"/>
                <w:sz w:val="24"/>
                <w:szCs w:val="24"/>
              </w:rPr>
            </w:pPr>
            <w:r w:rsidRPr="00B443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B4430B" w:rsidR="00F5324A" w:rsidP="0020539A" w:rsidRDefault="00133EA1" w14:paraId="6D290445" w14:textId="77777777">
                <w:pPr>
                  <w:jc w:val="center"/>
                  <w:rPr>
                    <w:rFonts w:ascii="Verdana" w:hAnsi="Verdana" w:cs="Arial"/>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49" w14:textId="77777777">
        <w:tc>
          <w:tcPr>
            <w:tcW w:w="1809" w:type="dxa"/>
            <w:vMerge/>
          </w:tcPr>
          <w:p w:rsidRPr="00B4430B"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B4430B" w:rsidR="00F5324A" w:rsidP="00C107F2" w:rsidRDefault="00F5324A" w14:paraId="6D290448" w14:textId="77777777">
            <w:pPr>
              <w:rPr>
                <w:rFonts w:ascii="Verdana" w:hAnsi="Verdana" w:cs="Arial"/>
                <w:b/>
                <w:sz w:val="24"/>
                <w:szCs w:val="24"/>
              </w:rPr>
            </w:pPr>
            <w:r w:rsidRPr="00B4430B">
              <w:rPr>
                <w:rFonts w:ascii="Verdana" w:hAnsi="Verdana" w:cs="Arial"/>
                <w:b/>
                <w:sz w:val="24"/>
                <w:szCs w:val="24"/>
              </w:rPr>
              <w:t xml:space="preserve">Deliver better care through excellent health and care services achieving the outcomes that matter most to people </w:t>
            </w:r>
          </w:p>
        </w:tc>
      </w:tr>
      <w:tr w:rsidRPr="00B4430B" w:rsidR="00F5324A" w:rsidTr="00F5324A" w14:paraId="6D29044D" w14:textId="77777777">
        <w:tc>
          <w:tcPr>
            <w:tcW w:w="1809" w:type="dxa"/>
            <w:vMerge/>
          </w:tcPr>
          <w:p w:rsidRPr="00B4430B" w:rsidR="00F5324A" w:rsidP="00C107F2" w:rsidRDefault="00F5324A" w14:paraId="6D29044A" w14:textId="77777777">
            <w:pPr>
              <w:rPr>
                <w:rFonts w:ascii="Verdana" w:hAnsi="Verdana" w:cs="Arial"/>
                <w:b/>
                <w:sz w:val="24"/>
                <w:szCs w:val="24"/>
              </w:rPr>
            </w:pPr>
          </w:p>
        </w:tc>
        <w:tc>
          <w:tcPr>
            <w:tcW w:w="5812" w:type="dxa"/>
            <w:gridSpan w:val="2"/>
          </w:tcPr>
          <w:p w:rsidRPr="00B4430B" w:rsidR="00F5324A" w:rsidP="00F5324A" w:rsidRDefault="00F5324A" w14:paraId="6D29044B" w14:textId="77777777">
            <w:pPr>
              <w:rPr>
                <w:rFonts w:ascii="Verdana" w:hAnsi="Verdana" w:cs="Arial"/>
                <w:sz w:val="24"/>
                <w:szCs w:val="24"/>
              </w:rPr>
            </w:pPr>
            <w:r w:rsidRPr="00B4430B">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B4430B" w:rsidR="00F5324A" w:rsidP="00133EA1" w:rsidRDefault="00043289" w14:paraId="6D29044C" w14:textId="6FE08D15">
                <w:pPr>
                  <w:jc w:val="center"/>
                  <w:rPr>
                    <w:rFonts w:ascii="Verdana" w:hAnsi="Verdana" w:cs="Arial"/>
                    <w:sz w:val="24"/>
                    <w:szCs w:val="24"/>
                  </w:rPr>
                </w:pPr>
                <w:r>
                  <w:rPr>
                    <w:rFonts w:hint="eastAsia" w:ascii="MS Gothic" w:hAnsi="MS Gothic" w:eastAsia="MS Gothic" w:cs="Arial"/>
                    <w:sz w:val="24"/>
                    <w:szCs w:val="24"/>
                  </w:rPr>
                  <w:t>☒</w:t>
                </w:r>
              </w:p>
            </w:tc>
          </w:sdtContent>
        </w:sdt>
      </w:tr>
      <w:tr w:rsidRPr="00B4430B" w:rsidR="00F5324A" w:rsidTr="00F5324A" w14:paraId="6D290451" w14:textId="77777777">
        <w:tc>
          <w:tcPr>
            <w:tcW w:w="1809" w:type="dxa"/>
            <w:vMerge/>
          </w:tcPr>
          <w:p w:rsidRPr="00B4430B" w:rsidR="00F5324A" w:rsidP="00C107F2" w:rsidRDefault="00F5324A" w14:paraId="6D29044E" w14:textId="77777777">
            <w:pPr>
              <w:rPr>
                <w:rFonts w:ascii="Verdana" w:hAnsi="Verdana" w:cs="Arial"/>
                <w:b/>
                <w:sz w:val="24"/>
                <w:szCs w:val="24"/>
              </w:rPr>
            </w:pPr>
          </w:p>
        </w:tc>
        <w:tc>
          <w:tcPr>
            <w:tcW w:w="5812" w:type="dxa"/>
            <w:gridSpan w:val="2"/>
          </w:tcPr>
          <w:p w:rsidRPr="00B4430B" w:rsidR="00F5324A" w:rsidP="00F5324A" w:rsidRDefault="00F5324A" w14:paraId="6D29044F" w14:textId="77777777">
            <w:pPr>
              <w:rPr>
                <w:rFonts w:ascii="Verdana" w:hAnsi="Verdana" w:cs="Arial"/>
                <w:sz w:val="24"/>
                <w:szCs w:val="24"/>
              </w:rPr>
            </w:pPr>
            <w:r w:rsidRPr="00B443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B4430B" w:rsidR="00F5324A" w:rsidP="00133EA1" w:rsidRDefault="00F57042" w14:paraId="6D290450" w14:textId="77777777">
                <w:pPr>
                  <w:jc w:val="center"/>
                  <w:rPr>
                    <w:rFonts w:ascii="Verdana" w:hAnsi="Verdana" w:cs="Arial"/>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55" w14:textId="77777777">
        <w:tc>
          <w:tcPr>
            <w:tcW w:w="1809" w:type="dxa"/>
            <w:vMerge/>
          </w:tcPr>
          <w:p w:rsidRPr="00B4430B" w:rsidR="00F5324A" w:rsidP="00C107F2" w:rsidRDefault="00F5324A" w14:paraId="6D290452" w14:textId="77777777">
            <w:pPr>
              <w:rPr>
                <w:rFonts w:ascii="Verdana" w:hAnsi="Verdana" w:cs="Arial"/>
                <w:b/>
                <w:sz w:val="24"/>
                <w:szCs w:val="24"/>
              </w:rPr>
            </w:pPr>
          </w:p>
        </w:tc>
        <w:tc>
          <w:tcPr>
            <w:tcW w:w="5812" w:type="dxa"/>
            <w:gridSpan w:val="2"/>
          </w:tcPr>
          <w:p w:rsidRPr="00B4430B" w:rsidR="00F5324A" w:rsidP="00F5324A" w:rsidRDefault="00F5324A" w14:paraId="6D290453" w14:textId="77777777">
            <w:pPr>
              <w:rPr>
                <w:rFonts w:ascii="Verdana" w:hAnsi="Verdana" w:cs="Arial"/>
                <w:b/>
                <w:sz w:val="24"/>
                <w:szCs w:val="24"/>
              </w:rPr>
            </w:pPr>
            <w:r w:rsidRPr="00B443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B4430B" w:rsidR="00F5324A" w:rsidP="00133EA1" w:rsidRDefault="00043289" w14:paraId="6D290454" w14:textId="589A6284">
                <w:pPr>
                  <w:jc w:val="center"/>
                  <w:rPr>
                    <w:rFonts w:ascii="Verdana" w:hAnsi="Verdana" w:cs="Arial"/>
                    <w:b/>
                    <w:sz w:val="24"/>
                    <w:szCs w:val="24"/>
                  </w:rPr>
                </w:pPr>
                <w:r>
                  <w:rPr>
                    <w:rFonts w:hint="eastAsia" w:ascii="MS Gothic" w:hAnsi="MS Gothic" w:eastAsia="MS Gothic" w:cs="Arial"/>
                    <w:sz w:val="24"/>
                    <w:szCs w:val="24"/>
                  </w:rPr>
                  <w:t>☒</w:t>
                </w:r>
              </w:p>
            </w:tc>
          </w:sdtContent>
        </w:sdt>
      </w:tr>
      <w:tr w:rsidRPr="00B4430B" w:rsidR="00F5324A" w:rsidTr="00F5324A" w14:paraId="6D290459" w14:textId="77777777">
        <w:tc>
          <w:tcPr>
            <w:tcW w:w="1809" w:type="dxa"/>
            <w:vMerge/>
          </w:tcPr>
          <w:p w:rsidRPr="00B4430B" w:rsidR="00F5324A" w:rsidP="00C107F2" w:rsidRDefault="00F5324A" w14:paraId="6D290456" w14:textId="77777777">
            <w:pPr>
              <w:rPr>
                <w:rFonts w:ascii="Verdana" w:hAnsi="Verdana" w:cs="Arial"/>
                <w:b/>
                <w:sz w:val="24"/>
                <w:szCs w:val="24"/>
              </w:rPr>
            </w:pPr>
          </w:p>
        </w:tc>
        <w:tc>
          <w:tcPr>
            <w:tcW w:w="5812" w:type="dxa"/>
            <w:gridSpan w:val="2"/>
          </w:tcPr>
          <w:p w:rsidRPr="00B4430B" w:rsidR="00F5324A" w:rsidP="00F5324A" w:rsidRDefault="00F5324A" w14:paraId="6D290457" w14:textId="77777777">
            <w:pPr>
              <w:rPr>
                <w:rFonts w:ascii="Verdana" w:hAnsi="Verdana" w:cs="Arial"/>
                <w:b/>
                <w:sz w:val="24"/>
                <w:szCs w:val="24"/>
              </w:rPr>
            </w:pPr>
            <w:r w:rsidRPr="00B443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B4430B" w:rsidR="00F5324A" w:rsidP="00133EA1" w:rsidRDefault="00133EA1" w14:paraId="6D290458"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5D" w14:textId="77777777">
        <w:tc>
          <w:tcPr>
            <w:tcW w:w="1809" w:type="dxa"/>
            <w:vMerge/>
          </w:tcPr>
          <w:p w:rsidRPr="00B4430B" w:rsidR="00F5324A" w:rsidP="00C107F2" w:rsidRDefault="00F5324A" w14:paraId="6D29045A" w14:textId="77777777">
            <w:pPr>
              <w:rPr>
                <w:rFonts w:ascii="Verdana" w:hAnsi="Verdana" w:cs="Arial"/>
                <w:b/>
                <w:sz w:val="24"/>
                <w:szCs w:val="24"/>
              </w:rPr>
            </w:pPr>
          </w:p>
        </w:tc>
        <w:tc>
          <w:tcPr>
            <w:tcW w:w="5812" w:type="dxa"/>
            <w:gridSpan w:val="2"/>
          </w:tcPr>
          <w:p w:rsidRPr="00B4430B" w:rsidR="00F5324A" w:rsidP="00F5324A" w:rsidRDefault="00F5324A" w14:paraId="6D29045B" w14:textId="77777777">
            <w:pPr>
              <w:rPr>
                <w:rFonts w:ascii="Verdana" w:hAnsi="Verdana" w:cs="Arial"/>
                <w:b/>
                <w:sz w:val="24"/>
                <w:szCs w:val="24"/>
              </w:rPr>
            </w:pPr>
            <w:r w:rsidRPr="00B443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B4430B" w:rsidR="00F5324A" w:rsidP="00133EA1" w:rsidRDefault="00043289" w14:paraId="6D29045C" w14:textId="076BD71B">
                <w:pPr>
                  <w:jc w:val="center"/>
                  <w:rPr>
                    <w:rFonts w:ascii="Verdana" w:hAnsi="Verdana" w:cs="Arial"/>
                    <w:b/>
                    <w:sz w:val="24"/>
                    <w:szCs w:val="24"/>
                  </w:rPr>
                </w:pPr>
                <w:r>
                  <w:rPr>
                    <w:rFonts w:hint="eastAsia" w:ascii="MS Gothic" w:hAnsi="MS Gothic" w:eastAsia="MS Gothic" w:cs="Arial"/>
                    <w:sz w:val="24"/>
                    <w:szCs w:val="24"/>
                  </w:rPr>
                  <w:t>☒</w:t>
                </w:r>
              </w:p>
            </w:tc>
          </w:sdtContent>
        </w:sdt>
      </w:tr>
      <w:tr w:rsidRPr="00B4430B" w:rsidR="00F5324A" w:rsidTr="00CD7AA5" w14:paraId="6D29045F" w14:textId="77777777">
        <w:tc>
          <w:tcPr>
            <w:tcW w:w="9245" w:type="dxa"/>
            <w:gridSpan w:val="4"/>
            <w:shd w:val="clear" w:color="auto" w:fill="D5DCE4" w:themeFill="text2" w:themeFillTint="33"/>
          </w:tcPr>
          <w:p w:rsidRPr="00B4430B" w:rsidR="00F5324A" w:rsidP="00C107F2" w:rsidRDefault="00F5324A" w14:paraId="6D29045E" w14:textId="77777777">
            <w:pPr>
              <w:rPr>
                <w:rFonts w:ascii="Verdana" w:hAnsi="Verdana" w:cs="Arial"/>
                <w:b/>
                <w:sz w:val="24"/>
                <w:szCs w:val="24"/>
              </w:rPr>
            </w:pPr>
            <w:r w:rsidRPr="00B4430B">
              <w:rPr>
                <w:rFonts w:ascii="Verdana" w:hAnsi="Verdana" w:cs="Arial"/>
                <w:b/>
                <w:sz w:val="24"/>
                <w:szCs w:val="24"/>
              </w:rPr>
              <w:t>Health and Care Standards</w:t>
            </w:r>
          </w:p>
        </w:tc>
      </w:tr>
      <w:tr w:rsidRPr="00B4430B" w:rsidR="00F5324A" w:rsidTr="00F5324A" w14:paraId="6D290463" w14:textId="77777777">
        <w:tc>
          <w:tcPr>
            <w:tcW w:w="1809" w:type="dxa"/>
            <w:vMerge w:val="restart"/>
          </w:tcPr>
          <w:p w:rsidRPr="00B4430B" w:rsidR="00F5324A" w:rsidP="00F5324A" w:rsidRDefault="00133EA1" w14:paraId="6D290460" w14:textId="77777777">
            <w:pPr>
              <w:rPr>
                <w:rFonts w:ascii="Verdana" w:hAnsi="Verdana" w:cs="Arial"/>
                <w:sz w:val="24"/>
                <w:szCs w:val="24"/>
              </w:rPr>
            </w:pPr>
            <w:r w:rsidRPr="00B4430B">
              <w:rPr>
                <w:rFonts w:ascii="Verdana" w:hAnsi="Verdana" w:cs="Arial"/>
                <w:b/>
                <w:i/>
                <w:sz w:val="24"/>
                <w:szCs w:val="24"/>
              </w:rPr>
              <w:t>(please choose)</w:t>
            </w:r>
          </w:p>
        </w:tc>
        <w:tc>
          <w:tcPr>
            <w:tcW w:w="5812" w:type="dxa"/>
            <w:gridSpan w:val="2"/>
          </w:tcPr>
          <w:p w:rsidRPr="00B4430B" w:rsidR="00F5324A" w:rsidP="00C107F2" w:rsidRDefault="00F5324A" w14:paraId="6D290461" w14:textId="77777777">
            <w:pPr>
              <w:rPr>
                <w:rFonts w:ascii="Verdana" w:hAnsi="Verdana" w:cs="Arial"/>
                <w:sz w:val="24"/>
                <w:szCs w:val="24"/>
              </w:rPr>
            </w:pPr>
            <w:r w:rsidRPr="00B443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B4430B" w:rsidR="00F5324A" w:rsidP="00133EA1" w:rsidRDefault="00133EA1" w14:paraId="6D290462" w14:textId="77777777">
                <w:pPr>
                  <w:jc w:val="center"/>
                  <w:rPr>
                    <w:rFonts w:ascii="Verdana" w:hAnsi="Verdana" w:cs="Arial"/>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67" w14:textId="77777777">
        <w:tc>
          <w:tcPr>
            <w:tcW w:w="1809" w:type="dxa"/>
            <w:vMerge/>
          </w:tcPr>
          <w:p w:rsidRPr="00B4430B" w:rsidR="00F5324A" w:rsidP="00F5324A" w:rsidRDefault="00F5324A" w14:paraId="6D290464" w14:textId="77777777">
            <w:pPr>
              <w:rPr>
                <w:rFonts w:ascii="Verdana" w:hAnsi="Verdana" w:cs="Arial"/>
                <w:b/>
                <w:sz w:val="24"/>
                <w:szCs w:val="24"/>
              </w:rPr>
            </w:pPr>
          </w:p>
        </w:tc>
        <w:tc>
          <w:tcPr>
            <w:tcW w:w="5812" w:type="dxa"/>
            <w:gridSpan w:val="2"/>
          </w:tcPr>
          <w:p w:rsidRPr="00B4430B" w:rsidR="00F5324A" w:rsidP="00F5324A" w:rsidRDefault="00F5324A" w14:paraId="6D290465" w14:textId="77777777">
            <w:pPr>
              <w:rPr>
                <w:rFonts w:ascii="Verdana" w:hAnsi="Verdana" w:cs="Arial"/>
                <w:b/>
                <w:sz w:val="24"/>
                <w:szCs w:val="24"/>
              </w:rPr>
            </w:pPr>
            <w:r w:rsidRPr="00B443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B4430B" w:rsidR="00F5324A" w:rsidP="00133EA1" w:rsidRDefault="00F57042" w14:paraId="6D290466"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6B" w14:textId="77777777">
        <w:tc>
          <w:tcPr>
            <w:tcW w:w="1809" w:type="dxa"/>
            <w:vMerge/>
          </w:tcPr>
          <w:p w:rsidRPr="00B4430B" w:rsidR="00F5324A" w:rsidP="00F5324A" w:rsidRDefault="00F5324A" w14:paraId="6D290468" w14:textId="77777777">
            <w:pPr>
              <w:rPr>
                <w:rFonts w:ascii="Verdana" w:hAnsi="Verdana" w:cs="Arial"/>
                <w:b/>
                <w:sz w:val="24"/>
                <w:szCs w:val="24"/>
              </w:rPr>
            </w:pPr>
          </w:p>
        </w:tc>
        <w:tc>
          <w:tcPr>
            <w:tcW w:w="5812" w:type="dxa"/>
            <w:gridSpan w:val="2"/>
          </w:tcPr>
          <w:p w:rsidRPr="00B4430B" w:rsidR="00F5324A" w:rsidP="00F5324A" w:rsidRDefault="00F5324A" w14:paraId="6D290469" w14:textId="77777777">
            <w:pPr>
              <w:rPr>
                <w:rFonts w:ascii="Verdana" w:hAnsi="Verdana" w:cs="Arial"/>
                <w:b/>
                <w:sz w:val="24"/>
                <w:szCs w:val="24"/>
              </w:rPr>
            </w:pPr>
            <w:r w:rsidRPr="00B4430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B4430B" w:rsidR="00F5324A" w:rsidP="00133EA1" w:rsidRDefault="00133EA1" w14:paraId="6D29046A"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6F" w14:textId="77777777">
        <w:tc>
          <w:tcPr>
            <w:tcW w:w="1809" w:type="dxa"/>
            <w:vMerge/>
          </w:tcPr>
          <w:p w:rsidRPr="00B4430B" w:rsidR="00F5324A" w:rsidP="00F5324A" w:rsidRDefault="00F5324A" w14:paraId="6D29046C" w14:textId="77777777">
            <w:pPr>
              <w:rPr>
                <w:rFonts w:ascii="Verdana" w:hAnsi="Verdana" w:cs="Arial"/>
                <w:b/>
                <w:sz w:val="24"/>
                <w:szCs w:val="24"/>
              </w:rPr>
            </w:pPr>
          </w:p>
        </w:tc>
        <w:tc>
          <w:tcPr>
            <w:tcW w:w="5812" w:type="dxa"/>
            <w:gridSpan w:val="2"/>
          </w:tcPr>
          <w:p w:rsidRPr="00B4430B" w:rsidR="00F5324A" w:rsidP="00F5324A" w:rsidRDefault="00F5324A" w14:paraId="6D29046D" w14:textId="77777777">
            <w:pPr>
              <w:rPr>
                <w:rFonts w:ascii="Verdana" w:hAnsi="Verdana" w:cs="Arial"/>
                <w:b/>
                <w:sz w:val="24"/>
                <w:szCs w:val="24"/>
              </w:rPr>
            </w:pPr>
            <w:r w:rsidRPr="00B443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B4430B" w:rsidR="00F5324A" w:rsidP="00133EA1" w:rsidRDefault="00133EA1" w14:paraId="6D29046E"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73" w14:textId="77777777">
        <w:tc>
          <w:tcPr>
            <w:tcW w:w="1809" w:type="dxa"/>
            <w:vMerge/>
          </w:tcPr>
          <w:p w:rsidRPr="00B4430B" w:rsidR="00F5324A" w:rsidP="00F5324A" w:rsidRDefault="00F5324A" w14:paraId="6D290470" w14:textId="77777777">
            <w:pPr>
              <w:rPr>
                <w:rFonts w:ascii="Verdana" w:hAnsi="Verdana" w:cs="Arial"/>
                <w:b/>
                <w:sz w:val="24"/>
                <w:szCs w:val="24"/>
              </w:rPr>
            </w:pPr>
          </w:p>
        </w:tc>
        <w:tc>
          <w:tcPr>
            <w:tcW w:w="5812" w:type="dxa"/>
            <w:gridSpan w:val="2"/>
          </w:tcPr>
          <w:p w:rsidRPr="00B4430B" w:rsidR="00F5324A" w:rsidP="00F5324A" w:rsidRDefault="00F5324A" w14:paraId="6D290471" w14:textId="77777777">
            <w:pPr>
              <w:rPr>
                <w:rFonts w:ascii="Verdana" w:hAnsi="Verdana" w:cs="Arial"/>
                <w:b/>
                <w:sz w:val="24"/>
                <w:szCs w:val="24"/>
              </w:rPr>
            </w:pPr>
            <w:r w:rsidRPr="00B443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B4430B" w:rsidR="00F5324A" w:rsidP="00133EA1" w:rsidRDefault="00133EA1" w14:paraId="6D290472"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77" w14:textId="77777777">
        <w:tc>
          <w:tcPr>
            <w:tcW w:w="1809" w:type="dxa"/>
            <w:vMerge/>
          </w:tcPr>
          <w:p w:rsidRPr="00B4430B" w:rsidR="00F5324A" w:rsidP="00F5324A" w:rsidRDefault="00F5324A" w14:paraId="6D290474" w14:textId="77777777">
            <w:pPr>
              <w:rPr>
                <w:rFonts w:ascii="Verdana" w:hAnsi="Verdana" w:cs="Arial"/>
                <w:b/>
                <w:sz w:val="24"/>
                <w:szCs w:val="24"/>
              </w:rPr>
            </w:pPr>
          </w:p>
        </w:tc>
        <w:tc>
          <w:tcPr>
            <w:tcW w:w="5812" w:type="dxa"/>
            <w:gridSpan w:val="2"/>
          </w:tcPr>
          <w:p w:rsidRPr="00B4430B" w:rsidR="00F5324A" w:rsidP="00F5324A" w:rsidRDefault="00F5324A" w14:paraId="6D290475" w14:textId="77777777">
            <w:pPr>
              <w:rPr>
                <w:rFonts w:ascii="Verdana" w:hAnsi="Verdana" w:cs="Arial"/>
                <w:b/>
                <w:sz w:val="24"/>
                <w:szCs w:val="24"/>
              </w:rPr>
            </w:pPr>
            <w:r w:rsidRPr="00B443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B4430B" w:rsidR="00F5324A" w:rsidP="00133EA1" w:rsidRDefault="00133EA1" w14:paraId="6D290476" w14:textId="77777777">
                <w:pPr>
                  <w:jc w:val="center"/>
                  <w:rPr>
                    <w:rFonts w:ascii="Verdana" w:hAnsi="Verdana" w:cs="Arial"/>
                    <w:b/>
                    <w:sz w:val="24"/>
                    <w:szCs w:val="24"/>
                  </w:rPr>
                </w:pPr>
                <w:r w:rsidRPr="00B4430B">
                  <w:rPr>
                    <w:rFonts w:ascii="Segoe UI Symbol" w:hAnsi="Segoe UI Symbol" w:eastAsia="MS Gothic" w:cs="Segoe UI Symbol"/>
                    <w:sz w:val="24"/>
                    <w:szCs w:val="24"/>
                  </w:rPr>
                  <w:t>☐</w:t>
                </w:r>
              </w:p>
            </w:tc>
          </w:sdtContent>
        </w:sdt>
      </w:tr>
      <w:tr w:rsidRPr="00B4430B" w:rsidR="00F5324A" w:rsidTr="00F5324A" w14:paraId="6D29047B" w14:textId="77777777">
        <w:tc>
          <w:tcPr>
            <w:tcW w:w="1809" w:type="dxa"/>
            <w:vMerge/>
          </w:tcPr>
          <w:p w:rsidRPr="00B4430B" w:rsidR="00F5324A" w:rsidP="00F5324A" w:rsidRDefault="00F5324A" w14:paraId="6D290478" w14:textId="77777777">
            <w:pPr>
              <w:rPr>
                <w:rFonts w:ascii="Verdana" w:hAnsi="Verdana" w:cs="Arial"/>
                <w:b/>
                <w:sz w:val="24"/>
                <w:szCs w:val="24"/>
              </w:rPr>
            </w:pPr>
          </w:p>
        </w:tc>
        <w:tc>
          <w:tcPr>
            <w:tcW w:w="5812" w:type="dxa"/>
            <w:gridSpan w:val="2"/>
          </w:tcPr>
          <w:p w:rsidRPr="00B4430B" w:rsidR="00F5324A" w:rsidP="00F5324A" w:rsidRDefault="00F5324A" w14:paraId="6D290479" w14:textId="77777777">
            <w:pPr>
              <w:rPr>
                <w:rFonts w:ascii="Verdana" w:hAnsi="Verdana" w:cs="Arial"/>
                <w:b/>
                <w:sz w:val="24"/>
                <w:szCs w:val="24"/>
              </w:rPr>
            </w:pPr>
            <w:r w:rsidRPr="00B443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B4430B" w:rsidR="00F5324A" w:rsidP="00133EA1" w:rsidRDefault="00043289" w14:paraId="6D29047A" w14:textId="55F08E58">
                <w:pPr>
                  <w:jc w:val="center"/>
                  <w:rPr>
                    <w:rFonts w:ascii="Verdana" w:hAnsi="Verdana" w:cs="Arial"/>
                    <w:b/>
                    <w:sz w:val="24"/>
                    <w:szCs w:val="24"/>
                  </w:rPr>
                </w:pPr>
                <w:r>
                  <w:rPr>
                    <w:rFonts w:hint="eastAsia" w:ascii="MS Gothic" w:hAnsi="MS Gothic" w:eastAsia="MS Gothic" w:cs="Arial"/>
                    <w:sz w:val="24"/>
                    <w:szCs w:val="24"/>
                  </w:rPr>
                  <w:t>☒</w:t>
                </w:r>
              </w:p>
            </w:tc>
          </w:sdtContent>
        </w:sdt>
      </w:tr>
      <w:tr w:rsidRPr="00B4430B" w:rsidR="00F5324A" w:rsidTr="00CD7AA5" w14:paraId="6D29047D" w14:textId="77777777">
        <w:tc>
          <w:tcPr>
            <w:tcW w:w="9245" w:type="dxa"/>
            <w:gridSpan w:val="4"/>
            <w:shd w:val="clear" w:color="auto" w:fill="D5DCE4" w:themeFill="text2" w:themeFillTint="33"/>
          </w:tcPr>
          <w:p w:rsidRPr="00B4430B" w:rsidR="00F5324A" w:rsidP="00F5324A" w:rsidRDefault="00F5324A" w14:paraId="6D29047C" w14:textId="77777777">
            <w:pPr>
              <w:rPr>
                <w:rFonts w:ascii="Verdana" w:hAnsi="Verdana" w:cs="Arial"/>
                <w:b/>
                <w:sz w:val="24"/>
                <w:szCs w:val="24"/>
              </w:rPr>
            </w:pPr>
            <w:r w:rsidRPr="00B4430B">
              <w:rPr>
                <w:rFonts w:ascii="Verdana" w:hAnsi="Verdana" w:cs="Arial"/>
                <w:b/>
                <w:sz w:val="24"/>
                <w:szCs w:val="24"/>
              </w:rPr>
              <w:t>Quality, Safety and Patient Experience</w:t>
            </w:r>
          </w:p>
        </w:tc>
      </w:tr>
      <w:tr w:rsidRPr="00B4430B" w:rsidR="00F5324A" w:rsidTr="00C95B3C" w14:paraId="6D290480" w14:textId="77777777">
        <w:tc>
          <w:tcPr>
            <w:tcW w:w="9245" w:type="dxa"/>
            <w:gridSpan w:val="4"/>
          </w:tcPr>
          <w:p w:rsidRPr="006472CE" w:rsidR="00F5324A" w:rsidP="006472CE" w:rsidRDefault="00EF2854" w14:paraId="6D29047F" w14:textId="0A0A47E5">
            <w:pPr>
              <w:rPr>
                <w:rFonts w:ascii="Verdana" w:hAnsi="Verdana" w:cs="Arial"/>
                <w:bCs/>
                <w:sz w:val="24"/>
                <w:szCs w:val="24"/>
              </w:rPr>
            </w:pPr>
            <w:r w:rsidRPr="007C66E4">
              <w:rPr>
                <w:rFonts w:ascii="Verdana" w:hAnsi="Verdana" w:cs="Arial"/>
                <w:bCs/>
                <w:sz w:val="24"/>
                <w:szCs w:val="24"/>
              </w:rPr>
              <w:t>Creating an education environment that is conducive to the needs of the trainees will promote a better learning experience and ensure that trainees receive education and training that meets local, national and professional standards.</w:t>
            </w:r>
            <w:r>
              <w:rPr>
                <w:rFonts w:ascii="Verdana" w:hAnsi="Verdana" w:cs="Arial"/>
                <w:bCs/>
                <w:sz w:val="24"/>
                <w:szCs w:val="24"/>
              </w:rPr>
              <w:t xml:space="preserve"> </w:t>
            </w:r>
            <w:r w:rsidRPr="007C66E4">
              <w:rPr>
                <w:rFonts w:ascii="Verdana" w:hAnsi="Verdana" w:cs="Arial"/>
                <w:bCs/>
                <w:sz w:val="24"/>
                <w:szCs w:val="24"/>
              </w:rPr>
              <w:t>The health board is required to provide the provision of an environment and culture which supports and stimulates postgraduate medical and dental education and training as a Local Education Provider (LEP).</w:t>
            </w:r>
            <w:r>
              <w:rPr>
                <w:rFonts w:ascii="Verdana" w:hAnsi="Verdana" w:cs="Arial"/>
                <w:bCs/>
                <w:sz w:val="24"/>
                <w:szCs w:val="24"/>
              </w:rPr>
              <w:t xml:space="preserve"> </w:t>
            </w:r>
            <w:r w:rsidRPr="007C66E4">
              <w:rPr>
                <w:rFonts w:ascii="Verdana" w:hAnsi="Verdana" w:cs="Arial"/>
                <w:bCs/>
                <w:sz w:val="24"/>
                <w:szCs w:val="24"/>
              </w:rPr>
              <w:t xml:space="preserve">Issues that require enhanced monitoring are </w:t>
            </w:r>
            <w:r w:rsidRPr="007C66E4">
              <w:rPr>
                <w:rFonts w:ascii="Verdana" w:hAnsi="Verdana" w:cs="Arial"/>
                <w:bCs/>
                <w:sz w:val="24"/>
                <w:szCs w:val="24"/>
              </w:rPr>
              <w:lastRenderedPageBreak/>
              <w:t>those that could adversely affect patient safety, doctors’ progress in training, or the quality of the training environment.</w:t>
            </w:r>
          </w:p>
        </w:tc>
      </w:tr>
      <w:tr w:rsidRPr="00B4430B" w:rsidR="00F5324A" w:rsidTr="00CD7AA5" w14:paraId="6D290482" w14:textId="77777777">
        <w:tc>
          <w:tcPr>
            <w:tcW w:w="9245" w:type="dxa"/>
            <w:gridSpan w:val="4"/>
            <w:shd w:val="clear" w:color="auto" w:fill="D5DCE4" w:themeFill="text2" w:themeFillTint="33"/>
          </w:tcPr>
          <w:p w:rsidRPr="00B4430B" w:rsidR="00F5324A" w:rsidP="00F5324A" w:rsidRDefault="00F5324A" w14:paraId="6D290481" w14:textId="77777777">
            <w:pPr>
              <w:rPr>
                <w:rFonts w:ascii="Verdana" w:hAnsi="Verdana" w:cs="Arial"/>
                <w:b/>
                <w:sz w:val="24"/>
                <w:szCs w:val="24"/>
              </w:rPr>
            </w:pPr>
            <w:r w:rsidRPr="00B4430B">
              <w:rPr>
                <w:rFonts w:ascii="Verdana" w:hAnsi="Verdana" w:cs="Arial"/>
                <w:b/>
                <w:sz w:val="24"/>
                <w:szCs w:val="24"/>
              </w:rPr>
              <w:lastRenderedPageBreak/>
              <w:t>Financial Implications</w:t>
            </w:r>
          </w:p>
        </w:tc>
      </w:tr>
      <w:tr w:rsidRPr="00B4430B" w:rsidR="00F5324A" w:rsidTr="00C95B3C" w14:paraId="6D290487" w14:textId="77777777">
        <w:tc>
          <w:tcPr>
            <w:tcW w:w="9245" w:type="dxa"/>
            <w:gridSpan w:val="4"/>
          </w:tcPr>
          <w:p w:rsidRPr="00B4430B" w:rsidR="00F5324A" w:rsidP="00F5324A" w:rsidRDefault="003A5B48" w14:paraId="6D290486" w14:textId="34A37625">
            <w:pPr>
              <w:ind w:right="96"/>
              <w:rPr>
                <w:rFonts w:ascii="Verdana" w:hAnsi="Verdana" w:cs="Arial"/>
                <w:color w:val="FF0000"/>
                <w:sz w:val="24"/>
                <w:szCs w:val="24"/>
              </w:rPr>
            </w:pPr>
            <w:r w:rsidRPr="007C66E4">
              <w:rPr>
                <w:rFonts w:ascii="Verdana" w:hAnsi="Verdana" w:cs="Arial"/>
                <w:sz w:val="24"/>
                <w:szCs w:val="24"/>
              </w:rPr>
              <w:t>Costs to cover trainee gaps in rotas if training is withdrawn.</w:t>
            </w:r>
          </w:p>
        </w:tc>
      </w:tr>
      <w:tr w:rsidRPr="00B4430B" w:rsidR="00F5324A" w:rsidTr="00CD7AA5" w14:paraId="6D290489" w14:textId="77777777">
        <w:tc>
          <w:tcPr>
            <w:tcW w:w="9245" w:type="dxa"/>
            <w:gridSpan w:val="4"/>
            <w:shd w:val="clear" w:color="auto" w:fill="D5DCE4" w:themeFill="text2" w:themeFillTint="33"/>
          </w:tcPr>
          <w:p w:rsidRPr="00B4430B" w:rsidR="00F5324A" w:rsidP="00F5324A" w:rsidRDefault="00F5324A" w14:paraId="6D290488" w14:textId="77777777">
            <w:pPr>
              <w:keepNext/>
              <w:keepLines/>
              <w:ind w:right="96"/>
              <w:rPr>
                <w:rFonts w:ascii="Verdana" w:hAnsi="Verdana" w:cs="Arial"/>
                <w:b/>
                <w:sz w:val="24"/>
                <w:szCs w:val="24"/>
              </w:rPr>
            </w:pPr>
            <w:r w:rsidRPr="00B4430B">
              <w:rPr>
                <w:rFonts w:ascii="Verdana" w:hAnsi="Verdana" w:cs="Arial"/>
                <w:b/>
                <w:sz w:val="24"/>
                <w:szCs w:val="24"/>
              </w:rPr>
              <w:t>Legal Implications (including equality and diversity assessment)</w:t>
            </w:r>
          </w:p>
        </w:tc>
      </w:tr>
      <w:tr w:rsidRPr="00B4430B" w:rsidR="00F5324A" w:rsidTr="00C95B3C" w14:paraId="6D29048C" w14:textId="77777777">
        <w:tc>
          <w:tcPr>
            <w:tcW w:w="9245" w:type="dxa"/>
            <w:gridSpan w:val="4"/>
          </w:tcPr>
          <w:p w:rsidRPr="00B4430B" w:rsidR="00F5324A" w:rsidP="00F5324A" w:rsidRDefault="005C5544" w14:paraId="6D29048B" w14:textId="732727D4">
            <w:pPr>
              <w:ind w:right="96"/>
              <w:rPr>
                <w:rFonts w:ascii="Verdana" w:hAnsi="Verdana" w:cs="Arial"/>
                <w:color w:val="FF0000"/>
                <w:sz w:val="24"/>
                <w:szCs w:val="24"/>
              </w:rPr>
            </w:pPr>
            <w:r w:rsidRPr="007C66E4">
              <w:rPr>
                <w:rFonts w:ascii="Verdana" w:hAnsi="Verdana" w:cs="Arial"/>
                <w:sz w:val="24"/>
                <w:szCs w:val="24"/>
              </w:rPr>
              <w:t xml:space="preserve">As agreed, as part of the Expectations Agreement with HEIW, the health board has a duty to provide a supportive learning environment that meets national, local and professional standards. </w:t>
            </w:r>
          </w:p>
        </w:tc>
      </w:tr>
      <w:tr w:rsidRPr="00B4430B" w:rsidR="00F5324A" w:rsidTr="00CD7AA5" w14:paraId="6D29048E" w14:textId="77777777">
        <w:tc>
          <w:tcPr>
            <w:tcW w:w="9245" w:type="dxa"/>
            <w:gridSpan w:val="4"/>
            <w:shd w:val="clear" w:color="auto" w:fill="D5DCE4" w:themeFill="text2" w:themeFillTint="33"/>
          </w:tcPr>
          <w:p w:rsidRPr="00B4430B" w:rsidR="00F5324A" w:rsidP="00F5324A" w:rsidRDefault="00F5324A" w14:paraId="6D29048D" w14:textId="77777777">
            <w:pPr>
              <w:ind w:right="96"/>
              <w:rPr>
                <w:rFonts w:ascii="Verdana" w:hAnsi="Verdana" w:cs="Arial"/>
                <w:b/>
                <w:color w:val="FF0000"/>
                <w:sz w:val="24"/>
                <w:szCs w:val="24"/>
              </w:rPr>
            </w:pPr>
            <w:r w:rsidRPr="00B4430B">
              <w:rPr>
                <w:rFonts w:ascii="Verdana" w:hAnsi="Verdana" w:cs="Arial"/>
                <w:b/>
                <w:sz w:val="24"/>
                <w:szCs w:val="24"/>
              </w:rPr>
              <w:t>Staffing Implications</w:t>
            </w:r>
          </w:p>
        </w:tc>
      </w:tr>
      <w:tr w:rsidRPr="00B4430B" w:rsidR="00F5324A" w:rsidTr="00C95B3C" w14:paraId="6D290491" w14:textId="77777777">
        <w:tc>
          <w:tcPr>
            <w:tcW w:w="9245" w:type="dxa"/>
            <w:gridSpan w:val="4"/>
          </w:tcPr>
          <w:p w:rsidRPr="00B4430B" w:rsidR="00F5324A" w:rsidP="00762BBE" w:rsidRDefault="00AF1343" w14:paraId="6D290490" w14:textId="59526708">
            <w:pPr>
              <w:ind w:right="96"/>
              <w:rPr>
                <w:rFonts w:ascii="Verdana" w:hAnsi="Verdana" w:cs="Arial"/>
                <w:color w:val="FF0000"/>
                <w:sz w:val="24"/>
                <w:szCs w:val="24"/>
              </w:rPr>
            </w:pPr>
            <w:r w:rsidRPr="007C66E4">
              <w:rPr>
                <w:rFonts w:ascii="Verdana" w:hAnsi="Verdana" w:cs="Arial"/>
                <w:sz w:val="24"/>
                <w:szCs w:val="24"/>
              </w:rPr>
              <w:t xml:space="preserve">Gaps in rotas if training is withdrawn from specialties requiring departments to source additional resources to cover. </w:t>
            </w:r>
          </w:p>
        </w:tc>
      </w:tr>
      <w:tr w:rsidRPr="00B4430B" w:rsidR="00F5324A" w:rsidTr="00CD7AA5" w14:paraId="6D290493" w14:textId="77777777">
        <w:tc>
          <w:tcPr>
            <w:tcW w:w="9245" w:type="dxa"/>
            <w:gridSpan w:val="4"/>
            <w:shd w:val="clear" w:color="auto" w:fill="D5DCE4" w:themeFill="text2" w:themeFillTint="33"/>
          </w:tcPr>
          <w:p w:rsidRPr="00B4430B" w:rsidR="00F5324A" w:rsidP="00F5324A" w:rsidRDefault="00296CD9" w14:paraId="6D290492" w14:textId="77777777">
            <w:pPr>
              <w:ind w:right="96"/>
              <w:rPr>
                <w:rFonts w:ascii="Verdana" w:hAnsi="Verdana" w:cs="Arial"/>
                <w:b/>
                <w:color w:val="FF0000"/>
                <w:sz w:val="24"/>
                <w:szCs w:val="24"/>
              </w:rPr>
            </w:pPr>
            <w:r w:rsidRPr="00B4430B">
              <w:rPr>
                <w:rFonts w:ascii="Verdana" w:hAnsi="Verdana" w:cs="Arial"/>
                <w:b/>
                <w:sz w:val="24"/>
                <w:szCs w:val="24"/>
              </w:rPr>
              <w:t>Long Term Implications (including the impact of the Well-being of Future Generations (Wales) Act 2015)</w:t>
            </w:r>
          </w:p>
        </w:tc>
      </w:tr>
      <w:tr w:rsidRPr="00B4430B" w:rsidR="00F5324A" w:rsidTr="00C95B3C" w14:paraId="6D290496" w14:textId="77777777">
        <w:tc>
          <w:tcPr>
            <w:tcW w:w="9245" w:type="dxa"/>
            <w:gridSpan w:val="4"/>
          </w:tcPr>
          <w:p w:rsidRPr="00B4430B" w:rsidR="00F5324A" w:rsidP="00F5324A" w:rsidRDefault="00DC6A96" w14:paraId="6D290495" w14:textId="59C89762">
            <w:pPr>
              <w:ind w:right="96"/>
              <w:rPr>
                <w:rFonts w:ascii="Verdana" w:hAnsi="Verdana" w:cs="Arial"/>
                <w:color w:val="FF0000"/>
                <w:sz w:val="24"/>
                <w:szCs w:val="24"/>
              </w:rPr>
            </w:pPr>
            <w:r w:rsidRPr="007C66E4">
              <w:rPr>
                <w:rFonts w:ascii="Verdana" w:hAnsi="Verdana" w:cs="Arial"/>
                <w:sz w:val="24"/>
                <w:szCs w:val="24"/>
              </w:rPr>
              <w:t xml:space="preserve">The paper outlines the importance of providing a supportive learning environment to ensure our doctors of the future are equipped to provide excellent care and meet the growing demands on our NHS services. </w:t>
            </w:r>
          </w:p>
        </w:tc>
      </w:tr>
      <w:tr w:rsidRPr="00B4430B" w:rsidR="00653AEC" w:rsidTr="00C95B3C" w14:paraId="6D29049A" w14:textId="77777777">
        <w:tc>
          <w:tcPr>
            <w:tcW w:w="2470" w:type="dxa"/>
            <w:gridSpan w:val="2"/>
          </w:tcPr>
          <w:p w:rsidRPr="00B4430B" w:rsidR="00653AEC" w:rsidP="00653AEC" w:rsidRDefault="00653AEC" w14:paraId="6D290497" w14:textId="77777777">
            <w:pPr>
              <w:ind w:right="96"/>
              <w:rPr>
                <w:rFonts w:ascii="Verdana" w:hAnsi="Verdana" w:cs="Arial"/>
                <w:color w:val="FF0000"/>
                <w:sz w:val="24"/>
                <w:szCs w:val="24"/>
              </w:rPr>
            </w:pPr>
            <w:r w:rsidRPr="00B4430B">
              <w:rPr>
                <w:rFonts w:ascii="Verdana" w:hAnsi="Verdana" w:cs="Arial"/>
                <w:b/>
                <w:color w:val="000000" w:themeColor="text1"/>
                <w:sz w:val="24"/>
                <w:szCs w:val="24"/>
              </w:rPr>
              <w:t>Report History</w:t>
            </w:r>
          </w:p>
        </w:tc>
        <w:tc>
          <w:tcPr>
            <w:tcW w:w="6775" w:type="dxa"/>
            <w:gridSpan w:val="2"/>
          </w:tcPr>
          <w:p w:rsidRPr="00B4430B" w:rsidR="00653AEC" w:rsidP="00DC6A96" w:rsidRDefault="00DC6A96" w14:paraId="6D290499" w14:textId="6F1CB2A1">
            <w:pPr>
              <w:ind w:right="96"/>
              <w:rPr>
                <w:rFonts w:ascii="Verdana" w:hAnsi="Verdana" w:cs="Arial"/>
                <w:color w:val="FF0000"/>
                <w:sz w:val="24"/>
                <w:szCs w:val="24"/>
              </w:rPr>
            </w:pPr>
            <w:r>
              <w:rPr>
                <w:rFonts w:ascii="Verdana" w:hAnsi="Verdana" w:cs="Arial"/>
                <w:sz w:val="24"/>
                <w:szCs w:val="24"/>
              </w:rPr>
              <w:t xml:space="preserve">Reports and action plans following HEIW quality assurance reports are shared with the Workforce and OD Committee once finalised. </w:t>
            </w:r>
          </w:p>
        </w:tc>
      </w:tr>
      <w:tr w:rsidRPr="00B4430B" w:rsidR="00653AEC" w:rsidTr="00C95B3C" w14:paraId="6D29049F" w14:textId="77777777">
        <w:tc>
          <w:tcPr>
            <w:tcW w:w="2470" w:type="dxa"/>
            <w:gridSpan w:val="2"/>
          </w:tcPr>
          <w:p w:rsidRPr="00B4430B" w:rsidR="00653AEC" w:rsidP="00653AEC" w:rsidRDefault="00653AEC" w14:paraId="6D29049B" w14:textId="77777777">
            <w:pPr>
              <w:ind w:right="96"/>
              <w:rPr>
                <w:rFonts w:ascii="Verdana" w:hAnsi="Verdana" w:cs="Arial"/>
                <w:b/>
                <w:color w:val="000000" w:themeColor="text1"/>
                <w:sz w:val="24"/>
                <w:szCs w:val="24"/>
              </w:rPr>
            </w:pPr>
            <w:r w:rsidRPr="00B4430B">
              <w:rPr>
                <w:rFonts w:ascii="Verdana" w:hAnsi="Verdana" w:cs="Arial"/>
                <w:b/>
                <w:color w:val="000000" w:themeColor="text1"/>
                <w:sz w:val="24"/>
                <w:szCs w:val="24"/>
              </w:rPr>
              <w:t>Appendices</w:t>
            </w:r>
          </w:p>
        </w:tc>
        <w:tc>
          <w:tcPr>
            <w:tcW w:w="6775" w:type="dxa"/>
            <w:gridSpan w:val="2"/>
          </w:tcPr>
          <w:p w:rsidRPr="002A729D" w:rsidR="00653AEC" w:rsidP="00DC6A96" w:rsidRDefault="00DC6A96" w14:paraId="4F67BA9B" w14:textId="77777777">
            <w:pPr>
              <w:ind w:right="96"/>
              <w:rPr>
                <w:rFonts w:ascii="Verdana" w:hAnsi="Verdana" w:cs="Arial"/>
                <w:sz w:val="24"/>
                <w:szCs w:val="24"/>
              </w:rPr>
            </w:pPr>
            <w:r w:rsidRPr="002A729D">
              <w:rPr>
                <w:rFonts w:ascii="Verdana" w:hAnsi="Verdana" w:cs="Arial"/>
                <w:sz w:val="24"/>
                <w:szCs w:val="24"/>
              </w:rPr>
              <w:t xml:space="preserve">Appendix One – Final HEIW Report; </w:t>
            </w:r>
          </w:p>
          <w:p w:rsidRPr="00B4430B" w:rsidR="00DC6A96" w:rsidP="00DC6A96" w:rsidRDefault="00DC6A96" w14:paraId="6D29049E" w14:textId="3F775023">
            <w:pPr>
              <w:ind w:right="96"/>
              <w:rPr>
                <w:rFonts w:ascii="Verdana" w:hAnsi="Verdana" w:cs="Arial"/>
                <w:color w:val="FF0000"/>
                <w:sz w:val="24"/>
                <w:szCs w:val="24"/>
              </w:rPr>
            </w:pPr>
            <w:r w:rsidRPr="002A729D">
              <w:rPr>
                <w:rFonts w:ascii="Verdana" w:hAnsi="Verdana" w:cs="Arial"/>
                <w:sz w:val="24"/>
                <w:szCs w:val="24"/>
              </w:rPr>
              <w:t xml:space="preserve">Appendix Two – Action Plan </w:t>
            </w:r>
          </w:p>
        </w:tc>
      </w:tr>
    </w:tbl>
    <w:p w:rsidRPr="00B4430B" w:rsidR="00034194" w:rsidRDefault="00034194" w14:paraId="6D2904A0" w14:textId="77777777">
      <w:pPr>
        <w:rPr>
          <w:rFonts w:ascii="Verdana" w:hAnsi="Verdana"/>
          <w:sz w:val="24"/>
          <w:szCs w:val="24"/>
        </w:rPr>
      </w:pPr>
    </w:p>
    <w:sectPr w:rsidRPr="00B4430B" w:rsidR="00034194" w:rsidSect="00021C60">
      <w:headerReference w:type="default" r:id="rId9"/>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C7F47" w:rsidP="00C107F2" w:rsidRDefault="006C7F47" w14:paraId="2A938C76" w14:textId="77777777">
      <w:pPr>
        <w:spacing w:after="0" w:line="240" w:lineRule="auto"/>
      </w:pPr>
      <w:r>
        <w:separator/>
      </w:r>
    </w:p>
  </w:endnote>
  <w:endnote w:type="continuationSeparator" w:id="0">
    <w:p w:rsidR="006C7F47" w:rsidP="00C107F2" w:rsidRDefault="006C7F47" w14:paraId="4BD57A3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rsidR="00322856" w:rsidP="00322856" w:rsidRDefault="00322856" w14:paraId="40CB8377" w14:textId="77777777">
        <w:pPr>
          <w:pStyle w:val="Footer"/>
          <w:rPr>
            <w:rFonts w:ascii="Verdana" w:hAnsi="Verdana"/>
            <w:sz w:val="20"/>
            <w:szCs w:val="20"/>
          </w:rPr>
        </w:pPr>
        <w:r>
          <w:rPr>
            <w:noProof/>
          </w:rPr>
          <w:drawing>
            <wp:anchor distT="0" distB="0" distL="114300" distR="114300" simplePos="0" relativeHeight="251661312" behindDoc="0" locked="0" layoutInCell="1" allowOverlap="1" wp14:anchorId="1DB65D61" wp14:editId="782907E2">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2856" w:rsidP="00322856" w:rsidRDefault="00322856" w14:paraId="5A7F397B" w14:textId="76B48AF9">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Pr>
            <w:rFonts w:ascii="Verdana" w:hAnsi="Verdana"/>
            <w:sz w:val="20"/>
            <w:szCs w:val="20"/>
          </w:rPr>
          <w:t>2</w:t>
        </w:r>
        <w:r w:rsidRPr="00366FDD">
          <w:rPr>
            <w:rFonts w:ascii="Verdana" w:hAnsi="Verdana"/>
            <w:sz w:val="20"/>
            <w:szCs w:val="20"/>
          </w:rPr>
          <w:fldChar w:fldCharType="end"/>
        </w:r>
        <w:r w:rsidRPr="00366FDD">
          <w:rPr>
            <w:rFonts w:ascii="Verdana" w:hAnsi="Verdana"/>
            <w:sz w:val="20"/>
            <w:szCs w:val="20"/>
          </w:rPr>
          <w:t xml:space="preserve"> of </w:t>
        </w:r>
        <w:r>
          <w:rPr>
            <w:rFonts w:ascii="Verdana" w:hAnsi="Verdana"/>
            <w:sz w:val="20"/>
            <w:szCs w:val="20"/>
          </w:rPr>
          <w:t>9</w:t>
        </w:r>
      </w:p>
    </w:sdtContent>
    <w:sdtEndPr>
      <w:rPr>
        <w:rFonts w:ascii="Verdana" w:hAnsi="Verdana"/>
        <w:sz w:val="20"/>
        <w:szCs w:val="20"/>
      </w:rPr>
    </w:sdtEndPr>
  </w:sdt>
  <w:p w:rsidRPr="00366FDD" w:rsidR="00322856" w:rsidP="00322856" w:rsidRDefault="00322856" w14:paraId="5DCD07F0" w14:textId="5CE98C63">
    <w:pPr>
      <w:pStyle w:val="Footer"/>
      <w:jc w:val="right"/>
      <w:rPr>
        <w:rFonts w:ascii="Verdana" w:hAnsi="Verdana"/>
        <w:sz w:val="20"/>
        <w:szCs w:val="20"/>
      </w:rPr>
    </w:pPr>
    <w:r w:rsidRPr="4534C7C0" w:rsidR="4534C7C0">
      <w:rPr>
        <w:rFonts w:ascii="Verdana" w:hAnsi="Verdana"/>
        <w:sz w:val="20"/>
        <w:szCs w:val="20"/>
      </w:rPr>
      <w:t>Workforce and OD</w:t>
    </w:r>
    <w:r w:rsidRPr="4534C7C0" w:rsidR="4534C7C0">
      <w:rPr>
        <w:rFonts w:ascii="Verdana" w:hAnsi="Verdana"/>
        <w:sz w:val="20"/>
        <w:szCs w:val="20"/>
      </w:rPr>
      <w:t xml:space="preserve"> Committee – </w:t>
    </w:r>
    <w:r w:rsidRPr="4534C7C0" w:rsidR="4534C7C0">
      <w:rPr>
        <w:rFonts w:ascii="Verdana" w:hAnsi="Verdana"/>
        <w:sz w:val="20"/>
        <w:szCs w:val="20"/>
      </w:rPr>
      <w:t>21</w:t>
    </w:r>
    <w:r w:rsidRPr="4534C7C0" w:rsidR="4534C7C0">
      <w:rPr>
        <w:rFonts w:ascii="Verdana" w:hAnsi="Verdana"/>
        <w:sz w:val="20"/>
        <w:szCs w:val="20"/>
      </w:rPr>
      <w:t xml:space="preserve"> </w:t>
    </w:r>
    <w:r w:rsidRPr="4534C7C0" w:rsidR="4534C7C0">
      <w:rPr>
        <w:rFonts w:ascii="Verdana" w:hAnsi="Verdana"/>
        <w:sz w:val="20"/>
        <w:szCs w:val="20"/>
      </w:rPr>
      <w:t>April 2026</w:t>
    </w:r>
  </w:p>
  <w:p w:rsidRPr="00322856" w:rsidR="003324CB" w:rsidP="00322856" w:rsidRDefault="003324CB" w14:paraId="6D2904A9" w14:textId="12DCEF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C7F47" w:rsidP="00C107F2" w:rsidRDefault="006C7F47" w14:paraId="230C8C3F" w14:textId="77777777">
      <w:pPr>
        <w:spacing w:after="0" w:line="240" w:lineRule="auto"/>
      </w:pPr>
      <w:r>
        <w:separator/>
      </w:r>
    </w:p>
  </w:footnote>
  <w:footnote w:type="continuationSeparator" w:id="0">
    <w:p w:rsidR="006C7F47" w:rsidP="00C107F2" w:rsidRDefault="006C7F47" w14:paraId="7BA1D43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67D18DEF">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93044C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5241C3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6F8A09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E5DB5D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7DF2D2E"/>
    <w:multiLevelType w:val="hybridMultilevel"/>
    <w:tmpl w:val="029C5B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7420B9"/>
    <w:multiLevelType w:val="hybridMultilevel"/>
    <w:tmpl w:val="23F84E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42A8B4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0"/>
  </w:num>
  <w:num w:numId="3" w16cid:durableId="358313792">
    <w:abstractNumId w:val="9"/>
  </w:num>
  <w:num w:numId="4" w16cid:durableId="1144618638">
    <w:abstractNumId w:val="8"/>
  </w:num>
  <w:num w:numId="5" w16cid:durableId="211239042">
    <w:abstractNumId w:val="6"/>
  </w:num>
  <w:num w:numId="6" w16cid:durableId="1874800944">
    <w:abstractNumId w:val="14"/>
  </w:num>
  <w:num w:numId="7" w16cid:durableId="263198079">
    <w:abstractNumId w:val="15"/>
  </w:num>
  <w:num w:numId="8" w16cid:durableId="1535070366">
    <w:abstractNumId w:val="11"/>
  </w:num>
  <w:num w:numId="9" w16cid:durableId="1823614381">
    <w:abstractNumId w:val="12"/>
  </w:num>
  <w:num w:numId="10" w16cid:durableId="875429971">
    <w:abstractNumId w:val="13"/>
  </w:num>
  <w:num w:numId="11" w16cid:durableId="365255195">
    <w:abstractNumId w:val="4"/>
  </w:num>
  <w:num w:numId="12" w16cid:durableId="1102409869">
    <w:abstractNumId w:val="7"/>
  </w:num>
  <w:num w:numId="13" w16cid:durableId="1978139564">
    <w:abstractNumId w:val="0"/>
  </w:num>
  <w:num w:numId="14" w16cid:durableId="2133136812">
    <w:abstractNumId w:val="2"/>
  </w:num>
  <w:num w:numId="15" w16cid:durableId="1428690543">
    <w:abstractNumId w:val="1"/>
  </w:num>
  <w:num w:numId="16" w16cid:durableId="2557489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289"/>
    <w:rsid w:val="00057D78"/>
    <w:rsid w:val="00070C39"/>
    <w:rsid w:val="00083FC0"/>
    <w:rsid w:val="000F361B"/>
    <w:rsid w:val="00115900"/>
    <w:rsid w:val="00133EA1"/>
    <w:rsid w:val="00141A96"/>
    <w:rsid w:val="0016096B"/>
    <w:rsid w:val="00165602"/>
    <w:rsid w:val="00176834"/>
    <w:rsid w:val="00186BC0"/>
    <w:rsid w:val="001E36E4"/>
    <w:rsid w:val="001E4E56"/>
    <w:rsid w:val="001E75A5"/>
    <w:rsid w:val="0020539A"/>
    <w:rsid w:val="00233330"/>
    <w:rsid w:val="00241662"/>
    <w:rsid w:val="002518B7"/>
    <w:rsid w:val="002950FF"/>
    <w:rsid w:val="00296CD9"/>
    <w:rsid w:val="002A729D"/>
    <w:rsid w:val="002B7C9A"/>
    <w:rsid w:val="002C3DD6"/>
    <w:rsid w:val="00322856"/>
    <w:rsid w:val="0032747D"/>
    <w:rsid w:val="003324CB"/>
    <w:rsid w:val="00357664"/>
    <w:rsid w:val="00383DE0"/>
    <w:rsid w:val="0038659D"/>
    <w:rsid w:val="003A5B48"/>
    <w:rsid w:val="003C0FF8"/>
    <w:rsid w:val="003E761F"/>
    <w:rsid w:val="00414894"/>
    <w:rsid w:val="00431E53"/>
    <w:rsid w:val="00461835"/>
    <w:rsid w:val="00463633"/>
    <w:rsid w:val="0052297E"/>
    <w:rsid w:val="00570348"/>
    <w:rsid w:val="00574BCF"/>
    <w:rsid w:val="00575DA9"/>
    <w:rsid w:val="00585277"/>
    <w:rsid w:val="005A0B23"/>
    <w:rsid w:val="005C5544"/>
    <w:rsid w:val="005D1652"/>
    <w:rsid w:val="005D2C4A"/>
    <w:rsid w:val="005D3DF1"/>
    <w:rsid w:val="006201D0"/>
    <w:rsid w:val="006235B2"/>
    <w:rsid w:val="006472CE"/>
    <w:rsid w:val="00653AEC"/>
    <w:rsid w:val="00655190"/>
    <w:rsid w:val="00662218"/>
    <w:rsid w:val="00685AE0"/>
    <w:rsid w:val="0069315C"/>
    <w:rsid w:val="006C2CB9"/>
    <w:rsid w:val="006C7F47"/>
    <w:rsid w:val="006D1998"/>
    <w:rsid w:val="00702341"/>
    <w:rsid w:val="00703D77"/>
    <w:rsid w:val="00711095"/>
    <w:rsid w:val="00720C64"/>
    <w:rsid w:val="0072604C"/>
    <w:rsid w:val="0073336B"/>
    <w:rsid w:val="00762BBE"/>
    <w:rsid w:val="00767E3E"/>
    <w:rsid w:val="007A4554"/>
    <w:rsid w:val="007B6946"/>
    <w:rsid w:val="007E2DB7"/>
    <w:rsid w:val="00820546"/>
    <w:rsid w:val="008810B9"/>
    <w:rsid w:val="008C15D9"/>
    <w:rsid w:val="008D0747"/>
    <w:rsid w:val="008E4180"/>
    <w:rsid w:val="009112DC"/>
    <w:rsid w:val="00996159"/>
    <w:rsid w:val="009E7AF7"/>
    <w:rsid w:val="00AA2799"/>
    <w:rsid w:val="00AD064D"/>
    <w:rsid w:val="00AD71BC"/>
    <w:rsid w:val="00AF1343"/>
    <w:rsid w:val="00AF4409"/>
    <w:rsid w:val="00B0479E"/>
    <w:rsid w:val="00B053A3"/>
    <w:rsid w:val="00B0564E"/>
    <w:rsid w:val="00B224D7"/>
    <w:rsid w:val="00B34216"/>
    <w:rsid w:val="00B342DF"/>
    <w:rsid w:val="00B35ECC"/>
    <w:rsid w:val="00B4430B"/>
    <w:rsid w:val="00B60E5F"/>
    <w:rsid w:val="00BA075F"/>
    <w:rsid w:val="00BA2507"/>
    <w:rsid w:val="00BB709D"/>
    <w:rsid w:val="00BC241D"/>
    <w:rsid w:val="00C025EA"/>
    <w:rsid w:val="00C107F2"/>
    <w:rsid w:val="00C2143D"/>
    <w:rsid w:val="00C33A04"/>
    <w:rsid w:val="00C56152"/>
    <w:rsid w:val="00C61658"/>
    <w:rsid w:val="00C95B3C"/>
    <w:rsid w:val="00CA6D65"/>
    <w:rsid w:val="00CB1C7D"/>
    <w:rsid w:val="00CD07FD"/>
    <w:rsid w:val="00CD7AA5"/>
    <w:rsid w:val="00CE20C3"/>
    <w:rsid w:val="00CE3E9D"/>
    <w:rsid w:val="00D041A0"/>
    <w:rsid w:val="00D91D81"/>
    <w:rsid w:val="00DA76AD"/>
    <w:rsid w:val="00DC6A96"/>
    <w:rsid w:val="00DF35A6"/>
    <w:rsid w:val="00E242E5"/>
    <w:rsid w:val="00E42FCE"/>
    <w:rsid w:val="00EA32AE"/>
    <w:rsid w:val="00ED1326"/>
    <w:rsid w:val="00ED5968"/>
    <w:rsid w:val="00EE43FD"/>
    <w:rsid w:val="00EF2854"/>
    <w:rsid w:val="00EF31AD"/>
    <w:rsid w:val="00F06D6F"/>
    <w:rsid w:val="00F11CD2"/>
    <w:rsid w:val="00F33757"/>
    <w:rsid w:val="00F45DD4"/>
    <w:rsid w:val="00F5082D"/>
    <w:rsid w:val="00F531BD"/>
    <w:rsid w:val="00F5324A"/>
    <w:rsid w:val="00F55629"/>
    <w:rsid w:val="00F57042"/>
    <w:rsid w:val="00F57C68"/>
    <w:rsid w:val="00FA0CA9"/>
    <w:rsid w:val="00FB07CF"/>
    <w:rsid w:val="2845DE86"/>
    <w:rsid w:val="4534C7C0"/>
    <w:rsid w:val="6FD0E5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6377963">
      <w:bodyDiv w:val="1"/>
      <w:marLeft w:val="0"/>
      <w:marRight w:val="0"/>
      <w:marTop w:val="0"/>
      <w:marBottom w:val="0"/>
      <w:divBdr>
        <w:top w:val="none" w:sz="0" w:space="0" w:color="auto"/>
        <w:left w:val="none" w:sz="0" w:space="0" w:color="auto"/>
        <w:bottom w:val="none" w:sz="0" w:space="0" w:color="auto"/>
        <w:right w:val="none" w:sz="0" w:space="0" w:color="auto"/>
      </w:divBdr>
    </w:div>
    <w:div w:id="6435132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heiw.nhs.wales/files/quality-management-framework/" TargetMode="Externa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E7258689-855B-415C-B70A-09184A8A5A2A}"/>
</file>

<file path=customXml/itemProps3.xml><?xml version="1.0" encoding="utf-8"?>
<ds:datastoreItem xmlns:ds="http://schemas.openxmlformats.org/officeDocument/2006/customXml" ds:itemID="{2D902C1C-846E-4550-9177-6682BA6A9815}"/>
</file>

<file path=customXml/itemProps4.xml><?xml version="1.0" encoding="utf-8"?>
<ds:datastoreItem xmlns:ds="http://schemas.openxmlformats.org/officeDocument/2006/customXml" ds:itemID="{C640935D-6A1F-43FA-A1F8-C7F8DA360BB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7</revision>
  <dcterms:created xsi:type="dcterms:W3CDTF">2026-04-06T20:34:00.0000000Z</dcterms:created>
  <dcterms:modified xsi:type="dcterms:W3CDTF">2026-04-09T08:22:50.8973690Z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