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1C6ADDA" w14:textId="273110D2" w:rsidR="006A2E61" w:rsidRDefault="00751897" w:rsidP="00751897">
      <w:pPr>
        <w:jc w:val="center"/>
        <w:rPr>
          <w:rStyle w:val="Strong"/>
          <w:rFonts w:ascii="Arial" w:hAnsi="Arial" w:cs="Arial"/>
          <w:color w:val="000000"/>
          <w:sz w:val="32"/>
          <w:szCs w:val="32"/>
          <w:shd w:val="clear" w:color="auto" w:fill="FFFFFF"/>
        </w:rPr>
      </w:pPr>
      <w:r>
        <w:rPr>
          <w:rStyle w:val="Strong"/>
          <w:rFonts w:ascii="Arial" w:hAnsi="Arial" w:cs="Arial"/>
          <w:color w:val="000000"/>
          <w:sz w:val="32"/>
          <w:szCs w:val="32"/>
          <w:shd w:val="clear" w:color="auto" w:fill="FFFFFF"/>
        </w:rPr>
        <w:t>Workforce GMOs 2024-25 Annual Plan</w:t>
      </w:r>
    </w:p>
    <w:p w14:paraId="7E0851BE" w14:textId="1E5753AF" w:rsidR="006A2E61" w:rsidRDefault="006A2E61" w:rsidP="006A2E61">
      <w:pPr>
        <w:rPr>
          <w:shd w:val="clear" w:color="auto" w:fill="FFFFFF"/>
        </w:rPr>
      </w:pPr>
      <w:r w:rsidRPr="006A2E61">
        <w:rPr>
          <w:rStyle w:val="Strong"/>
          <w:rFonts w:ascii="Arial" w:hAnsi="Arial" w:cs="Arial"/>
          <w:color w:val="000000"/>
          <w:sz w:val="32"/>
          <w:szCs w:val="32"/>
          <w:shd w:val="clear" w:color="auto" w:fill="FFFFFF"/>
        </w:rPr>
        <w:t>Engaged, Motivated and Healthy</w:t>
      </w:r>
      <w:r w:rsidR="00751897">
        <w:rPr>
          <w:rStyle w:val="Strong"/>
          <w:rFonts w:ascii="Arial" w:hAnsi="Arial" w:cs="Arial"/>
          <w:color w:val="000000"/>
          <w:sz w:val="32"/>
          <w:szCs w:val="32"/>
          <w:shd w:val="clear" w:color="auto" w:fill="FFFFFF"/>
        </w:rPr>
        <w:t>:</w:t>
      </w:r>
      <w:r w:rsidRPr="006A2E61">
        <w:rPr>
          <w:shd w:val="clear" w:color="auto" w:fill="FFFFFF"/>
        </w:rPr>
        <w:t xml:space="preserve"> </w:t>
      </w:r>
    </w:p>
    <w:p w14:paraId="2034E627" w14:textId="77777777" w:rsidR="006A2E61" w:rsidRPr="00625A6B" w:rsidRDefault="006A2E61" w:rsidP="006A2E61">
      <w:pPr>
        <w:pStyle w:val="ListParagraph"/>
        <w:numPr>
          <w:ilvl w:val="0"/>
          <w:numId w:val="1"/>
        </w:numPr>
        <w:rPr>
          <w:b/>
          <w:sz w:val="24"/>
          <w:szCs w:val="24"/>
        </w:rPr>
      </w:pPr>
      <w:r w:rsidRPr="00625A6B">
        <w:rPr>
          <w:sz w:val="24"/>
          <w:szCs w:val="24"/>
        </w:rPr>
        <w:t xml:space="preserve">Deliver a </w:t>
      </w:r>
      <w:r w:rsidRPr="00625A6B">
        <w:rPr>
          <w:b/>
          <w:sz w:val="24"/>
          <w:szCs w:val="24"/>
        </w:rPr>
        <w:t xml:space="preserve">people recognition programme </w:t>
      </w:r>
    </w:p>
    <w:p w14:paraId="286E3106" w14:textId="77777777" w:rsidR="006A2E61" w:rsidRPr="00625A6B" w:rsidRDefault="006A2E61" w:rsidP="006A2E61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00625A6B">
        <w:rPr>
          <w:sz w:val="24"/>
          <w:szCs w:val="24"/>
        </w:rPr>
        <w:t xml:space="preserve">In collaboration with our partners, deliver and embed the national </w:t>
      </w:r>
      <w:r w:rsidRPr="00625A6B">
        <w:rPr>
          <w:b/>
          <w:sz w:val="24"/>
          <w:szCs w:val="24"/>
        </w:rPr>
        <w:t>Speaking Up Safely Framework Action Plan</w:t>
      </w:r>
      <w:r w:rsidRPr="00625A6B">
        <w:rPr>
          <w:sz w:val="24"/>
          <w:szCs w:val="24"/>
        </w:rPr>
        <w:t xml:space="preserve"> </w:t>
      </w:r>
    </w:p>
    <w:p w14:paraId="265B7844" w14:textId="77777777" w:rsidR="006A2E61" w:rsidRPr="00625A6B" w:rsidRDefault="006A2E61" w:rsidP="006A2E61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00625A6B">
        <w:rPr>
          <w:sz w:val="24"/>
          <w:szCs w:val="24"/>
        </w:rPr>
        <w:t xml:space="preserve">Introduce </w:t>
      </w:r>
      <w:r w:rsidRPr="00625A6B">
        <w:rPr>
          <w:b/>
          <w:sz w:val="24"/>
          <w:szCs w:val="24"/>
        </w:rPr>
        <w:t>preventative health checks</w:t>
      </w:r>
      <w:r w:rsidRPr="00625A6B">
        <w:rPr>
          <w:sz w:val="24"/>
          <w:szCs w:val="24"/>
        </w:rPr>
        <w:t xml:space="preserve"> for our people</w:t>
      </w:r>
    </w:p>
    <w:p w14:paraId="1E218E50" w14:textId="77777777" w:rsidR="006A2E61" w:rsidRPr="00625A6B" w:rsidRDefault="006A2E61" w:rsidP="006A2E61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00625A6B">
        <w:rPr>
          <w:sz w:val="24"/>
          <w:szCs w:val="24"/>
        </w:rPr>
        <w:t xml:space="preserve">Agree a </w:t>
      </w:r>
      <w:r w:rsidRPr="00625A6B">
        <w:rPr>
          <w:b/>
          <w:sz w:val="24"/>
          <w:szCs w:val="24"/>
        </w:rPr>
        <w:t>joint Compact</w:t>
      </w:r>
      <w:r w:rsidRPr="00625A6B">
        <w:rPr>
          <w:sz w:val="24"/>
          <w:szCs w:val="24"/>
        </w:rPr>
        <w:t xml:space="preserve"> between the organisation and trade union partners and communicate its principles</w:t>
      </w:r>
    </w:p>
    <w:p w14:paraId="085D6317" w14:textId="77777777" w:rsidR="006A2E61" w:rsidRPr="00625A6B" w:rsidRDefault="006A2E61" w:rsidP="006A2E61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00625A6B">
        <w:rPr>
          <w:sz w:val="24"/>
          <w:szCs w:val="24"/>
        </w:rPr>
        <w:t xml:space="preserve">Undertake a </w:t>
      </w:r>
      <w:r w:rsidRPr="00625A6B">
        <w:rPr>
          <w:b/>
          <w:sz w:val="24"/>
          <w:szCs w:val="24"/>
        </w:rPr>
        <w:t>Best Practice review</w:t>
      </w:r>
      <w:r w:rsidRPr="00625A6B">
        <w:rPr>
          <w:sz w:val="24"/>
          <w:szCs w:val="24"/>
        </w:rPr>
        <w:t xml:space="preserve"> working with our trade union partners and managers to consider how best to manage our </w:t>
      </w:r>
      <w:r w:rsidRPr="00625A6B">
        <w:rPr>
          <w:b/>
          <w:sz w:val="24"/>
          <w:szCs w:val="24"/>
        </w:rPr>
        <w:t>employee relations</w:t>
      </w:r>
      <w:r w:rsidRPr="00625A6B">
        <w:rPr>
          <w:sz w:val="24"/>
          <w:szCs w:val="24"/>
        </w:rPr>
        <w:t xml:space="preserve">, including the </w:t>
      </w:r>
      <w:r w:rsidRPr="00625A6B">
        <w:rPr>
          <w:b/>
          <w:sz w:val="24"/>
          <w:szCs w:val="24"/>
        </w:rPr>
        <w:t>principles of a just culture</w:t>
      </w:r>
      <w:r w:rsidRPr="00625A6B">
        <w:rPr>
          <w:sz w:val="24"/>
          <w:szCs w:val="24"/>
        </w:rPr>
        <w:t xml:space="preserve"> (fair, open, learning) </w:t>
      </w:r>
    </w:p>
    <w:p w14:paraId="01AF1C89" w14:textId="77777777" w:rsidR="006A2E61" w:rsidRPr="00625A6B" w:rsidRDefault="006A2E61" w:rsidP="006A2E61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00625A6B">
        <w:rPr>
          <w:sz w:val="24"/>
          <w:szCs w:val="24"/>
        </w:rPr>
        <w:t xml:space="preserve">Design and deliver an </w:t>
      </w:r>
      <w:r w:rsidRPr="00625A6B">
        <w:rPr>
          <w:b/>
          <w:sz w:val="24"/>
          <w:szCs w:val="24"/>
        </w:rPr>
        <w:t>organisation wide retention plan</w:t>
      </w:r>
      <w:r w:rsidRPr="00625A6B">
        <w:rPr>
          <w:sz w:val="24"/>
          <w:szCs w:val="24"/>
        </w:rPr>
        <w:t xml:space="preserve"> for our people</w:t>
      </w:r>
    </w:p>
    <w:p w14:paraId="35E66992" w14:textId="15E43E0A" w:rsidR="006A2E61" w:rsidRPr="00625A6B" w:rsidRDefault="006A2E61" w:rsidP="006A2E61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00625A6B">
        <w:rPr>
          <w:sz w:val="24"/>
          <w:szCs w:val="24"/>
        </w:rPr>
        <w:t xml:space="preserve">Increase </w:t>
      </w:r>
      <w:r w:rsidRPr="00625A6B">
        <w:rPr>
          <w:b/>
          <w:sz w:val="24"/>
          <w:szCs w:val="24"/>
        </w:rPr>
        <w:t>flexible working opportunities</w:t>
      </w:r>
      <w:r w:rsidRPr="00625A6B">
        <w:rPr>
          <w:sz w:val="24"/>
          <w:szCs w:val="24"/>
        </w:rPr>
        <w:t xml:space="preserve"> for our people </w:t>
      </w:r>
    </w:p>
    <w:p w14:paraId="636CC98D" w14:textId="760BDE2C" w:rsidR="006A2E61" w:rsidRDefault="006A2E61" w:rsidP="006A2E61">
      <w:pPr>
        <w:rPr>
          <w:rStyle w:val="Strong"/>
          <w:rFonts w:ascii="Arial" w:hAnsi="Arial" w:cs="Arial"/>
          <w:color w:val="000000"/>
          <w:sz w:val="32"/>
          <w:szCs w:val="32"/>
          <w:shd w:val="clear" w:color="auto" w:fill="FFFFFF"/>
        </w:rPr>
      </w:pPr>
      <w:r>
        <w:rPr>
          <w:rStyle w:val="Strong"/>
          <w:rFonts w:ascii="Arial" w:hAnsi="Arial" w:cs="Arial"/>
          <w:color w:val="000000"/>
          <w:sz w:val="32"/>
          <w:szCs w:val="32"/>
          <w:shd w:val="clear" w:color="auto" w:fill="FFFFFF"/>
        </w:rPr>
        <w:t>Attract and Recruit</w:t>
      </w:r>
      <w:r w:rsidR="00751897">
        <w:rPr>
          <w:rStyle w:val="Strong"/>
          <w:rFonts w:ascii="Arial" w:hAnsi="Arial" w:cs="Arial"/>
          <w:color w:val="000000"/>
          <w:sz w:val="32"/>
          <w:szCs w:val="32"/>
          <w:shd w:val="clear" w:color="auto" w:fill="FFFFFF"/>
        </w:rPr>
        <w:t>:</w:t>
      </w:r>
      <w:r>
        <w:rPr>
          <w:rStyle w:val="Strong"/>
          <w:rFonts w:ascii="Arial" w:hAnsi="Arial" w:cs="Arial"/>
          <w:color w:val="000000"/>
          <w:sz w:val="32"/>
          <w:szCs w:val="32"/>
          <w:shd w:val="clear" w:color="auto" w:fill="FFFFFF"/>
        </w:rPr>
        <w:t xml:space="preserve"> </w:t>
      </w:r>
    </w:p>
    <w:p w14:paraId="5F7D09F3" w14:textId="77777777" w:rsidR="006A2E61" w:rsidRPr="00625A6B" w:rsidRDefault="006A2E61" w:rsidP="006A2E61">
      <w:pPr>
        <w:pStyle w:val="ListParagraph"/>
        <w:numPr>
          <w:ilvl w:val="0"/>
          <w:numId w:val="5"/>
        </w:numPr>
        <w:rPr>
          <w:sz w:val="24"/>
          <w:szCs w:val="24"/>
        </w:rPr>
      </w:pPr>
      <w:r w:rsidRPr="00625A6B">
        <w:rPr>
          <w:sz w:val="24"/>
          <w:szCs w:val="24"/>
        </w:rPr>
        <w:t xml:space="preserve">In collaboration with our partners, review, evaluate and update our </w:t>
      </w:r>
      <w:r w:rsidRPr="00625A6B">
        <w:rPr>
          <w:b/>
          <w:sz w:val="24"/>
          <w:szCs w:val="24"/>
        </w:rPr>
        <w:t>Medical Clinical Work Observation Programme</w:t>
      </w:r>
      <w:r w:rsidRPr="00625A6B">
        <w:rPr>
          <w:sz w:val="24"/>
          <w:szCs w:val="24"/>
        </w:rPr>
        <w:t xml:space="preserve"> to promote inclusion</w:t>
      </w:r>
    </w:p>
    <w:p w14:paraId="5AF3A669" w14:textId="77777777" w:rsidR="006A2E61" w:rsidRPr="00625A6B" w:rsidRDefault="006A2E61" w:rsidP="006A2E61">
      <w:pPr>
        <w:pStyle w:val="ListParagraph"/>
        <w:numPr>
          <w:ilvl w:val="0"/>
          <w:numId w:val="2"/>
        </w:numPr>
        <w:rPr>
          <w:sz w:val="24"/>
          <w:szCs w:val="24"/>
        </w:rPr>
      </w:pPr>
      <w:r w:rsidRPr="00625A6B">
        <w:rPr>
          <w:sz w:val="24"/>
          <w:szCs w:val="24"/>
        </w:rPr>
        <w:t>Develop a Swansea Bay ‘</w:t>
      </w:r>
      <w:r w:rsidRPr="00625A6B">
        <w:rPr>
          <w:b/>
          <w:sz w:val="24"/>
          <w:szCs w:val="24"/>
        </w:rPr>
        <w:t>Widening Access to Careers in Healthcare’ (WATCH) Programme</w:t>
      </w:r>
      <w:r w:rsidRPr="00625A6B">
        <w:rPr>
          <w:sz w:val="24"/>
          <w:szCs w:val="24"/>
        </w:rPr>
        <w:t xml:space="preserve"> </w:t>
      </w:r>
    </w:p>
    <w:p w14:paraId="50440301" w14:textId="77777777" w:rsidR="006A2E61" w:rsidRPr="00625A6B" w:rsidRDefault="006A2E61" w:rsidP="006A2E61">
      <w:pPr>
        <w:pStyle w:val="ListParagraph"/>
        <w:numPr>
          <w:ilvl w:val="0"/>
          <w:numId w:val="2"/>
        </w:numPr>
        <w:rPr>
          <w:sz w:val="24"/>
          <w:szCs w:val="24"/>
        </w:rPr>
      </w:pPr>
      <w:r w:rsidRPr="00625A6B">
        <w:rPr>
          <w:sz w:val="24"/>
          <w:szCs w:val="24"/>
        </w:rPr>
        <w:t xml:space="preserve">Introduce 2 </w:t>
      </w:r>
      <w:r w:rsidRPr="00625A6B">
        <w:rPr>
          <w:b/>
          <w:sz w:val="24"/>
          <w:szCs w:val="24"/>
        </w:rPr>
        <w:t>Gateway Academy programmes</w:t>
      </w:r>
      <w:r w:rsidRPr="00625A6B">
        <w:rPr>
          <w:sz w:val="24"/>
          <w:szCs w:val="24"/>
        </w:rPr>
        <w:t xml:space="preserve"> to pilot career pathways for specified hard to fill roles </w:t>
      </w:r>
    </w:p>
    <w:p w14:paraId="5C3416AD" w14:textId="3A16AFA0" w:rsidR="006A2E61" w:rsidRPr="00625A6B" w:rsidRDefault="006A2E61" w:rsidP="006A2E61">
      <w:pPr>
        <w:pStyle w:val="ListParagraph"/>
        <w:numPr>
          <w:ilvl w:val="0"/>
          <w:numId w:val="2"/>
        </w:numPr>
        <w:rPr>
          <w:sz w:val="24"/>
          <w:szCs w:val="24"/>
        </w:rPr>
      </w:pPr>
      <w:r w:rsidRPr="00625A6B">
        <w:rPr>
          <w:sz w:val="24"/>
          <w:szCs w:val="24"/>
        </w:rPr>
        <w:t xml:space="preserve">Grow our </w:t>
      </w:r>
      <w:r w:rsidRPr="00625A6B">
        <w:rPr>
          <w:b/>
          <w:sz w:val="24"/>
          <w:szCs w:val="24"/>
        </w:rPr>
        <w:t>unpaid work experience</w:t>
      </w:r>
      <w:r w:rsidRPr="00625A6B">
        <w:rPr>
          <w:sz w:val="24"/>
          <w:szCs w:val="24"/>
        </w:rPr>
        <w:t xml:space="preserve"> offer</w:t>
      </w:r>
    </w:p>
    <w:p w14:paraId="5556D877" w14:textId="21A5298B" w:rsidR="006A2E61" w:rsidRPr="006A2E61" w:rsidRDefault="006A2E61" w:rsidP="006A2E61">
      <w:r>
        <w:rPr>
          <w:rStyle w:val="Strong"/>
          <w:rFonts w:ascii="Arial" w:hAnsi="Arial" w:cs="Arial"/>
          <w:color w:val="000000"/>
          <w:sz w:val="32"/>
          <w:szCs w:val="32"/>
          <w:shd w:val="clear" w:color="auto" w:fill="FFFFFF"/>
        </w:rPr>
        <w:t>Well Planned</w:t>
      </w:r>
      <w:r w:rsidR="00751897">
        <w:rPr>
          <w:rStyle w:val="Strong"/>
          <w:rFonts w:ascii="Arial" w:hAnsi="Arial" w:cs="Arial"/>
          <w:color w:val="000000"/>
          <w:sz w:val="32"/>
          <w:szCs w:val="32"/>
          <w:shd w:val="clear" w:color="auto" w:fill="FFFFFF"/>
        </w:rPr>
        <w:t>:</w:t>
      </w:r>
      <w:r>
        <w:rPr>
          <w:rStyle w:val="Strong"/>
          <w:rFonts w:ascii="Arial" w:hAnsi="Arial" w:cs="Arial"/>
          <w:color w:val="000000"/>
          <w:sz w:val="32"/>
          <w:szCs w:val="32"/>
          <w:shd w:val="clear" w:color="auto" w:fill="FFFFFF"/>
        </w:rPr>
        <w:t xml:space="preserve"> </w:t>
      </w:r>
    </w:p>
    <w:p w14:paraId="7FBB4377" w14:textId="44DB4FF1" w:rsidR="006A2E61" w:rsidRPr="00625A6B" w:rsidRDefault="006A2E61" w:rsidP="006A2E61">
      <w:pPr>
        <w:pStyle w:val="ListParagraph"/>
        <w:numPr>
          <w:ilvl w:val="0"/>
          <w:numId w:val="3"/>
        </w:numPr>
        <w:rPr>
          <w:sz w:val="24"/>
          <w:szCs w:val="24"/>
        </w:rPr>
      </w:pPr>
      <w:r w:rsidRPr="00625A6B">
        <w:rPr>
          <w:sz w:val="24"/>
          <w:szCs w:val="24"/>
        </w:rPr>
        <w:t xml:space="preserve">Work with our finance colleagues to ensure our </w:t>
      </w:r>
      <w:r w:rsidRPr="00625A6B">
        <w:rPr>
          <w:b/>
          <w:sz w:val="24"/>
          <w:szCs w:val="24"/>
        </w:rPr>
        <w:t>funded es</w:t>
      </w:r>
      <w:bookmarkStart w:id="0" w:name="_GoBack"/>
      <w:bookmarkEnd w:id="0"/>
      <w:r w:rsidRPr="00625A6B">
        <w:rPr>
          <w:b/>
          <w:sz w:val="24"/>
          <w:szCs w:val="24"/>
        </w:rPr>
        <w:t>tablishment is on ESR</w:t>
      </w:r>
      <w:r w:rsidRPr="00625A6B">
        <w:rPr>
          <w:sz w:val="24"/>
          <w:szCs w:val="24"/>
        </w:rPr>
        <w:t xml:space="preserve"> and is accurate </w:t>
      </w:r>
    </w:p>
    <w:p w14:paraId="4E181E32" w14:textId="24DA59FE" w:rsidR="006A2E61" w:rsidRDefault="006A2E61" w:rsidP="006A2E61">
      <w:r>
        <w:rPr>
          <w:rStyle w:val="Strong"/>
          <w:rFonts w:ascii="Arial" w:hAnsi="Arial" w:cs="Arial"/>
          <w:color w:val="000000"/>
          <w:sz w:val="32"/>
          <w:szCs w:val="32"/>
          <w:shd w:val="clear" w:color="auto" w:fill="FFFFFF"/>
        </w:rPr>
        <w:t>Leaders that Live our Values</w:t>
      </w:r>
      <w:r w:rsidR="00751897">
        <w:rPr>
          <w:rStyle w:val="Strong"/>
          <w:rFonts w:ascii="Arial" w:hAnsi="Arial" w:cs="Arial"/>
          <w:color w:val="000000"/>
          <w:sz w:val="32"/>
          <w:szCs w:val="32"/>
          <w:shd w:val="clear" w:color="auto" w:fill="FFFFFF"/>
        </w:rPr>
        <w:t>:</w:t>
      </w:r>
      <w:r>
        <w:rPr>
          <w:rFonts w:ascii="Arial" w:hAnsi="Arial" w:cs="Arial"/>
          <w:b/>
          <w:bCs/>
          <w:color w:val="000000"/>
          <w:sz w:val="32"/>
          <w:szCs w:val="32"/>
          <w:shd w:val="clear" w:color="auto" w:fill="FFFFFF"/>
        </w:rPr>
        <w:t xml:space="preserve"> </w:t>
      </w:r>
    </w:p>
    <w:p w14:paraId="0E4B48A5" w14:textId="77777777" w:rsidR="006A2E61" w:rsidRPr="00625A6B" w:rsidRDefault="006A2E61" w:rsidP="006A2E61">
      <w:pPr>
        <w:pStyle w:val="ListParagraph"/>
        <w:numPr>
          <w:ilvl w:val="0"/>
          <w:numId w:val="3"/>
        </w:numPr>
        <w:rPr>
          <w:sz w:val="24"/>
          <w:szCs w:val="24"/>
        </w:rPr>
      </w:pPr>
      <w:r w:rsidRPr="00625A6B">
        <w:rPr>
          <w:sz w:val="24"/>
          <w:szCs w:val="24"/>
        </w:rPr>
        <w:t xml:space="preserve">Review and refresh our current suite of </w:t>
      </w:r>
      <w:r w:rsidRPr="00625A6B">
        <w:rPr>
          <w:b/>
          <w:sz w:val="24"/>
          <w:szCs w:val="24"/>
        </w:rPr>
        <w:t>leadership development</w:t>
      </w:r>
      <w:r w:rsidRPr="00625A6B">
        <w:rPr>
          <w:sz w:val="24"/>
          <w:szCs w:val="24"/>
        </w:rPr>
        <w:t xml:space="preserve"> for all levels of clinical and non-clinical leaders </w:t>
      </w:r>
    </w:p>
    <w:p w14:paraId="792EABAB" w14:textId="2CB64BFC" w:rsidR="006A2E61" w:rsidRPr="00625A6B" w:rsidRDefault="006A2E61" w:rsidP="006A2E61">
      <w:pPr>
        <w:pStyle w:val="ListParagraph"/>
        <w:numPr>
          <w:ilvl w:val="0"/>
          <w:numId w:val="3"/>
        </w:numPr>
        <w:rPr>
          <w:sz w:val="24"/>
          <w:szCs w:val="24"/>
        </w:rPr>
      </w:pPr>
      <w:r w:rsidRPr="00625A6B">
        <w:rPr>
          <w:sz w:val="24"/>
          <w:szCs w:val="24"/>
        </w:rPr>
        <w:t xml:space="preserve">Review the </w:t>
      </w:r>
      <w:r w:rsidRPr="00625A6B">
        <w:rPr>
          <w:b/>
          <w:sz w:val="24"/>
          <w:szCs w:val="24"/>
        </w:rPr>
        <w:t>Talent and Succession Planning Pilot</w:t>
      </w:r>
      <w:r w:rsidRPr="00625A6B">
        <w:rPr>
          <w:sz w:val="24"/>
          <w:szCs w:val="24"/>
        </w:rPr>
        <w:t xml:space="preserve"> (Tiers 1-3) and its implication for wider organisation cascade</w:t>
      </w:r>
    </w:p>
    <w:p w14:paraId="0E7CB523" w14:textId="5814503F" w:rsidR="00625A6B" w:rsidRDefault="006A2E61" w:rsidP="00625A6B">
      <w:pPr>
        <w:rPr>
          <w:rFonts w:ascii="Calibri" w:hAnsi="Calibri" w:cs="Calibri"/>
          <w:b/>
          <w:bCs/>
          <w:color w:val="000000"/>
          <w:sz w:val="32"/>
          <w:szCs w:val="32"/>
          <w:shd w:val="clear" w:color="auto" w:fill="FFFFFF"/>
        </w:rPr>
      </w:pPr>
      <w:r>
        <w:rPr>
          <w:rStyle w:val="Strong"/>
          <w:rFonts w:ascii="Arial" w:hAnsi="Arial" w:cs="Arial"/>
          <w:color w:val="000000"/>
          <w:sz w:val="32"/>
          <w:szCs w:val="32"/>
          <w:shd w:val="clear" w:color="auto" w:fill="FFFFFF"/>
        </w:rPr>
        <w:t>Equality, Diversity &amp; Belonging (EDB</w:t>
      </w:r>
      <w:r w:rsidR="00751897">
        <w:rPr>
          <w:rStyle w:val="Strong"/>
          <w:rFonts w:ascii="Arial" w:hAnsi="Arial" w:cs="Arial"/>
          <w:color w:val="000000"/>
          <w:sz w:val="32"/>
          <w:szCs w:val="32"/>
          <w:shd w:val="clear" w:color="auto" w:fill="FFFFFF"/>
        </w:rPr>
        <w:t>)</w:t>
      </w:r>
      <w:r>
        <w:rPr>
          <w:rFonts w:ascii="Calibri" w:hAnsi="Calibri" w:cs="Calibri"/>
          <w:b/>
          <w:bCs/>
          <w:color w:val="000000"/>
          <w:sz w:val="32"/>
          <w:szCs w:val="32"/>
          <w:shd w:val="clear" w:color="auto" w:fill="FFFFFF"/>
        </w:rPr>
        <w:t xml:space="preserve"> </w:t>
      </w:r>
    </w:p>
    <w:p w14:paraId="613DB67C" w14:textId="77777777" w:rsidR="00E1358F" w:rsidRPr="00625A6B" w:rsidRDefault="00625A6B" w:rsidP="00625A6B">
      <w:pPr>
        <w:pStyle w:val="ListParagraph"/>
        <w:numPr>
          <w:ilvl w:val="0"/>
          <w:numId w:val="9"/>
        </w:numPr>
        <w:rPr>
          <w:sz w:val="24"/>
          <w:szCs w:val="24"/>
        </w:rPr>
      </w:pPr>
      <w:r w:rsidRPr="00625A6B">
        <w:rPr>
          <w:sz w:val="24"/>
          <w:szCs w:val="24"/>
        </w:rPr>
        <w:t>D</w:t>
      </w:r>
      <w:r w:rsidR="006A2E61" w:rsidRPr="00625A6B">
        <w:rPr>
          <w:sz w:val="24"/>
          <w:szCs w:val="24"/>
        </w:rPr>
        <w:t xml:space="preserve">evelop the existing </w:t>
      </w:r>
      <w:r w:rsidR="006A2E61" w:rsidRPr="00625A6B">
        <w:rPr>
          <w:b/>
          <w:sz w:val="24"/>
          <w:szCs w:val="24"/>
        </w:rPr>
        <w:t>cultural conversations</w:t>
      </w:r>
      <w:r w:rsidR="006A2E61" w:rsidRPr="00625A6B">
        <w:rPr>
          <w:sz w:val="24"/>
          <w:szCs w:val="24"/>
        </w:rPr>
        <w:t xml:space="preserve"> for all our staff, and expand to other staff groups, including identifying and supporting Cultural Ambassadors   </w:t>
      </w:r>
    </w:p>
    <w:sectPr w:rsidR="00E1358F" w:rsidRPr="00625A6B" w:rsidSect="00625A6B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60A"/>
    <w:multiLevelType w:val="hybridMultilevel"/>
    <w:tmpl w:val="634232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7E4C78"/>
    <w:multiLevelType w:val="hybridMultilevel"/>
    <w:tmpl w:val="990A8F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A316D5C"/>
    <w:multiLevelType w:val="hybridMultilevel"/>
    <w:tmpl w:val="6066BE1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8F44BB1"/>
    <w:multiLevelType w:val="hybridMultilevel"/>
    <w:tmpl w:val="F20EAB4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51719F"/>
    <w:multiLevelType w:val="hybridMultilevel"/>
    <w:tmpl w:val="56A0C6D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D024448"/>
    <w:multiLevelType w:val="hybridMultilevel"/>
    <w:tmpl w:val="9BEEA1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4152C32"/>
    <w:multiLevelType w:val="hybridMultilevel"/>
    <w:tmpl w:val="89BEB71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F390098"/>
    <w:multiLevelType w:val="hybridMultilevel"/>
    <w:tmpl w:val="C6E4D4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A31606A"/>
    <w:multiLevelType w:val="hybridMultilevel"/>
    <w:tmpl w:val="347AB21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8"/>
  </w:num>
  <w:num w:numId="4">
    <w:abstractNumId w:val="4"/>
  </w:num>
  <w:num w:numId="5">
    <w:abstractNumId w:val="2"/>
  </w:num>
  <w:num w:numId="6">
    <w:abstractNumId w:val="6"/>
  </w:num>
  <w:num w:numId="7">
    <w:abstractNumId w:val="7"/>
  </w:num>
  <w:num w:numId="8">
    <w:abstractNumId w:val="5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2E61"/>
    <w:rsid w:val="0012493D"/>
    <w:rsid w:val="00276586"/>
    <w:rsid w:val="003C05BB"/>
    <w:rsid w:val="00625A6B"/>
    <w:rsid w:val="006A2E61"/>
    <w:rsid w:val="00751897"/>
    <w:rsid w:val="009F7A3B"/>
    <w:rsid w:val="00A707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5270D05"/>
  <w15:chartTrackingRefBased/>
  <w15:docId w15:val="{17774DD5-5987-40C8-B7BF-FB8001261C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22"/>
    <w:qFormat/>
    <w:rsid w:val="006A2E61"/>
    <w:rPr>
      <w:b/>
      <w:bCs/>
    </w:rPr>
  </w:style>
  <w:style w:type="paragraph" w:styleId="ListParagraph">
    <w:name w:val="List Paragraph"/>
    <w:basedOn w:val="Normal"/>
    <w:uiPriority w:val="34"/>
    <w:qFormat/>
    <w:rsid w:val="006A2E6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7358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1980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8194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23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8070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2B1505ED329D040BAFB6048B792660A" ma:contentTypeVersion="18" ma:contentTypeDescription="Create a new document." ma:contentTypeScope="" ma:versionID="87c1884aadcf8c13f0a2ec8349569aa1">
  <xsd:schema xmlns:xsd="http://www.w3.org/2001/XMLSchema" xmlns:xs="http://www.w3.org/2001/XMLSchema" xmlns:p="http://schemas.microsoft.com/office/2006/metadata/properties" xmlns:ns3="8fdd0ffc-701b-4bc6-b2e6-c12fbd627bec" xmlns:ns4="6f75a223-5965-41b9-8694-688871c56c86" targetNamespace="http://schemas.microsoft.com/office/2006/metadata/properties" ma:root="true" ma:fieldsID="1abe4f35e6a21d05c936322c21583403" ns3:_="" ns4:_="">
    <xsd:import namespace="8fdd0ffc-701b-4bc6-b2e6-c12fbd627bec"/>
    <xsd:import namespace="6f75a223-5965-41b9-8694-688871c56c86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Location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  <xsd:element ref="ns3:_activity" minOccurs="0"/>
                <xsd:element ref="ns3:MediaLengthInSeconds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dd0ffc-701b-4bc6-b2e6-c12fbd627be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Location" ma:index="14" nillable="true" ma:displayName="Location" ma:internalName="MediaServiceLocatio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4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f75a223-5965-41b9-8694-688871c56c86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8fdd0ffc-701b-4bc6-b2e6-c12fbd627bec" xsi:nil="true"/>
  </documentManagement>
</p:properties>
</file>

<file path=customXml/itemProps1.xml><?xml version="1.0" encoding="utf-8"?>
<ds:datastoreItem xmlns:ds="http://schemas.openxmlformats.org/officeDocument/2006/customXml" ds:itemID="{D2882C93-4F84-44BF-BE8A-5CD09FAB48F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dd0ffc-701b-4bc6-b2e6-c12fbd627bec"/>
    <ds:schemaRef ds:uri="6f75a223-5965-41b9-8694-688871c56c8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17FB9BA-DE2E-4996-A58B-EA9D4C0135F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E0CDBFB-93D0-425A-86D6-932FFF8729AD}">
  <ds:schemaRefs>
    <ds:schemaRef ds:uri="http://schemas.microsoft.com/office/2006/metadata/properties"/>
    <ds:schemaRef ds:uri="http://purl.org/dc/terms/"/>
    <ds:schemaRef ds:uri="http://schemas.microsoft.com/office/infopath/2007/PartnerControls"/>
    <ds:schemaRef ds:uri="http://www.w3.org/XML/1998/namespace"/>
    <ds:schemaRef ds:uri="http://schemas.openxmlformats.org/package/2006/metadata/core-properties"/>
    <ds:schemaRef ds:uri="http://purl.org/dc/elements/1.1/"/>
    <ds:schemaRef ds:uri="http://schemas.microsoft.com/office/2006/documentManagement/types"/>
    <ds:schemaRef ds:uri="http://purl.org/dc/dcmitype/"/>
    <ds:schemaRef ds:uri="6f75a223-5965-41b9-8694-688871c56c86"/>
    <ds:schemaRef ds:uri="8fdd0ffc-701b-4bc6-b2e6-c12fbd627be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150</TotalTime>
  <Pages>1</Pages>
  <Words>245</Words>
  <Characters>1399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LHB</Company>
  <LinksUpToDate>false</LinksUpToDate>
  <CharactersWithSpaces>1641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Simone Houlbrooke (Swansea Bay UHB - Workforce and OD)</dc:creator>
  <cp:keywords/>
  <dc:description/>
  <cp:lastModifiedBy>Simone Houlbrooke (Swansea Bay UHB - Workforce and OD)</cp:lastModifiedBy>
  <cp:revision>4</cp:revision>
  <dcterms:created xsi:type="dcterms:W3CDTF">2024-01-23T09:21:00Z</dcterms:created>
  <dcterms:modified xsi:type="dcterms:W3CDTF">2024-04-24T15:32:00Z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0x01010042B1505ED329D040BAFB6048B792660A</vt:lpwstr>
  </property>
</Properties>
</file>