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2903DC" w14:textId="77777777" w:rsidR="0052297E" w:rsidRDefault="0072604C" w:rsidP="0052297E">
      <w:pPr>
        <w:adjustRightInd w:val="0"/>
        <w:spacing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noProof/>
          <w:lang w:eastAsia="en-GB"/>
        </w:rPr>
        <w:t xml:space="preserve"> </w:t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 w:rsidR="00C107F2">
        <w:rPr>
          <w:noProof/>
          <w:lang w:eastAsia="en-GB"/>
        </w:rPr>
        <w:tab/>
      </w:r>
      <w:r>
        <w:rPr>
          <w:noProof/>
          <w:lang w:eastAsia="en-GB"/>
        </w:rPr>
        <w:t xml:space="preserve">   </w:t>
      </w:r>
    </w:p>
    <w:p w14:paraId="6D2903DD" w14:textId="77777777" w:rsidR="00AD064D" w:rsidRPr="00767E3E" w:rsidRDefault="00AD064D"/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547"/>
        <w:gridCol w:w="1569"/>
        <w:gridCol w:w="1691"/>
        <w:gridCol w:w="32"/>
        <w:gridCol w:w="1661"/>
        <w:gridCol w:w="675"/>
        <w:gridCol w:w="841"/>
      </w:tblGrid>
      <w:tr w:rsidR="00083FC0" w:rsidRPr="00034194" w14:paraId="6D2903E2" w14:textId="77777777" w:rsidTr="00DA76AD">
        <w:tc>
          <w:tcPr>
            <w:tcW w:w="2547" w:type="dxa"/>
          </w:tcPr>
          <w:p w14:paraId="6D2903DE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Meeting Date</w:t>
            </w:r>
          </w:p>
        </w:tc>
        <w:tc>
          <w:tcPr>
            <w:tcW w:w="3260" w:type="dxa"/>
            <w:gridSpan w:val="2"/>
          </w:tcPr>
          <w:p w14:paraId="6D2903DF" w14:textId="6688F1E7" w:rsidR="00F5082D" w:rsidRPr="00FA0CA9" w:rsidRDefault="002548EF" w:rsidP="00B22818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24/10/24</w:t>
            </w:r>
          </w:p>
        </w:tc>
        <w:tc>
          <w:tcPr>
            <w:tcW w:w="2368" w:type="dxa"/>
            <w:gridSpan w:val="3"/>
          </w:tcPr>
          <w:p w14:paraId="6D2903E0" w14:textId="77777777" w:rsidR="00F5082D" w:rsidRPr="00FA0CA9" w:rsidRDefault="00F5082D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841" w:type="dxa"/>
          </w:tcPr>
          <w:p w14:paraId="6D2903E1" w14:textId="6F101AD6" w:rsidR="00F5082D" w:rsidRPr="00FA0CA9" w:rsidRDefault="002548EF" w:rsidP="00FA0CA9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4.1</w:t>
            </w:r>
          </w:p>
        </w:tc>
      </w:tr>
      <w:tr w:rsidR="00390CAF" w:rsidRPr="00034194" w14:paraId="6D2903E5" w14:textId="77777777" w:rsidTr="00DA76AD">
        <w:tc>
          <w:tcPr>
            <w:tcW w:w="2547" w:type="dxa"/>
          </w:tcPr>
          <w:p w14:paraId="6D2903E3" w14:textId="77777777" w:rsidR="00390CAF" w:rsidRPr="00FA0CA9" w:rsidRDefault="00390CAF" w:rsidP="00390C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Title</w:t>
            </w:r>
          </w:p>
        </w:tc>
        <w:tc>
          <w:tcPr>
            <w:tcW w:w="6469" w:type="dxa"/>
            <w:gridSpan w:val="6"/>
          </w:tcPr>
          <w:p w14:paraId="6D2903E4" w14:textId="1829D459" w:rsidR="00390CAF" w:rsidRPr="00FA0CA9" w:rsidRDefault="00390CAF" w:rsidP="00390CA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Workforce Metrics</w:t>
            </w:r>
          </w:p>
        </w:tc>
      </w:tr>
      <w:tr w:rsidR="00B12734" w:rsidRPr="00034194" w14:paraId="6D2903E8" w14:textId="77777777" w:rsidTr="00DA76AD">
        <w:tc>
          <w:tcPr>
            <w:tcW w:w="2547" w:type="dxa"/>
          </w:tcPr>
          <w:p w14:paraId="6D2903E6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Author</w:t>
            </w:r>
          </w:p>
        </w:tc>
        <w:tc>
          <w:tcPr>
            <w:tcW w:w="6469" w:type="dxa"/>
            <w:gridSpan w:val="6"/>
          </w:tcPr>
          <w:p w14:paraId="5D6DE233" w14:textId="77777777" w:rsidR="00B12734" w:rsidRDefault="00B12734" w:rsidP="00B12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Evans, Interim Head of Workforce Effectiveness and Analytics</w:t>
            </w:r>
          </w:p>
          <w:p w14:paraId="6D2903E7" w14:textId="5B8BAB06" w:rsidR="00B12734" w:rsidRPr="00FA0CA9" w:rsidRDefault="00B12734" w:rsidP="00B12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Owen</w:t>
            </w:r>
            <w:r w:rsidRPr="00C6078E">
              <w:rPr>
                <w:rFonts w:ascii="Arial" w:hAnsi="Arial" w:cs="Arial"/>
                <w:sz w:val="24"/>
                <w:szCs w:val="24"/>
              </w:rPr>
              <w:t xml:space="preserve">, </w:t>
            </w:r>
            <w:r>
              <w:rPr>
                <w:rFonts w:ascii="Arial" w:hAnsi="Arial" w:cs="Arial"/>
                <w:sz w:val="24"/>
                <w:szCs w:val="24"/>
              </w:rPr>
              <w:t xml:space="preserve">Interim </w:t>
            </w:r>
            <w:r w:rsidRPr="00C6078E">
              <w:rPr>
                <w:rFonts w:ascii="Arial" w:hAnsi="Arial" w:cs="Arial"/>
                <w:sz w:val="24"/>
                <w:szCs w:val="24"/>
              </w:rPr>
              <w:t>Assistant Director of Workforce &amp; OD</w:t>
            </w:r>
          </w:p>
        </w:tc>
      </w:tr>
      <w:tr w:rsidR="00B12734" w:rsidRPr="00034194" w14:paraId="6D2903EB" w14:textId="77777777" w:rsidTr="00DA76AD">
        <w:tc>
          <w:tcPr>
            <w:tcW w:w="2547" w:type="dxa"/>
          </w:tcPr>
          <w:p w14:paraId="6D2903E9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Report Sponsor</w:t>
            </w:r>
          </w:p>
        </w:tc>
        <w:tc>
          <w:tcPr>
            <w:tcW w:w="6469" w:type="dxa"/>
            <w:gridSpan w:val="6"/>
          </w:tcPr>
          <w:p w14:paraId="6D2903EA" w14:textId="0C8B9375" w:rsidR="00B12734" w:rsidRPr="00FA0CA9" w:rsidRDefault="00B12734" w:rsidP="00B12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Sarah Jenkins, Director of Workforce and OD</w:t>
            </w:r>
          </w:p>
        </w:tc>
      </w:tr>
      <w:tr w:rsidR="00B12734" w:rsidRPr="00034194" w14:paraId="6D2903EE" w14:textId="77777777" w:rsidTr="00DA76AD">
        <w:tc>
          <w:tcPr>
            <w:tcW w:w="2547" w:type="dxa"/>
          </w:tcPr>
          <w:p w14:paraId="6D2903EC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6469" w:type="dxa"/>
            <w:gridSpan w:val="6"/>
          </w:tcPr>
          <w:p w14:paraId="6D2903ED" w14:textId="04CB0053" w:rsidR="00B12734" w:rsidRPr="00FA0CA9" w:rsidRDefault="00B12734" w:rsidP="00B1273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Emma Owen</w:t>
            </w:r>
            <w:r w:rsidRPr="00C6078E">
              <w:rPr>
                <w:rFonts w:ascii="Arial" w:hAnsi="Arial" w:cs="Arial"/>
                <w:sz w:val="24"/>
                <w:szCs w:val="24"/>
              </w:rPr>
              <w:t>, Assistant Director of Workforce &amp; OD</w:t>
            </w:r>
          </w:p>
        </w:tc>
      </w:tr>
      <w:tr w:rsidR="00B12734" w:rsidRPr="00034194" w14:paraId="6D2903F1" w14:textId="77777777" w:rsidTr="00DA76AD">
        <w:tc>
          <w:tcPr>
            <w:tcW w:w="2547" w:type="dxa"/>
          </w:tcPr>
          <w:p w14:paraId="6D2903EF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Freedom of Information </w:t>
            </w:r>
          </w:p>
        </w:tc>
        <w:tc>
          <w:tcPr>
            <w:tcW w:w="6469" w:type="dxa"/>
            <w:gridSpan w:val="6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2080253580"/>
              <w:placeholder>
                <w:docPart w:val="D6980B3023BD41BA97425D2AB6F9D632"/>
              </w:placeholder>
              <w:comboBox>
                <w:listItem w:value="Choose an item."/>
                <w:listItem w:displayText="Open" w:value="Open"/>
                <w:listItem w:displayText="Closed" w:value="Closed"/>
              </w:comboBox>
            </w:sdtPr>
            <w:sdtEndPr/>
            <w:sdtContent>
              <w:p w14:paraId="6D2903F0" w14:textId="48CA811E" w:rsidR="00B12734" w:rsidRPr="00FA0CA9" w:rsidRDefault="00B12734" w:rsidP="00B12734">
                <w:pPr>
                  <w:rPr>
                    <w:rFonts w:ascii="Arial" w:hAnsi="Arial" w:cs="Arial"/>
                    <w:sz w:val="24"/>
                    <w:szCs w:val="24"/>
                  </w:rPr>
                </w:pPr>
                <w:r w:rsidRPr="00BF59AE">
                  <w:rPr>
                    <w:rFonts w:ascii="Arial" w:hAnsi="Arial" w:cs="Arial"/>
                    <w:sz w:val="24"/>
                    <w:szCs w:val="24"/>
                  </w:rPr>
                  <w:t>Open</w:t>
                </w:r>
              </w:p>
            </w:sdtContent>
          </w:sdt>
        </w:tc>
      </w:tr>
      <w:tr w:rsidR="00B12734" w:rsidRPr="00034194" w14:paraId="6D2903F8" w14:textId="77777777" w:rsidTr="00DA76AD">
        <w:tc>
          <w:tcPr>
            <w:tcW w:w="2547" w:type="dxa"/>
          </w:tcPr>
          <w:p w14:paraId="6D2903F2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Purpose of the Report</w:t>
            </w:r>
          </w:p>
        </w:tc>
        <w:tc>
          <w:tcPr>
            <w:tcW w:w="6469" w:type="dxa"/>
            <w:gridSpan w:val="6"/>
          </w:tcPr>
          <w:p w14:paraId="033B8F31" w14:textId="77777777" w:rsidR="00B12734" w:rsidRPr="00FA0CA9" w:rsidRDefault="00B12734" w:rsidP="00B12734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0D683E">
              <w:rPr>
                <w:rFonts w:ascii="Arial" w:hAnsi="Arial" w:cs="Arial"/>
                <w:sz w:val="24"/>
                <w:szCs w:val="24"/>
              </w:rPr>
              <w:t xml:space="preserve">To highlight and update on key Workforce and OD </w:t>
            </w:r>
            <w:r w:rsidRPr="00C6078E">
              <w:rPr>
                <w:rFonts w:ascii="Arial" w:hAnsi="Arial" w:cs="Arial"/>
                <w:sz w:val="24"/>
                <w:szCs w:val="24"/>
              </w:rPr>
              <w:t xml:space="preserve">metrics </w:t>
            </w:r>
          </w:p>
          <w:p w14:paraId="6D2903F7" w14:textId="77777777" w:rsidR="00B12734" w:rsidRPr="00FA0CA9" w:rsidRDefault="00B12734" w:rsidP="00B1273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12734" w:rsidRPr="00034194" w14:paraId="6D290402" w14:textId="77777777" w:rsidTr="00DA76AD">
        <w:tc>
          <w:tcPr>
            <w:tcW w:w="2547" w:type="dxa"/>
          </w:tcPr>
          <w:p w14:paraId="6D2903F9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Key Issues</w:t>
            </w:r>
          </w:p>
          <w:p w14:paraId="6D2903FA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B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D2903FC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1EF0FDE7" w14:textId="77777777" w:rsidR="00B12734" w:rsidRPr="00C6078E" w:rsidRDefault="00B12734" w:rsidP="00B12734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Detailed within the attached report - Workforce metric</w:t>
            </w:r>
          </w:p>
          <w:p w14:paraId="6D290401" w14:textId="1E495C1E" w:rsidR="00B12734" w:rsidRPr="00FA0CA9" w:rsidRDefault="00B12734" w:rsidP="00B12734">
            <w:pPr>
              <w:rPr>
                <w:rFonts w:ascii="Arial" w:hAnsi="Arial" w:cs="Arial"/>
                <w:sz w:val="24"/>
                <w:szCs w:val="24"/>
              </w:rPr>
            </w:pPr>
            <w:r w:rsidRPr="00C6078E">
              <w:rPr>
                <w:rFonts w:ascii="Arial" w:hAnsi="Arial" w:cs="Arial"/>
                <w:sz w:val="24"/>
                <w:szCs w:val="24"/>
              </w:rPr>
              <w:t>focus on the key issues only</w:t>
            </w:r>
          </w:p>
        </w:tc>
      </w:tr>
      <w:tr w:rsidR="00B12734" w:rsidRPr="00034194" w14:paraId="6D290409" w14:textId="77777777" w:rsidTr="00DA76AD">
        <w:trPr>
          <w:trHeight w:val="97"/>
        </w:trPr>
        <w:tc>
          <w:tcPr>
            <w:tcW w:w="2547" w:type="dxa"/>
            <w:vMerge w:val="restart"/>
          </w:tcPr>
          <w:p w14:paraId="6D290403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 xml:space="preserve">Specific Action Required </w:t>
            </w:r>
          </w:p>
          <w:p w14:paraId="6D290404" w14:textId="77777777" w:rsidR="00B12734" w:rsidRPr="00FA0CA9" w:rsidRDefault="00B12734" w:rsidP="00B12734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24"/>
                <w:szCs w:val="24"/>
              </w:rPr>
              <w:t>choose</w:t>
            </w:r>
            <w:r w:rsidRPr="00FA0CA9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one only)</w:t>
            </w:r>
          </w:p>
        </w:tc>
        <w:tc>
          <w:tcPr>
            <w:tcW w:w="1569" w:type="dxa"/>
            <w:shd w:val="clear" w:color="auto" w:fill="D5DCE4" w:themeFill="text2" w:themeFillTint="33"/>
          </w:tcPr>
          <w:p w14:paraId="6D290405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Information</w:t>
            </w:r>
          </w:p>
        </w:tc>
        <w:tc>
          <w:tcPr>
            <w:tcW w:w="1723" w:type="dxa"/>
            <w:gridSpan w:val="2"/>
            <w:shd w:val="clear" w:color="auto" w:fill="D5DCE4" w:themeFill="text2" w:themeFillTint="33"/>
          </w:tcPr>
          <w:p w14:paraId="6D290406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Discussion</w:t>
            </w:r>
          </w:p>
        </w:tc>
        <w:tc>
          <w:tcPr>
            <w:tcW w:w="1661" w:type="dxa"/>
            <w:shd w:val="clear" w:color="auto" w:fill="D5DCE4" w:themeFill="text2" w:themeFillTint="33"/>
          </w:tcPr>
          <w:p w14:paraId="6D290407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1516" w:type="dxa"/>
            <w:gridSpan w:val="2"/>
            <w:shd w:val="clear" w:color="auto" w:fill="D5DCE4" w:themeFill="text2" w:themeFillTint="33"/>
          </w:tcPr>
          <w:p w14:paraId="6D290408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Approval</w:t>
            </w:r>
          </w:p>
        </w:tc>
      </w:tr>
      <w:tr w:rsidR="00B12734" w:rsidRPr="00034194" w14:paraId="6D29040F" w14:textId="77777777" w:rsidTr="00DA76AD">
        <w:trPr>
          <w:trHeight w:val="96"/>
        </w:trPr>
        <w:tc>
          <w:tcPr>
            <w:tcW w:w="2547" w:type="dxa"/>
            <w:vMerge/>
          </w:tcPr>
          <w:p w14:paraId="6D29040A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sdt>
          <w:sdtPr>
            <w:rPr>
              <w:rFonts w:ascii="Arial" w:hAnsi="Arial" w:cs="Arial"/>
              <w:sz w:val="20"/>
              <w:szCs w:val="20"/>
            </w:rPr>
            <w:id w:val="106831532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69" w:type="dxa"/>
              </w:tcPr>
              <w:p w14:paraId="6D29040B" w14:textId="12013538" w:rsidR="00B12734" w:rsidRPr="00FA0CA9" w:rsidRDefault="00B12734" w:rsidP="00B12734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73659376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723" w:type="dxa"/>
                <w:gridSpan w:val="2"/>
              </w:tcPr>
              <w:p w14:paraId="6D29040C" w14:textId="465F08CE" w:rsidR="00B12734" w:rsidRPr="00FA0CA9" w:rsidRDefault="00B12734" w:rsidP="00B12734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-49540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61" w:type="dxa"/>
              </w:tcPr>
              <w:p w14:paraId="6D29040D" w14:textId="7CFCBE03" w:rsidR="00B12734" w:rsidRPr="00FA0CA9" w:rsidRDefault="00B12734" w:rsidP="00B12734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1731038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16" w:type="dxa"/>
                <w:gridSpan w:val="2"/>
              </w:tcPr>
              <w:p w14:paraId="6D29040E" w14:textId="77777777" w:rsidR="00B12734" w:rsidRPr="00FA0CA9" w:rsidRDefault="00B12734" w:rsidP="00B12734">
                <w:pPr>
                  <w:ind w:right="96"/>
                  <w:jc w:val="center"/>
                  <w:rPr>
                    <w:rFonts w:ascii="Arial" w:hAnsi="Arial" w:cs="Arial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B12734" w:rsidRPr="00034194" w14:paraId="6D290418" w14:textId="77777777" w:rsidTr="00DA76AD">
        <w:tc>
          <w:tcPr>
            <w:tcW w:w="2547" w:type="dxa"/>
          </w:tcPr>
          <w:p w14:paraId="6D290410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Recommendations</w:t>
            </w:r>
          </w:p>
          <w:p w14:paraId="6D290411" w14:textId="77777777" w:rsidR="00B12734" w:rsidRPr="00FA0CA9" w:rsidRDefault="00B12734" w:rsidP="00B1273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469" w:type="dxa"/>
            <w:gridSpan w:val="6"/>
          </w:tcPr>
          <w:p w14:paraId="2B33B937" w14:textId="77777777" w:rsidR="00B12734" w:rsidRPr="00907A83" w:rsidRDefault="00B12734" w:rsidP="00B12734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907A83">
              <w:rPr>
                <w:rFonts w:ascii="Arial" w:hAnsi="Arial" w:cs="Arial"/>
                <w:sz w:val="24"/>
                <w:szCs w:val="24"/>
              </w:rPr>
              <w:t>Members are asked to:</w:t>
            </w:r>
          </w:p>
          <w:p w14:paraId="4F3BBE9A" w14:textId="20765BA2" w:rsidR="00B558F9" w:rsidRPr="00B558F9" w:rsidRDefault="00B558F9" w:rsidP="00B558F9">
            <w:pPr>
              <w:pStyle w:val="ListParagraph"/>
              <w:numPr>
                <w:ilvl w:val="0"/>
                <w:numId w:val="6"/>
              </w:numPr>
              <w:ind w:right="96"/>
              <w:rPr>
                <w:rFonts w:ascii="Arial" w:hAnsi="Arial" w:cs="Arial"/>
                <w:bCs/>
                <w:sz w:val="24"/>
                <w:szCs w:val="24"/>
              </w:rPr>
            </w:pPr>
            <w:r w:rsidRPr="00B558F9">
              <w:rPr>
                <w:rFonts w:ascii="Arial" w:hAnsi="Arial" w:cs="Arial"/>
                <w:bCs/>
                <w:sz w:val="24"/>
                <w:szCs w:val="24"/>
              </w:rPr>
              <w:t xml:space="preserve">Receive the contents of the report and provide any specific feedback in relation to the new format.  </w:t>
            </w:r>
          </w:p>
          <w:p w14:paraId="30636029" w14:textId="77777777" w:rsidR="00B12734" w:rsidRPr="00FA0CA9" w:rsidRDefault="00B12734" w:rsidP="00B12734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6D290417" w14:textId="77777777" w:rsidR="00B12734" w:rsidRPr="00FA0CA9" w:rsidRDefault="00B12734" w:rsidP="00B12734">
            <w:pPr>
              <w:pStyle w:val="Default"/>
              <w:rPr>
                <w:rFonts w:ascii="Arial" w:hAnsi="Arial" w:cs="Arial"/>
              </w:rPr>
            </w:pPr>
          </w:p>
        </w:tc>
      </w:tr>
    </w:tbl>
    <w:p w14:paraId="6D290419" w14:textId="77777777" w:rsidR="0020539A" w:rsidRDefault="0020539A"/>
    <w:p w14:paraId="55F89047" w14:textId="77777777" w:rsidR="00390CAF" w:rsidRPr="00C720C9" w:rsidRDefault="0020539A" w:rsidP="00390CAF">
      <w:pPr>
        <w:spacing w:after="0" w:line="240" w:lineRule="auto"/>
        <w:jc w:val="center"/>
        <w:rPr>
          <w:rFonts w:ascii="Arial" w:hAnsi="Arial" w:cs="Arial"/>
          <w:b/>
          <w:caps/>
          <w:sz w:val="24"/>
          <w:szCs w:val="24"/>
        </w:rPr>
      </w:pPr>
      <w:r>
        <w:br w:type="page"/>
      </w:r>
      <w:r w:rsidR="00390CAF" w:rsidRPr="00C720C9">
        <w:rPr>
          <w:rFonts w:ascii="Arial" w:hAnsi="Arial" w:cs="Arial"/>
          <w:b/>
          <w:caps/>
          <w:sz w:val="24"/>
          <w:szCs w:val="24"/>
        </w:rPr>
        <w:lastRenderedPageBreak/>
        <w:t>Workforce Metrics</w:t>
      </w:r>
    </w:p>
    <w:p w14:paraId="3BC3D619" w14:textId="77777777" w:rsidR="00390CAF" w:rsidRPr="0072604C" w:rsidRDefault="00390CAF" w:rsidP="00390C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2F962E8" w14:textId="77777777" w:rsidR="00390CAF" w:rsidRDefault="00390CAF" w:rsidP="00390CA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INTRODUCTION</w:t>
      </w:r>
    </w:p>
    <w:p w14:paraId="145458B8" w14:textId="77777777" w:rsidR="00390CAF" w:rsidRPr="00200944" w:rsidRDefault="00390CAF" w:rsidP="00390CAF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is a standard workforce metrics report that is developed on a monthly basis</w:t>
      </w:r>
      <w:r>
        <w:rPr>
          <w:rFonts w:ascii="Arial" w:hAnsi="Arial" w:cs="Arial"/>
          <w:sz w:val="24"/>
          <w:szCs w:val="24"/>
        </w:rPr>
        <w:t>, however its format has been updated following feedback from the Director of WOD and chair of WOD Committee</w:t>
      </w:r>
      <w:r w:rsidRPr="00200944">
        <w:rPr>
          <w:rFonts w:ascii="Arial" w:hAnsi="Arial" w:cs="Arial"/>
          <w:sz w:val="24"/>
          <w:szCs w:val="24"/>
        </w:rPr>
        <w:t xml:space="preserve">. </w:t>
      </w:r>
    </w:p>
    <w:p w14:paraId="02DC36AE" w14:textId="77777777" w:rsidR="00390CAF" w:rsidRPr="0072604C" w:rsidRDefault="00390CAF" w:rsidP="00390CAF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52A6EA7" w14:textId="77777777" w:rsidR="00390CAF" w:rsidRPr="0072604C" w:rsidRDefault="00390CAF" w:rsidP="00390C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BACKGROUND</w:t>
      </w:r>
    </w:p>
    <w:p w14:paraId="57E3D469" w14:textId="77777777" w:rsidR="00390CAF" w:rsidRPr="00200944" w:rsidRDefault="00390CAF" w:rsidP="00390CA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Commentary on actions and key outputs/activity are set out in the body of the report.   </w:t>
      </w:r>
    </w:p>
    <w:p w14:paraId="5A58A585" w14:textId="77777777" w:rsidR="00390CAF" w:rsidRPr="0072604C" w:rsidRDefault="00390CAF" w:rsidP="00390CAF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5D2D64E" w14:textId="77777777" w:rsidR="00390CAF" w:rsidRPr="0072604C" w:rsidRDefault="00390CAF" w:rsidP="00390C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GOVERNANCE AND RISK ISSUES</w:t>
      </w:r>
    </w:p>
    <w:p w14:paraId="547432E5" w14:textId="77777777" w:rsidR="00390CAF" w:rsidRPr="00200944" w:rsidRDefault="00390CAF" w:rsidP="00390CA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 monthly metrics report forms part of the governance arrangements for reporting on key workforce activity and key corporate performance targets.</w:t>
      </w:r>
    </w:p>
    <w:p w14:paraId="08D15CC0" w14:textId="77777777" w:rsidR="00390CAF" w:rsidRPr="0072604C" w:rsidRDefault="00390CAF" w:rsidP="00390CAF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62DFF841" w14:textId="77777777" w:rsidR="00390CAF" w:rsidRPr="0072604C" w:rsidRDefault="00390CAF" w:rsidP="00390C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 xml:space="preserve"> FINANCIAL IMPLICATIONS</w:t>
      </w:r>
    </w:p>
    <w:p w14:paraId="4543D2E5" w14:textId="77777777" w:rsidR="00390CAF" w:rsidRPr="00200944" w:rsidRDefault="00390CAF" w:rsidP="00390CA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>There are no specific financial implications associated with this report for information.</w:t>
      </w:r>
    </w:p>
    <w:p w14:paraId="55FE69A4" w14:textId="77777777" w:rsidR="00390CAF" w:rsidRPr="0072604C" w:rsidRDefault="00390CAF" w:rsidP="00390CAF">
      <w:pPr>
        <w:pStyle w:val="ListParagraph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1C27993D" w14:textId="77777777" w:rsidR="00390CAF" w:rsidRPr="0072604C" w:rsidRDefault="00390CAF" w:rsidP="00390CA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2604C">
        <w:rPr>
          <w:rFonts w:ascii="Arial" w:hAnsi="Arial" w:cs="Arial"/>
          <w:b/>
          <w:sz w:val="24"/>
          <w:szCs w:val="24"/>
        </w:rPr>
        <w:t>RECOMMENDATION</w:t>
      </w:r>
    </w:p>
    <w:p w14:paraId="362E78C6" w14:textId="7706406A" w:rsidR="00390CAF" w:rsidRPr="00200944" w:rsidRDefault="00390CAF" w:rsidP="00390CAF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200944">
        <w:rPr>
          <w:rFonts w:ascii="Arial" w:hAnsi="Arial" w:cs="Arial"/>
          <w:sz w:val="24"/>
          <w:szCs w:val="24"/>
        </w:rPr>
        <w:t xml:space="preserve">The Committee is asked to </w:t>
      </w:r>
      <w:r w:rsidR="00B558F9">
        <w:rPr>
          <w:rFonts w:ascii="Arial" w:hAnsi="Arial" w:cs="Arial"/>
          <w:sz w:val="24"/>
          <w:szCs w:val="24"/>
        </w:rPr>
        <w:t>receive</w:t>
      </w:r>
      <w:r w:rsidRPr="00200944">
        <w:rPr>
          <w:rFonts w:ascii="Arial" w:hAnsi="Arial" w:cs="Arial"/>
          <w:sz w:val="24"/>
          <w:szCs w:val="24"/>
        </w:rPr>
        <w:t xml:space="preserve"> the contents of the report</w:t>
      </w:r>
      <w:r>
        <w:rPr>
          <w:rFonts w:ascii="Arial" w:hAnsi="Arial" w:cs="Arial"/>
          <w:sz w:val="24"/>
          <w:szCs w:val="24"/>
        </w:rPr>
        <w:t xml:space="preserve"> and provide any specific feedback in relation to the new format</w:t>
      </w:r>
      <w:r w:rsidRPr="00200944">
        <w:rPr>
          <w:rFonts w:ascii="Arial" w:hAnsi="Arial" w:cs="Arial"/>
          <w:sz w:val="24"/>
          <w:szCs w:val="24"/>
        </w:rPr>
        <w:t xml:space="preserve">.  </w:t>
      </w:r>
    </w:p>
    <w:p w14:paraId="6D29042D" w14:textId="06E3386E" w:rsidR="00C33A04" w:rsidRDefault="00C33A04" w:rsidP="00390CA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6D29042E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2F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30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31" w14:textId="77777777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6D290432" w14:textId="791FDF59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56C855B6" w14:textId="3A9A6BF9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512CF6DD" w14:textId="440776C0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6D638800" w14:textId="067C72C1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6F4B0F95" w14:textId="23A3AB9B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58FB298E" w14:textId="53590F1B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1AA56337" w14:textId="44CF2E97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5B3B2DC5" w14:textId="029DCFB5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7B360C98" w14:textId="7C58350B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5EF7DAFC" w14:textId="779082A8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7DF161FC" w14:textId="77777777" w:rsidR="00390CAF" w:rsidRDefault="00390CAF" w:rsidP="00F531BD">
      <w:pPr>
        <w:rPr>
          <w:rFonts w:ascii="Arial" w:hAnsi="Arial" w:cs="Arial"/>
          <w:b/>
          <w:sz w:val="24"/>
          <w:szCs w:val="24"/>
        </w:rPr>
      </w:pPr>
    </w:p>
    <w:p w14:paraId="6D290433" w14:textId="3CEC922C" w:rsidR="00762BBE" w:rsidRDefault="00762BBE" w:rsidP="00F531BD">
      <w:pPr>
        <w:rPr>
          <w:rFonts w:ascii="Arial" w:hAnsi="Arial" w:cs="Arial"/>
          <w:b/>
          <w:sz w:val="24"/>
          <w:szCs w:val="24"/>
        </w:rPr>
      </w:pPr>
    </w:p>
    <w:p w14:paraId="5AB076A7" w14:textId="47758823" w:rsidR="00B22818" w:rsidRDefault="00B22818" w:rsidP="00F531BD">
      <w:pPr>
        <w:rPr>
          <w:rFonts w:ascii="Arial" w:hAnsi="Arial" w:cs="Arial"/>
          <w:b/>
          <w:sz w:val="24"/>
          <w:szCs w:val="24"/>
        </w:rPr>
      </w:pPr>
    </w:p>
    <w:p w14:paraId="02F47445" w14:textId="77777777" w:rsidR="00B22818" w:rsidRDefault="00B22818" w:rsidP="00F531BD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9245" w:type="dxa"/>
        <w:tblLayout w:type="fixed"/>
        <w:tblLook w:val="04A0" w:firstRow="1" w:lastRow="0" w:firstColumn="1" w:lastColumn="0" w:noHBand="0" w:noVBand="1"/>
      </w:tblPr>
      <w:tblGrid>
        <w:gridCol w:w="1809"/>
        <w:gridCol w:w="661"/>
        <w:gridCol w:w="5151"/>
        <w:gridCol w:w="1624"/>
      </w:tblGrid>
      <w:tr w:rsidR="00034194" w:rsidRPr="00034194" w14:paraId="6D290436" w14:textId="77777777" w:rsidTr="00C95B3C">
        <w:tc>
          <w:tcPr>
            <w:tcW w:w="9245" w:type="dxa"/>
            <w:gridSpan w:val="4"/>
            <w:shd w:val="clear" w:color="auto" w:fill="D5DCE4" w:themeFill="text2" w:themeFillTint="33"/>
          </w:tcPr>
          <w:p w14:paraId="6D290434" w14:textId="77777777" w:rsidR="00034194" w:rsidRPr="00034194" w:rsidRDefault="0020539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Governance and Assurance</w:t>
            </w:r>
          </w:p>
          <w:p w14:paraId="6D290435" w14:textId="77777777" w:rsidR="00034194" w:rsidRPr="00034194" w:rsidRDefault="0003419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D29043A" w14:textId="77777777" w:rsidTr="00F5324A">
        <w:tc>
          <w:tcPr>
            <w:tcW w:w="1809" w:type="dxa"/>
            <w:vMerge w:val="restart"/>
          </w:tcPr>
          <w:p w14:paraId="6D290437" w14:textId="77777777" w:rsidR="00F5324A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Link to Enabling Objectives</w:t>
            </w:r>
          </w:p>
          <w:p w14:paraId="6D290438" w14:textId="77777777" w:rsidR="00F5324A" w:rsidRDefault="00F5324A" w:rsidP="00133EA1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 w:rsidR="00133EA1"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39" w14:textId="77777777" w:rsidR="00F5324A" w:rsidRPr="00F5324A" w:rsidRDefault="00F5324A" w:rsidP="00F5324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>Supporting better health and wellbeing by actively promoting and empowering people to live well in resilient communities</w:t>
            </w:r>
          </w:p>
        </w:tc>
      </w:tr>
      <w:tr w:rsidR="00F5324A" w:rsidRPr="00034194" w14:paraId="6D29043E" w14:textId="77777777" w:rsidTr="00F5324A">
        <w:tc>
          <w:tcPr>
            <w:tcW w:w="1809" w:type="dxa"/>
            <w:vMerge/>
          </w:tcPr>
          <w:p w14:paraId="6D29043B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3C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Improving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705433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3D" w14:textId="77777777" w:rsidR="00F5324A" w:rsidRPr="00F5324A" w:rsidRDefault="00F57042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2" w14:textId="77777777" w:rsidTr="00F5324A">
        <w:tc>
          <w:tcPr>
            <w:tcW w:w="1809" w:type="dxa"/>
            <w:vMerge/>
          </w:tcPr>
          <w:p w14:paraId="6D29043F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0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Co-Production and Health Literacy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512529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1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6" w14:textId="77777777" w:rsidTr="00F5324A">
        <w:tc>
          <w:tcPr>
            <w:tcW w:w="1809" w:type="dxa"/>
            <w:vMerge/>
          </w:tcPr>
          <w:p w14:paraId="6D290443" w14:textId="77777777" w:rsidR="00F5324A" w:rsidRPr="00034194" w:rsidRDefault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4" w14:textId="77777777" w:rsidR="00F5324A" w:rsidRPr="00F5324A" w:rsidRDefault="00F5324A" w:rsidP="00F5324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Health and Wellbeing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773847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5" w14:textId="77777777" w:rsidR="00F5324A" w:rsidRPr="00F5324A" w:rsidRDefault="00133EA1" w:rsidP="0020539A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49" w14:textId="77777777" w:rsidTr="00F5324A">
        <w:tc>
          <w:tcPr>
            <w:tcW w:w="1809" w:type="dxa"/>
            <w:vMerge/>
          </w:tcPr>
          <w:p w14:paraId="6D290447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7436" w:type="dxa"/>
            <w:gridSpan w:val="3"/>
            <w:shd w:val="clear" w:color="auto" w:fill="BDD6EE" w:themeFill="accent1" w:themeFillTint="66"/>
          </w:tcPr>
          <w:p w14:paraId="6D290448" w14:textId="77777777" w:rsidR="00F5324A" w:rsidRPr="00F5324A" w:rsidRDefault="00F5324A" w:rsidP="00C107F2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b/>
                <w:sz w:val="20"/>
                <w:szCs w:val="20"/>
              </w:rPr>
              <w:t xml:space="preserve">Deliver better care through excellent health and care services achieving the outcomes that matter most to people </w:t>
            </w:r>
          </w:p>
        </w:tc>
      </w:tr>
      <w:tr w:rsidR="00F5324A" w:rsidRPr="00034194" w14:paraId="6D29044D" w14:textId="77777777" w:rsidTr="00F5324A">
        <w:tc>
          <w:tcPr>
            <w:tcW w:w="1809" w:type="dxa"/>
            <w:vMerge/>
          </w:tcPr>
          <w:p w14:paraId="6D29044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B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Best Value Outcomes and High Quality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1909568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4C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1" w14:textId="77777777" w:rsidTr="00F5324A">
        <w:tc>
          <w:tcPr>
            <w:tcW w:w="1809" w:type="dxa"/>
            <w:vMerge/>
          </w:tcPr>
          <w:p w14:paraId="6D29044E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4F" w14:textId="77777777" w:rsidR="00F5324A" w:rsidRPr="00F5324A" w:rsidRDefault="00F5324A" w:rsidP="00F5324A">
            <w:pPr>
              <w:rPr>
                <w:rFonts w:ascii="Arial" w:hAnsi="Arial" w:cs="Arial"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Partnerships for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832023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0" w14:textId="77777777" w:rsidR="00F5324A" w:rsidRPr="00F5324A" w:rsidRDefault="00F57042" w:rsidP="00133EA1">
                <w:pPr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5" w14:textId="77777777" w:rsidTr="00F5324A">
        <w:tc>
          <w:tcPr>
            <w:tcW w:w="1809" w:type="dxa"/>
            <w:vMerge/>
          </w:tcPr>
          <w:p w14:paraId="6D290452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3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Excellent Staff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1747209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4" w14:textId="267F8BD0" w:rsidR="00F5324A" w:rsidRPr="00F5324A" w:rsidRDefault="00390CAF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59" w14:textId="77777777" w:rsidTr="00F5324A">
        <w:tc>
          <w:tcPr>
            <w:tcW w:w="1809" w:type="dxa"/>
            <w:vMerge/>
          </w:tcPr>
          <w:p w14:paraId="6D290456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7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Digitally Enabled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2686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8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D" w14:textId="77777777" w:rsidTr="00F5324A">
        <w:tc>
          <w:tcPr>
            <w:tcW w:w="1809" w:type="dxa"/>
            <w:vMerge/>
          </w:tcPr>
          <w:p w14:paraId="6D29045A" w14:textId="77777777" w:rsidR="00F5324A" w:rsidRPr="00034194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5B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5324A">
              <w:rPr>
                <w:rFonts w:ascii="Arial" w:hAnsi="Arial" w:cs="Arial"/>
                <w:sz w:val="20"/>
                <w:szCs w:val="20"/>
              </w:rPr>
              <w:t>Outstanding Research, Innovation, Education and Learning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63367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5C" w14:textId="77777777" w:rsidR="00F5324A" w:rsidRPr="00F5324A" w:rsidRDefault="00133EA1" w:rsidP="00133EA1">
                <w:pPr>
                  <w:jc w:val="center"/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5F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5E" w14:textId="77777777" w:rsidR="00F5324A" w:rsidRPr="00F5324A" w:rsidRDefault="00F5324A" w:rsidP="00C107F2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95B3C">
              <w:rPr>
                <w:rFonts w:ascii="Arial" w:hAnsi="Arial" w:cs="Arial"/>
                <w:b/>
                <w:sz w:val="24"/>
                <w:szCs w:val="24"/>
              </w:rPr>
              <w:t>Health and Care Standards</w:t>
            </w:r>
          </w:p>
        </w:tc>
      </w:tr>
      <w:tr w:rsidR="00F5324A" w:rsidRPr="00034194" w14:paraId="6D290463" w14:textId="77777777" w:rsidTr="00F5324A">
        <w:tc>
          <w:tcPr>
            <w:tcW w:w="1809" w:type="dxa"/>
            <w:vMerge w:val="restart"/>
          </w:tcPr>
          <w:p w14:paraId="6D290460" w14:textId="77777777" w:rsidR="00F5324A" w:rsidRPr="00C95B3C" w:rsidRDefault="00133EA1" w:rsidP="00F5324A">
            <w:pPr>
              <w:rPr>
                <w:rFonts w:ascii="Arial" w:hAnsi="Arial" w:cs="Arial"/>
                <w:sz w:val="24"/>
                <w:szCs w:val="24"/>
              </w:rPr>
            </w:pP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 xml:space="preserve">(please </w:t>
            </w:r>
            <w:r>
              <w:rPr>
                <w:rFonts w:ascii="Arial" w:hAnsi="Arial" w:cs="Arial"/>
                <w:b/>
                <w:i/>
                <w:sz w:val="18"/>
                <w:szCs w:val="24"/>
              </w:rPr>
              <w:t>choose</w:t>
            </w:r>
            <w:r w:rsidRPr="0020539A">
              <w:rPr>
                <w:rFonts w:ascii="Arial" w:hAnsi="Arial" w:cs="Arial"/>
                <w:b/>
                <w:i/>
                <w:sz w:val="18"/>
                <w:szCs w:val="24"/>
              </w:rPr>
              <w:t>)</w:t>
            </w:r>
          </w:p>
        </w:tc>
        <w:tc>
          <w:tcPr>
            <w:tcW w:w="5812" w:type="dxa"/>
            <w:gridSpan w:val="2"/>
          </w:tcPr>
          <w:p w14:paraId="6D290461" w14:textId="77777777" w:rsidR="00F5324A" w:rsidRPr="00F5324A" w:rsidRDefault="00F5324A" w:rsidP="00C107F2">
            <w:pPr>
              <w:rPr>
                <w:rFonts w:ascii="Arial" w:hAnsi="Arial" w:cs="Arial"/>
                <w:sz w:val="20"/>
                <w:szCs w:val="18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Staying Healthy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9375735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2" w14:textId="77777777" w:rsidR="00F5324A" w:rsidRPr="00C95B3C" w:rsidRDefault="00133EA1" w:rsidP="00133EA1">
                <w:pPr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7" w14:textId="77777777" w:rsidTr="00F5324A">
        <w:tc>
          <w:tcPr>
            <w:tcW w:w="1809" w:type="dxa"/>
            <w:vMerge/>
          </w:tcPr>
          <w:p w14:paraId="6D29046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Safe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2751865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6" w14:textId="77777777" w:rsidR="00F5324A" w:rsidRPr="00FA0CA9" w:rsidRDefault="00F57042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B" w14:textId="77777777" w:rsidTr="00F5324A">
        <w:tc>
          <w:tcPr>
            <w:tcW w:w="1809" w:type="dxa"/>
            <w:vMerge/>
          </w:tcPr>
          <w:p w14:paraId="6D29046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Effective 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90772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A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6F" w14:textId="77777777" w:rsidTr="00F5324A">
        <w:tc>
          <w:tcPr>
            <w:tcW w:w="1809" w:type="dxa"/>
            <w:vMerge/>
          </w:tcPr>
          <w:p w14:paraId="6D29046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6D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Dignified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427299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6E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3" w14:textId="77777777" w:rsidTr="00F5324A">
        <w:tc>
          <w:tcPr>
            <w:tcW w:w="1809" w:type="dxa"/>
            <w:vMerge/>
          </w:tcPr>
          <w:p w14:paraId="6D290470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1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Timely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5111385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2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7" w14:textId="77777777" w:rsidTr="00F5324A">
        <w:tc>
          <w:tcPr>
            <w:tcW w:w="1809" w:type="dxa"/>
            <w:vMerge/>
          </w:tcPr>
          <w:p w14:paraId="6D290474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5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Individual Care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49403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6" w14:textId="77777777" w:rsidR="00F5324A" w:rsidRPr="00FA0CA9" w:rsidRDefault="00133EA1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</w:tr>
      <w:tr w:rsidR="00F5324A" w:rsidRPr="00034194" w14:paraId="6D29047B" w14:textId="77777777" w:rsidTr="00F5324A">
        <w:tc>
          <w:tcPr>
            <w:tcW w:w="1809" w:type="dxa"/>
            <w:vMerge/>
          </w:tcPr>
          <w:p w14:paraId="6D290478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812" w:type="dxa"/>
            <w:gridSpan w:val="2"/>
          </w:tcPr>
          <w:p w14:paraId="6D290479" w14:textId="77777777" w:rsidR="00F5324A" w:rsidRPr="00F5324A" w:rsidRDefault="00F5324A" w:rsidP="00F5324A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F5324A">
              <w:rPr>
                <w:rFonts w:ascii="Arial" w:hAnsi="Arial" w:cs="Arial"/>
                <w:sz w:val="20"/>
                <w:szCs w:val="18"/>
              </w:rPr>
              <w:t>Staff and Resources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3573442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624" w:type="dxa"/>
              </w:tcPr>
              <w:p w14:paraId="6D29047A" w14:textId="12D31920" w:rsidR="00F5324A" w:rsidRPr="00FA0CA9" w:rsidRDefault="00390CAF" w:rsidP="00133EA1">
                <w:pPr>
                  <w:jc w:val="center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p>
            </w:tc>
          </w:sdtContent>
        </w:sdt>
      </w:tr>
      <w:tr w:rsidR="00F5324A" w:rsidRPr="00034194" w14:paraId="6D29047D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7C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Quality, Safety and Patient Experience</w:t>
            </w:r>
          </w:p>
        </w:tc>
      </w:tr>
      <w:tr w:rsidR="00F5324A" w:rsidRPr="00034194" w14:paraId="6D290480" w14:textId="77777777" w:rsidTr="00C95B3C">
        <w:tc>
          <w:tcPr>
            <w:tcW w:w="9245" w:type="dxa"/>
            <w:gridSpan w:val="4"/>
          </w:tcPr>
          <w:p w14:paraId="6D29047F" w14:textId="03F0E0C4" w:rsidR="00F5324A" w:rsidRPr="00390CAF" w:rsidRDefault="00390CAF" w:rsidP="00390CAF">
            <w:pPr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 w:rsidRPr="00390CAF">
              <w:rPr>
                <w:rFonts w:ascii="Arial" w:hAnsi="Arial" w:cs="Arial"/>
                <w:sz w:val="24"/>
                <w:szCs w:val="24"/>
              </w:rPr>
              <w:t>Workforce Metrics cover a ra</w:t>
            </w:r>
            <w:r w:rsidR="003E56C3">
              <w:rPr>
                <w:rFonts w:ascii="Arial" w:hAnsi="Arial" w:cs="Arial"/>
                <w:sz w:val="24"/>
                <w:szCs w:val="24"/>
              </w:rPr>
              <w:t>n</w:t>
            </w:r>
            <w:r w:rsidRPr="00390CAF">
              <w:rPr>
                <w:rFonts w:ascii="Arial" w:hAnsi="Arial" w:cs="Arial"/>
                <w:sz w:val="24"/>
                <w:szCs w:val="24"/>
              </w:rPr>
              <w:t>ge of key performance targets that are linked to quality, safety and patient safety as the relate to workforce availability, training and other key compliance and governance issues</w:t>
            </w:r>
          </w:p>
        </w:tc>
      </w:tr>
      <w:tr w:rsidR="00F5324A" w:rsidRPr="00034194" w14:paraId="6D290482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1" w14:textId="77777777" w:rsidR="00F5324A" w:rsidRPr="00FA0CA9" w:rsidRDefault="00F5324A" w:rsidP="00F5324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sz w:val="24"/>
                <w:szCs w:val="24"/>
              </w:rPr>
              <w:t>Financial Implications</w:t>
            </w:r>
          </w:p>
        </w:tc>
      </w:tr>
      <w:tr w:rsidR="00F5324A" w:rsidRPr="00034194" w14:paraId="6D290487" w14:textId="77777777" w:rsidTr="00C95B3C">
        <w:tc>
          <w:tcPr>
            <w:tcW w:w="9245" w:type="dxa"/>
            <w:gridSpan w:val="4"/>
          </w:tcPr>
          <w:p w14:paraId="6D290485" w14:textId="68E3320C" w:rsidR="00653AEC" w:rsidRPr="00390CAF" w:rsidRDefault="00390CAF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90CAF">
              <w:rPr>
                <w:rFonts w:ascii="Arial" w:hAnsi="Arial" w:cs="Arial"/>
                <w:sz w:val="24"/>
                <w:szCs w:val="24"/>
              </w:rPr>
              <w:t>None</w:t>
            </w:r>
          </w:p>
          <w:p w14:paraId="6D290486" w14:textId="77777777" w:rsidR="00F5324A" w:rsidRPr="00390CAF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BC241D" w14:paraId="6D290489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8" w14:textId="77777777" w:rsidR="00F5324A" w:rsidRPr="00390CAF" w:rsidRDefault="00F5324A" w:rsidP="00F5324A">
            <w:pPr>
              <w:keepNext/>
              <w:keepLines/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390CAF">
              <w:rPr>
                <w:rFonts w:ascii="Arial" w:hAnsi="Arial" w:cs="Arial"/>
                <w:b/>
                <w:sz w:val="24"/>
                <w:szCs w:val="24"/>
              </w:rPr>
              <w:t>Legal Implications (including equality and diversity assessment)</w:t>
            </w:r>
          </w:p>
        </w:tc>
      </w:tr>
      <w:tr w:rsidR="00F5324A" w:rsidRPr="00034194" w14:paraId="6D29048C" w14:textId="77777777" w:rsidTr="00C95B3C">
        <w:tc>
          <w:tcPr>
            <w:tcW w:w="9245" w:type="dxa"/>
            <w:gridSpan w:val="4"/>
          </w:tcPr>
          <w:p w14:paraId="6D29048A" w14:textId="79197D0D" w:rsidR="00653AEC" w:rsidRPr="00390CAF" w:rsidRDefault="00390CAF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90CAF">
              <w:rPr>
                <w:rFonts w:ascii="Arial" w:hAnsi="Arial" w:cs="Arial"/>
                <w:sz w:val="24"/>
                <w:szCs w:val="24"/>
              </w:rPr>
              <w:t>There are no legal implications</w:t>
            </w:r>
          </w:p>
          <w:p w14:paraId="6D29048B" w14:textId="77777777" w:rsidR="00F5324A" w:rsidRPr="00390CAF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DA76AD" w14:paraId="6D29048E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8D" w14:textId="77777777" w:rsidR="00F5324A" w:rsidRPr="00390CAF" w:rsidRDefault="00F5324A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390CAF">
              <w:rPr>
                <w:rFonts w:ascii="Arial" w:hAnsi="Arial" w:cs="Arial"/>
                <w:b/>
                <w:sz w:val="24"/>
                <w:szCs w:val="24"/>
              </w:rPr>
              <w:t>Staffing Implications</w:t>
            </w:r>
          </w:p>
        </w:tc>
      </w:tr>
      <w:tr w:rsidR="00F5324A" w:rsidRPr="00034194" w14:paraId="6D290491" w14:textId="77777777" w:rsidTr="00C95B3C">
        <w:tc>
          <w:tcPr>
            <w:tcW w:w="9245" w:type="dxa"/>
            <w:gridSpan w:val="4"/>
          </w:tcPr>
          <w:p w14:paraId="6D29048F" w14:textId="1C871F13" w:rsidR="00653AEC" w:rsidRPr="00390CAF" w:rsidRDefault="00390CAF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90CAF">
              <w:rPr>
                <w:rFonts w:ascii="Arial" w:hAnsi="Arial" w:cs="Arial"/>
                <w:sz w:val="24"/>
                <w:szCs w:val="24"/>
              </w:rPr>
              <w:t>None</w:t>
            </w:r>
          </w:p>
          <w:p w14:paraId="6D290490" w14:textId="77777777" w:rsidR="00F5324A" w:rsidRPr="00390CAF" w:rsidRDefault="00F5324A" w:rsidP="00762BBE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5324A" w:rsidRPr="00034194" w14:paraId="6D290493" w14:textId="77777777" w:rsidTr="00CD7AA5">
        <w:tc>
          <w:tcPr>
            <w:tcW w:w="9245" w:type="dxa"/>
            <w:gridSpan w:val="4"/>
            <w:shd w:val="clear" w:color="auto" w:fill="D5DCE4" w:themeFill="text2" w:themeFillTint="33"/>
          </w:tcPr>
          <w:p w14:paraId="6D290492" w14:textId="77777777" w:rsidR="00F5324A" w:rsidRPr="00390CAF" w:rsidRDefault="00296CD9" w:rsidP="00F5324A">
            <w:pPr>
              <w:ind w:right="96"/>
              <w:rPr>
                <w:rFonts w:ascii="Arial" w:hAnsi="Arial" w:cs="Arial"/>
                <w:b/>
                <w:sz w:val="24"/>
                <w:szCs w:val="24"/>
              </w:rPr>
            </w:pPr>
            <w:r w:rsidRPr="00390CAF">
              <w:rPr>
                <w:rFonts w:ascii="Arial" w:hAnsi="Arial" w:cs="Arial"/>
                <w:b/>
                <w:sz w:val="24"/>
                <w:szCs w:val="24"/>
              </w:rPr>
              <w:t>Long Term Implications (including the impact of the Well-being of Future Generations (Wales) Act 2015)</w:t>
            </w:r>
          </w:p>
        </w:tc>
      </w:tr>
      <w:tr w:rsidR="00F5324A" w:rsidRPr="00034194" w14:paraId="6D290496" w14:textId="77777777" w:rsidTr="00C95B3C">
        <w:tc>
          <w:tcPr>
            <w:tcW w:w="9245" w:type="dxa"/>
            <w:gridSpan w:val="4"/>
          </w:tcPr>
          <w:p w14:paraId="6D290494" w14:textId="1E43ACDB" w:rsidR="00653AEC" w:rsidRPr="00390CAF" w:rsidRDefault="00390CAF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90CAF">
              <w:rPr>
                <w:rFonts w:ascii="Arial" w:hAnsi="Arial" w:cs="Arial"/>
                <w:sz w:val="24"/>
                <w:szCs w:val="24"/>
              </w:rPr>
              <w:t>There are no long term implications in relation to the impact of the Wellbeing of Future Generations Act</w:t>
            </w:r>
          </w:p>
          <w:p w14:paraId="6D290495" w14:textId="77777777" w:rsidR="00F5324A" w:rsidRPr="00390CAF" w:rsidRDefault="00F5324A" w:rsidP="00F5324A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EC" w:rsidRPr="00034194" w14:paraId="6D29049A" w14:textId="77777777" w:rsidTr="00C95B3C">
        <w:tc>
          <w:tcPr>
            <w:tcW w:w="2470" w:type="dxa"/>
            <w:gridSpan w:val="2"/>
          </w:tcPr>
          <w:p w14:paraId="6D290497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Report History</w:t>
            </w:r>
          </w:p>
        </w:tc>
        <w:tc>
          <w:tcPr>
            <w:tcW w:w="6775" w:type="dxa"/>
            <w:gridSpan w:val="2"/>
          </w:tcPr>
          <w:p w14:paraId="6D290498" w14:textId="79E33AC3" w:rsidR="00653AEC" w:rsidRPr="00390CAF" w:rsidRDefault="00390CAF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90CAF">
              <w:rPr>
                <w:rFonts w:ascii="Arial" w:hAnsi="Arial" w:cs="Arial"/>
                <w:sz w:val="24"/>
                <w:szCs w:val="24"/>
              </w:rPr>
              <w:t>None</w:t>
            </w:r>
          </w:p>
          <w:p w14:paraId="6D290499" w14:textId="77777777" w:rsidR="00653AEC" w:rsidRPr="00390CAF" w:rsidRDefault="00653AE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53AEC" w:rsidRPr="00034194" w14:paraId="6D29049F" w14:textId="77777777" w:rsidTr="00C95B3C">
        <w:tc>
          <w:tcPr>
            <w:tcW w:w="2470" w:type="dxa"/>
            <w:gridSpan w:val="2"/>
          </w:tcPr>
          <w:p w14:paraId="6D29049B" w14:textId="77777777" w:rsidR="00653AEC" w:rsidRPr="00FA0CA9" w:rsidRDefault="00653AEC" w:rsidP="00653AEC">
            <w:pPr>
              <w:ind w:right="96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FA0CA9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5" w:type="dxa"/>
            <w:gridSpan w:val="2"/>
          </w:tcPr>
          <w:p w14:paraId="6D29049C" w14:textId="0D49C9D4" w:rsidR="00653AEC" w:rsidRPr="00390CAF" w:rsidRDefault="00390CAF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  <w:r w:rsidRPr="00390CAF">
              <w:rPr>
                <w:rFonts w:ascii="Arial" w:hAnsi="Arial" w:cs="Arial"/>
                <w:sz w:val="24"/>
                <w:szCs w:val="24"/>
              </w:rPr>
              <w:t>Appendix 1 Workforce Updates and Actions</w:t>
            </w:r>
          </w:p>
          <w:p w14:paraId="6D29049D" w14:textId="77777777" w:rsidR="00653AEC" w:rsidRPr="00390CAF" w:rsidRDefault="00653AE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  <w:p w14:paraId="6D29049E" w14:textId="77777777" w:rsidR="00653AEC" w:rsidRPr="00390CAF" w:rsidRDefault="00653AEC" w:rsidP="00653AEC">
            <w:pPr>
              <w:ind w:right="96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D2904A0" w14:textId="77777777" w:rsidR="00034194" w:rsidRDefault="00034194"/>
    <w:sectPr w:rsidR="00034194" w:rsidSect="00021C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C1CF30" w14:textId="77777777" w:rsidR="00EF31AD" w:rsidRDefault="00EF31AD" w:rsidP="00C107F2">
      <w:pPr>
        <w:spacing w:after="0" w:line="240" w:lineRule="auto"/>
      </w:pPr>
      <w:r>
        <w:separator/>
      </w:r>
    </w:p>
  </w:endnote>
  <w:endnote w:type="continuationSeparator" w:id="0">
    <w:p w14:paraId="48DA71A3" w14:textId="77777777" w:rsidR="00EF31AD" w:rsidRDefault="00EF31AD" w:rsidP="00C10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123CA" w14:textId="77777777" w:rsidR="00481A16" w:rsidRDefault="00481A1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9C96C" w14:textId="4A9E876E" w:rsidR="0032747D" w:rsidRDefault="00C671EC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sdt>
    <w:sdtPr>
      <w:id w:val="-115138495"/>
      <w:docPartObj>
        <w:docPartGallery w:val="Page Numbers (Bottom of Page)"/>
        <w:docPartUnique/>
      </w:docPartObj>
    </w:sdtPr>
    <w:sdtEndPr/>
    <w:sdtContent>
      <w:p w14:paraId="5CC28704" w14:textId="3EBE65F8" w:rsidR="00085DA3" w:rsidRDefault="00085DA3" w:rsidP="00085DA3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63360" behindDoc="1" locked="0" layoutInCell="1" allowOverlap="1" wp14:anchorId="18B8FD54" wp14:editId="0BDB31DF">
              <wp:simplePos x="0" y="0"/>
              <wp:positionH relativeFrom="margin">
                <wp:align>left</wp:align>
              </wp:positionH>
              <wp:positionV relativeFrom="paragraph">
                <wp:posOffset>-20623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2" name="Picture 2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</w:sdtContent>
  </w:sdt>
  <w:p w14:paraId="2DC2796C" w14:textId="36952940" w:rsidR="00085DA3" w:rsidRDefault="00085DA3" w:rsidP="00085DA3">
    <w:pPr>
      <w:pStyle w:val="Footer"/>
      <w:jc w:val="right"/>
    </w:pPr>
    <w:r>
      <w:rPr>
        <w:noProof/>
      </w:rPr>
      <w:t>Workforce</w:t>
    </w:r>
    <w:r w:rsidR="00481A16">
      <w:rPr>
        <w:noProof/>
      </w:rPr>
      <w:t xml:space="preserve"> and OD </w:t>
    </w:r>
    <w:r>
      <w:rPr>
        <w:noProof/>
      </w:rPr>
      <w:t>Committee – 24</w:t>
    </w:r>
    <w:r w:rsidRPr="006556F1">
      <w:rPr>
        <w:noProof/>
        <w:vertAlign w:val="superscript"/>
      </w:rPr>
      <w:t>th</w:t>
    </w:r>
    <w:r>
      <w:rPr>
        <w:noProof/>
      </w:rPr>
      <w:t xml:space="preserve"> October 2024 </w:t>
    </w:r>
  </w:p>
  <w:p w14:paraId="6D2904A9" w14:textId="3A3ACB33" w:rsidR="003324CB" w:rsidRDefault="003324CB" w:rsidP="00085DA3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6CD71" w14:textId="77777777" w:rsidR="00481A16" w:rsidRDefault="00481A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7B084" w14:textId="77777777" w:rsidR="00EF31AD" w:rsidRDefault="00EF31AD" w:rsidP="00C107F2">
      <w:pPr>
        <w:spacing w:after="0" w:line="240" w:lineRule="auto"/>
      </w:pPr>
      <w:r>
        <w:separator/>
      </w:r>
    </w:p>
  </w:footnote>
  <w:footnote w:type="continuationSeparator" w:id="0">
    <w:p w14:paraId="70834E2C" w14:textId="77777777" w:rsidR="00EF31AD" w:rsidRDefault="00EF31AD" w:rsidP="00C107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DC7B8" w14:textId="77777777" w:rsidR="00481A16" w:rsidRDefault="00481A1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904A6" w14:textId="5B462033" w:rsidR="00767E3E" w:rsidRDefault="00CA6D65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6D2904AC" wp14:editId="4644D23F">
          <wp:simplePos x="0" y="0"/>
          <wp:positionH relativeFrom="column">
            <wp:posOffset>1364974</wp:posOffset>
          </wp:positionH>
          <wp:positionV relativeFrom="paragraph">
            <wp:posOffset>-287572</wp:posOffset>
          </wp:positionV>
          <wp:extent cx="3124200" cy="751840"/>
          <wp:effectExtent l="0" t="0" r="0" b="0"/>
          <wp:wrapTight wrapText="bothSides">
            <wp:wrapPolygon edited="0">
              <wp:start x="0" y="0"/>
              <wp:lineTo x="0" y="20797"/>
              <wp:lineTo x="21468" y="20797"/>
              <wp:lineTo x="21468" y="0"/>
              <wp:lineTo x="0" y="0"/>
            </wp:wrapPolygon>
          </wp:wrapTight>
          <wp:docPr id="1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242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BA5DBE" w14:textId="77777777" w:rsidR="00481A16" w:rsidRDefault="00481A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3B0B92"/>
    <w:multiLevelType w:val="hybridMultilevel"/>
    <w:tmpl w:val="1854B7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EA3736"/>
    <w:multiLevelType w:val="hybridMultilevel"/>
    <w:tmpl w:val="CDB2B47C"/>
    <w:lvl w:ilvl="0" w:tplc="E0A23A4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3C21FD"/>
    <w:multiLevelType w:val="hybridMultilevel"/>
    <w:tmpl w:val="8360896A"/>
    <w:lvl w:ilvl="0" w:tplc="530A1E7A">
      <w:start w:val="1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4F8E3BF1"/>
    <w:multiLevelType w:val="multilevel"/>
    <w:tmpl w:val="8CDA2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2518ED"/>
    <w:multiLevelType w:val="multilevel"/>
    <w:tmpl w:val="D2000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801F5F"/>
    <w:multiLevelType w:val="hybridMultilevel"/>
    <w:tmpl w:val="64BE4974"/>
    <w:lvl w:ilvl="0" w:tplc="6B5AC8A2">
      <w:start w:val="1"/>
      <w:numFmt w:val="lowerLetter"/>
      <w:lvlText w:val="%1."/>
      <w:lvlJc w:val="left"/>
      <w:pPr>
        <w:ind w:left="35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79" w:hanging="360"/>
      </w:pPr>
    </w:lvl>
    <w:lvl w:ilvl="2" w:tplc="0809001B" w:tentative="1">
      <w:start w:val="1"/>
      <w:numFmt w:val="lowerRoman"/>
      <w:lvlText w:val="%3."/>
      <w:lvlJc w:val="right"/>
      <w:pPr>
        <w:ind w:left="1799" w:hanging="180"/>
      </w:pPr>
    </w:lvl>
    <w:lvl w:ilvl="3" w:tplc="0809000F" w:tentative="1">
      <w:start w:val="1"/>
      <w:numFmt w:val="decimal"/>
      <w:lvlText w:val="%4."/>
      <w:lvlJc w:val="left"/>
      <w:pPr>
        <w:ind w:left="2519" w:hanging="360"/>
      </w:pPr>
    </w:lvl>
    <w:lvl w:ilvl="4" w:tplc="08090019" w:tentative="1">
      <w:start w:val="1"/>
      <w:numFmt w:val="lowerLetter"/>
      <w:lvlText w:val="%5."/>
      <w:lvlJc w:val="left"/>
      <w:pPr>
        <w:ind w:left="3239" w:hanging="360"/>
      </w:pPr>
    </w:lvl>
    <w:lvl w:ilvl="5" w:tplc="0809001B" w:tentative="1">
      <w:start w:val="1"/>
      <w:numFmt w:val="lowerRoman"/>
      <w:lvlText w:val="%6."/>
      <w:lvlJc w:val="right"/>
      <w:pPr>
        <w:ind w:left="3959" w:hanging="180"/>
      </w:pPr>
    </w:lvl>
    <w:lvl w:ilvl="6" w:tplc="0809000F" w:tentative="1">
      <w:start w:val="1"/>
      <w:numFmt w:val="decimal"/>
      <w:lvlText w:val="%7."/>
      <w:lvlJc w:val="left"/>
      <w:pPr>
        <w:ind w:left="4679" w:hanging="360"/>
      </w:pPr>
    </w:lvl>
    <w:lvl w:ilvl="7" w:tplc="08090019" w:tentative="1">
      <w:start w:val="1"/>
      <w:numFmt w:val="lowerLetter"/>
      <w:lvlText w:val="%8."/>
      <w:lvlJc w:val="left"/>
      <w:pPr>
        <w:ind w:left="5399" w:hanging="360"/>
      </w:pPr>
    </w:lvl>
    <w:lvl w:ilvl="8" w:tplc="08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6" w15:restartNumberingAfterBreak="0">
    <w:nsid w:val="68DE6C77"/>
    <w:multiLevelType w:val="multilevel"/>
    <w:tmpl w:val="A20ACC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 w15:restartNumberingAfterBreak="0">
    <w:nsid w:val="78261166"/>
    <w:multiLevelType w:val="hybridMultilevel"/>
    <w:tmpl w:val="7916C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BC29F8"/>
    <w:multiLevelType w:val="hybridMultilevel"/>
    <w:tmpl w:val="83BEA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65F97"/>
    <w:multiLevelType w:val="hybridMultilevel"/>
    <w:tmpl w:val="FB08EE26"/>
    <w:lvl w:ilvl="0" w:tplc="E0A23A4C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39" w:hanging="360"/>
      </w:pPr>
    </w:lvl>
    <w:lvl w:ilvl="2" w:tplc="0809001B" w:tentative="1">
      <w:start w:val="1"/>
      <w:numFmt w:val="lowerRoman"/>
      <w:lvlText w:val="%3."/>
      <w:lvlJc w:val="right"/>
      <w:pPr>
        <w:ind w:left="2159" w:hanging="180"/>
      </w:pPr>
    </w:lvl>
    <w:lvl w:ilvl="3" w:tplc="0809000F" w:tentative="1">
      <w:start w:val="1"/>
      <w:numFmt w:val="decimal"/>
      <w:lvlText w:val="%4."/>
      <w:lvlJc w:val="left"/>
      <w:pPr>
        <w:ind w:left="2879" w:hanging="360"/>
      </w:pPr>
    </w:lvl>
    <w:lvl w:ilvl="4" w:tplc="08090019" w:tentative="1">
      <w:start w:val="1"/>
      <w:numFmt w:val="lowerLetter"/>
      <w:lvlText w:val="%5."/>
      <w:lvlJc w:val="left"/>
      <w:pPr>
        <w:ind w:left="3599" w:hanging="360"/>
      </w:pPr>
    </w:lvl>
    <w:lvl w:ilvl="5" w:tplc="0809001B" w:tentative="1">
      <w:start w:val="1"/>
      <w:numFmt w:val="lowerRoman"/>
      <w:lvlText w:val="%6."/>
      <w:lvlJc w:val="right"/>
      <w:pPr>
        <w:ind w:left="4319" w:hanging="180"/>
      </w:pPr>
    </w:lvl>
    <w:lvl w:ilvl="6" w:tplc="0809000F" w:tentative="1">
      <w:start w:val="1"/>
      <w:numFmt w:val="decimal"/>
      <w:lvlText w:val="%7."/>
      <w:lvlJc w:val="left"/>
      <w:pPr>
        <w:ind w:left="5039" w:hanging="360"/>
      </w:pPr>
    </w:lvl>
    <w:lvl w:ilvl="7" w:tplc="08090019" w:tentative="1">
      <w:start w:val="1"/>
      <w:numFmt w:val="lowerLetter"/>
      <w:lvlText w:val="%8."/>
      <w:lvlJc w:val="left"/>
      <w:pPr>
        <w:ind w:left="5759" w:hanging="360"/>
      </w:pPr>
    </w:lvl>
    <w:lvl w:ilvl="8" w:tplc="0809001B" w:tentative="1">
      <w:start w:val="1"/>
      <w:numFmt w:val="lowerRoman"/>
      <w:lvlText w:val="%9."/>
      <w:lvlJc w:val="right"/>
      <w:pPr>
        <w:ind w:left="6479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12DC"/>
    <w:rsid w:val="00003CA6"/>
    <w:rsid w:val="00021C60"/>
    <w:rsid w:val="00034194"/>
    <w:rsid w:val="00083FC0"/>
    <w:rsid w:val="00085DA3"/>
    <w:rsid w:val="000F361B"/>
    <w:rsid w:val="00133EA1"/>
    <w:rsid w:val="0016096B"/>
    <w:rsid w:val="001F5593"/>
    <w:rsid w:val="0020539A"/>
    <w:rsid w:val="00233330"/>
    <w:rsid w:val="00241662"/>
    <w:rsid w:val="002548EF"/>
    <w:rsid w:val="002950FF"/>
    <w:rsid w:val="00296CD9"/>
    <w:rsid w:val="002B7C9A"/>
    <w:rsid w:val="002C3DD6"/>
    <w:rsid w:val="0032747D"/>
    <w:rsid w:val="003324CB"/>
    <w:rsid w:val="00390CAF"/>
    <w:rsid w:val="003C0FF8"/>
    <w:rsid w:val="003E56C3"/>
    <w:rsid w:val="004021B7"/>
    <w:rsid w:val="00414894"/>
    <w:rsid w:val="00461835"/>
    <w:rsid w:val="00481A16"/>
    <w:rsid w:val="0052297E"/>
    <w:rsid w:val="00585277"/>
    <w:rsid w:val="005D1652"/>
    <w:rsid w:val="00653AEC"/>
    <w:rsid w:val="00655190"/>
    <w:rsid w:val="00662218"/>
    <w:rsid w:val="00685AE0"/>
    <w:rsid w:val="006D1998"/>
    <w:rsid w:val="00703D77"/>
    <w:rsid w:val="00711095"/>
    <w:rsid w:val="0072604C"/>
    <w:rsid w:val="00762BBE"/>
    <w:rsid w:val="00767E3E"/>
    <w:rsid w:val="007F51E2"/>
    <w:rsid w:val="008C15D9"/>
    <w:rsid w:val="008D0747"/>
    <w:rsid w:val="009112DC"/>
    <w:rsid w:val="009E7AF7"/>
    <w:rsid w:val="00AD064D"/>
    <w:rsid w:val="00B12734"/>
    <w:rsid w:val="00B22818"/>
    <w:rsid w:val="00B35ECC"/>
    <w:rsid w:val="00B41CD0"/>
    <w:rsid w:val="00B558F9"/>
    <w:rsid w:val="00BA2507"/>
    <w:rsid w:val="00BC241D"/>
    <w:rsid w:val="00C107F2"/>
    <w:rsid w:val="00C33A04"/>
    <w:rsid w:val="00C671EC"/>
    <w:rsid w:val="00C95B3C"/>
    <w:rsid w:val="00CA6D65"/>
    <w:rsid w:val="00CD7AA5"/>
    <w:rsid w:val="00DA76AD"/>
    <w:rsid w:val="00E242E5"/>
    <w:rsid w:val="00E92B9F"/>
    <w:rsid w:val="00EF31AD"/>
    <w:rsid w:val="00F06D6F"/>
    <w:rsid w:val="00F11CD2"/>
    <w:rsid w:val="00F5082D"/>
    <w:rsid w:val="00F531BD"/>
    <w:rsid w:val="00F5324A"/>
    <w:rsid w:val="00F57042"/>
    <w:rsid w:val="00F57C68"/>
    <w:rsid w:val="00FA0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D2903DC"/>
  <w15:docId w15:val="{EF3C6B35-67FE-44FA-AEF5-AE506769D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C60"/>
  </w:style>
  <w:style w:type="paragraph" w:styleId="Heading2">
    <w:name w:val="heading 2"/>
    <w:basedOn w:val="Normal"/>
    <w:link w:val="Heading2Char"/>
    <w:uiPriority w:val="9"/>
    <w:qFormat/>
    <w:rsid w:val="005229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341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33A0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333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33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333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33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3333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3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330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2297E"/>
    <w:rPr>
      <w:b/>
      <w:bCs/>
    </w:rPr>
  </w:style>
  <w:style w:type="character" w:styleId="Emphasis">
    <w:name w:val="Emphasis"/>
    <w:basedOn w:val="DefaultParagraphFont"/>
    <w:uiPriority w:val="20"/>
    <w:qFormat/>
    <w:rsid w:val="0052297E"/>
    <w:rPr>
      <w:i/>
      <w:iCs/>
    </w:rPr>
  </w:style>
  <w:style w:type="paragraph" w:styleId="NormalWeb">
    <w:name w:val="Normal (Web)"/>
    <w:basedOn w:val="Normal"/>
    <w:uiPriority w:val="99"/>
    <w:unhideWhenUsed/>
    <w:rsid w:val="00522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52297E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2297E"/>
    <w:rPr>
      <w:color w:val="0000FF"/>
      <w:u w:val="single"/>
    </w:rPr>
  </w:style>
  <w:style w:type="character" w:customStyle="1" w:styleId="icon">
    <w:name w:val="icon"/>
    <w:basedOn w:val="DefaultParagraphFont"/>
    <w:rsid w:val="0052297E"/>
  </w:style>
  <w:style w:type="paragraph" w:customStyle="1" w:styleId="Default">
    <w:name w:val="Default"/>
    <w:rsid w:val="0058527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07F2"/>
  </w:style>
  <w:style w:type="paragraph" w:styleId="Footer">
    <w:name w:val="footer"/>
    <w:basedOn w:val="Normal"/>
    <w:link w:val="FooterChar"/>
    <w:uiPriority w:val="99"/>
    <w:unhideWhenUsed/>
    <w:rsid w:val="00C107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07F2"/>
  </w:style>
  <w:style w:type="character" w:styleId="PlaceholderText">
    <w:name w:val="Placeholder Text"/>
    <w:basedOn w:val="DefaultParagraphFont"/>
    <w:uiPriority w:val="99"/>
    <w:semiHidden/>
    <w:rsid w:val="00133EA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20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17449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8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305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14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34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7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7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1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0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7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111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45727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6980B3023BD41BA97425D2AB6F9D6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96048-80E0-49EF-82A1-77D3D9A9290D}"/>
      </w:docPartPr>
      <w:docPartBody>
        <w:p w:rsidR="00201156" w:rsidRDefault="00220FB9" w:rsidP="00220FB9">
          <w:pPr>
            <w:pStyle w:val="D6980B3023BD41BA97425D2AB6F9D632"/>
          </w:pPr>
          <w:r w:rsidRPr="00F92B5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53"/>
    <w:rsid w:val="001F5593"/>
    <w:rsid w:val="00201156"/>
    <w:rsid w:val="00220FB9"/>
    <w:rsid w:val="002E7994"/>
    <w:rsid w:val="00454715"/>
    <w:rsid w:val="0045583A"/>
    <w:rsid w:val="00996728"/>
    <w:rsid w:val="00997553"/>
    <w:rsid w:val="00AF33F6"/>
    <w:rsid w:val="00B41CD0"/>
    <w:rsid w:val="00B84040"/>
    <w:rsid w:val="00CC510F"/>
    <w:rsid w:val="00F9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20FB9"/>
    <w:rPr>
      <w:color w:val="808080"/>
    </w:rPr>
  </w:style>
  <w:style w:type="paragraph" w:customStyle="1" w:styleId="D6980B3023BD41BA97425D2AB6F9D632">
    <w:name w:val="D6980B3023BD41BA97425D2AB6F9D632"/>
    <w:rsid w:val="00220F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FBF62E-C5E4-4EC3-BC8D-D38C7D705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Pamela Wenger (ABM ULHB - Corporate Governance)</dc:creator>
  <cp:lastModifiedBy>Georgia Lewis  (Swansea Bay UHB - Corporate Governance )</cp:lastModifiedBy>
  <cp:revision>6</cp:revision>
  <dcterms:created xsi:type="dcterms:W3CDTF">2024-10-14T16:20:00Z</dcterms:created>
  <dcterms:modified xsi:type="dcterms:W3CDTF">2024-10-17T12:35:00Z</dcterms:modified>
</cp:coreProperties>
</file>