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2297E" w:rsidP="0052297E" w:rsidRDefault="0072604C" w14:paraId="6D2903DC" w14:textId="5642C235">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689"/>
        <w:gridCol w:w="1842"/>
        <w:gridCol w:w="1560"/>
        <w:gridCol w:w="1559"/>
        <w:gridCol w:w="525"/>
        <w:gridCol w:w="841"/>
      </w:tblGrid>
      <w:tr w:rsidRPr="00F8567E" w:rsidR="00083FC0" w:rsidTr="466F703A" w14:paraId="6D2903E2" w14:textId="77777777">
        <w:tc>
          <w:tcPr>
            <w:tcW w:w="2689" w:type="dxa"/>
            <w:tcMar/>
          </w:tcPr>
          <w:p w:rsidRPr="00F8567E" w:rsidR="00F5082D" w:rsidP="002602D7" w:rsidRDefault="00F5082D" w14:paraId="6D2903DE" w14:textId="77777777">
            <w:pPr>
              <w:spacing w:before="20" w:after="20"/>
              <w:rPr>
                <w:rFonts w:ascii="Verdana" w:hAnsi="Verdana" w:cs="Arial"/>
                <w:b/>
                <w:sz w:val="24"/>
                <w:szCs w:val="24"/>
              </w:rPr>
            </w:pPr>
            <w:r w:rsidRPr="00F8567E">
              <w:rPr>
                <w:rFonts w:ascii="Verdana" w:hAnsi="Verdana" w:cs="Arial"/>
                <w:b/>
                <w:sz w:val="24"/>
                <w:szCs w:val="24"/>
              </w:rPr>
              <w:t>Meeting Date</w:t>
            </w:r>
          </w:p>
        </w:tc>
        <w:tc>
          <w:tcPr>
            <w:tcW w:w="3402" w:type="dxa"/>
            <w:gridSpan w:val="2"/>
            <w:tcMar/>
          </w:tcPr>
          <w:p w:rsidRPr="00F8567E" w:rsidR="00F5082D" w:rsidP="466F703A" w:rsidRDefault="005D3DF1" w14:paraId="6D2903DF" w14:textId="52DA9C3E">
            <w:pPr>
              <w:spacing w:before="20" w:after="20"/>
              <w:rPr>
                <w:rFonts w:ascii="Verdana" w:hAnsi="Verdana" w:cs="Arial"/>
                <w:b w:val="1"/>
                <w:bCs w:val="1"/>
                <w:sz w:val="24"/>
                <w:szCs w:val="24"/>
              </w:rPr>
            </w:pPr>
            <w:r w:rsidRPr="466F703A" w:rsidR="005D3DF1">
              <w:rPr>
                <w:rFonts w:ascii="Verdana" w:hAnsi="Verdana" w:cs="Arial"/>
                <w:b w:val="1"/>
                <w:bCs w:val="1"/>
                <w:sz w:val="24"/>
                <w:szCs w:val="24"/>
              </w:rPr>
              <w:t>0</w:t>
            </w:r>
            <w:r w:rsidRPr="466F703A" w:rsidR="5A6DAFF5">
              <w:rPr>
                <w:rFonts w:ascii="Verdana" w:hAnsi="Verdana" w:cs="Arial"/>
                <w:b w:val="1"/>
                <w:bCs w:val="1"/>
                <w:sz w:val="24"/>
                <w:szCs w:val="24"/>
              </w:rPr>
              <w:t>2</w:t>
            </w:r>
            <w:r w:rsidRPr="466F703A" w:rsidR="00974A1E">
              <w:rPr>
                <w:rFonts w:ascii="Verdana" w:hAnsi="Verdana" w:cs="Arial"/>
                <w:b w:val="1"/>
                <w:bCs w:val="1"/>
                <w:sz w:val="24"/>
                <w:szCs w:val="24"/>
              </w:rPr>
              <w:t xml:space="preserve"> October</w:t>
            </w:r>
            <w:r w:rsidRPr="466F703A" w:rsidR="005D3DF1">
              <w:rPr>
                <w:rFonts w:ascii="Verdana" w:hAnsi="Verdana" w:cs="Arial"/>
                <w:b w:val="1"/>
                <w:bCs w:val="1"/>
                <w:sz w:val="24"/>
                <w:szCs w:val="24"/>
              </w:rPr>
              <w:t xml:space="preserve"> 2025</w:t>
            </w:r>
          </w:p>
        </w:tc>
        <w:tc>
          <w:tcPr>
            <w:tcW w:w="2084" w:type="dxa"/>
            <w:gridSpan w:val="2"/>
            <w:tcMar/>
          </w:tcPr>
          <w:p w:rsidRPr="00F8567E" w:rsidR="00F5082D" w:rsidP="002602D7" w:rsidRDefault="00F5082D" w14:paraId="6D2903E0" w14:textId="77777777">
            <w:pPr>
              <w:spacing w:before="20" w:after="20"/>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002602D7" w:rsidRDefault="00974A1E" w14:paraId="6D2903E1" w14:textId="73AED577">
            <w:pPr>
              <w:spacing w:before="20" w:after="20"/>
              <w:rPr>
                <w:rFonts w:ascii="Verdana" w:hAnsi="Verdana" w:cs="Arial"/>
                <w:b/>
                <w:sz w:val="24"/>
                <w:szCs w:val="24"/>
              </w:rPr>
            </w:pPr>
            <w:r>
              <w:rPr>
                <w:rFonts w:ascii="Verdana" w:hAnsi="Verdana" w:cs="Arial"/>
                <w:b/>
                <w:sz w:val="24"/>
                <w:szCs w:val="24"/>
              </w:rPr>
              <w:t>3.1</w:t>
            </w:r>
          </w:p>
        </w:tc>
      </w:tr>
      <w:tr w:rsidRPr="00F8567E" w:rsidR="00B0479E" w:rsidTr="466F703A" w14:paraId="1EEB45B2" w14:textId="77777777">
        <w:tc>
          <w:tcPr>
            <w:tcW w:w="2689" w:type="dxa"/>
            <w:shd w:val="clear" w:color="auto" w:fill="auto"/>
            <w:tcMar/>
          </w:tcPr>
          <w:p w:rsidRPr="00F8567E" w:rsidR="00B0479E" w:rsidP="002602D7" w:rsidRDefault="00B0479E" w14:paraId="4A48663E" w14:textId="6879CA0B">
            <w:pPr>
              <w:spacing w:before="20" w:after="20"/>
              <w:rPr>
                <w:rFonts w:ascii="Verdana" w:hAnsi="Verdana" w:cs="Arial"/>
                <w:b/>
                <w:sz w:val="24"/>
                <w:szCs w:val="24"/>
              </w:rPr>
            </w:pPr>
            <w:r w:rsidRPr="00F8567E">
              <w:rPr>
                <w:rFonts w:ascii="Verdana" w:hAnsi="Verdana" w:cs="Arial"/>
                <w:b/>
                <w:sz w:val="24"/>
                <w:szCs w:val="24"/>
              </w:rPr>
              <w:t xml:space="preserve">Name of Meeting </w:t>
            </w:r>
          </w:p>
        </w:tc>
        <w:tc>
          <w:tcPr>
            <w:tcW w:w="6327" w:type="dxa"/>
            <w:gridSpan w:val="5"/>
            <w:tcMar/>
          </w:tcPr>
          <w:p w:rsidRPr="00974A1E" w:rsidR="00B0479E" w:rsidP="002602D7" w:rsidRDefault="00974A1E" w14:paraId="5687483E" w14:textId="496DDC8A">
            <w:pPr>
              <w:spacing w:before="20" w:after="20"/>
              <w:rPr>
                <w:rFonts w:ascii="Verdana" w:hAnsi="Verdana" w:cs="Arial"/>
                <w:b/>
                <w:sz w:val="24"/>
                <w:szCs w:val="24"/>
              </w:rPr>
            </w:pPr>
            <w:r w:rsidRPr="00974A1E">
              <w:rPr>
                <w:rFonts w:ascii="Verdana" w:hAnsi="Verdana" w:cs="Arial"/>
                <w:b/>
                <w:sz w:val="24"/>
                <w:szCs w:val="24"/>
              </w:rPr>
              <w:t>Workforce &amp; OD Committee</w:t>
            </w:r>
          </w:p>
        </w:tc>
      </w:tr>
      <w:tr w:rsidRPr="00F8567E" w:rsidR="00083FC0" w:rsidTr="466F703A" w14:paraId="6D2903E5" w14:textId="77777777">
        <w:tc>
          <w:tcPr>
            <w:tcW w:w="2689" w:type="dxa"/>
            <w:tcMar/>
          </w:tcPr>
          <w:p w:rsidRPr="00F8567E" w:rsidR="00034194" w:rsidP="002602D7" w:rsidRDefault="00034194" w14:paraId="6D2903E3" w14:textId="77777777">
            <w:pPr>
              <w:spacing w:before="20" w:after="20"/>
              <w:rPr>
                <w:rFonts w:ascii="Verdana" w:hAnsi="Verdana" w:cs="Arial"/>
                <w:b/>
                <w:sz w:val="24"/>
                <w:szCs w:val="24"/>
              </w:rPr>
            </w:pPr>
            <w:r w:rsidRPr="00F8567E">
              <w:rPr>
                <w:rFonts w:ascii="Verdana" w:hAnsi="Verdana" w:cs="Arial"/>
                <w:b/>
                <w:sz w:val="24"/>
                <w:szCs w:val="24"/>
              </w:rPr>
              <w:t>Report Title</w:t>
            </w:r>
          </w:p>
        </w:tc>
        <w:tc>
          <w:tcPr>
            <w:tcW w:w="6327" w:type="dxa"/>
            <w:gridSpan w:val="5"/>
            <w:tcMar/>
          </w:tcPr>
          <w:p w:rsidRPr="00F8567E" w:rsidR="00034194" w:rsidP="002602D7" w:rsidRDefault="00974A1E" w14:paraId="6D2903E4" w14:textId="66B39166">
            <w:pPr>
              <w:spacing w:before="20" w:after="20"/>
              <w:rPr>
                <w:rFonts w:ascii="Verdana" w:hAnsi="Verdana" w:cs="Arial"/>
                <w:b/>
                <w:sz w:val="24"/>
                <w:szCs w:val="24"/>
              </w:rPr>
            </w:pPr>
            <w:r>
              <w:rPr>
                <w:rFonts w:ascii="Verdana" w:hAnsi="Verdana" w:cs="Arial"/>
                <w:b/>
                <w:sz w:val="24"/>
                <w:szCs w:val="24"/>
              </w:rPr>
              <w:t>Strategic Risk Register</w:t>
            </w:r>
          </w:p>
        </w:tc>
      </w:tr>
      <w:tr w:rsidRPr="00F8567E" w:rsidR="00083FC0" w:rsidTr="466F703A" w14:paraId="6D2903E8" w14:textId="77777777">
        <w:tc>
          <w:tcPr>
            <w:tcW w:w="2689" w:type="dxa"/>
            <w:tcMar/>
          </w:tcPr>
          <w:p w:rsidRPr="00F8567E" w:rsidR="00034194" w:rsidP="002602D7" w:rsidRDefault="00034194" w14:paraId="6D2903E6" w14:textId="77777777">
            <w:pPr>
              <w:spacing w:before="20" w:after="20"/>
              <w:rPr>
                <w:rFonts w:ascii="Verdana" w:hAnsi="Verdana" w:cs="Arial"/>
                <w:b/>
                <w:sz w:val="24"/>
                <w:szCs w:val="24"/>
              </w:rPr>
            </w:pPr>
            <w:r w:rsidRPr="00F8567E">
              <w:rPr>
                <w:rFonts w:ascii="Verdana" w:hAnsi="Verdana" w:cs="Arial"/>
                <w:b/>
                <w:sz w:val="24"/>
                <w:szCs w:val="24"/>
              </w:rPr>
              <w:t>Report Author</w:t>
            </w:r>
          </w:p>
        </w:tc>
        <w:tc>
          <w:tcPr>
            <w:tcW w:w="6327" w:type="dxa"/>
            <w:gridSpan w:val="5"/>
            <w:tcMar/>
          </w:tcPr>
          <w:p w:rsidRPr="00F8567E" w:rsidR="00034194" w:rsidP="002602D7" w:rsidRDefault="00974A1E" w14:paraId="6D2903E7" w14:textId="0FDD5D50">
            <w:pPr>
              <w:spacing w:before="20" w:after="20"/>
              <w:rPr>
                <w:rFonts w:ascii="Verdana" w:hAnsi="Verdana" w:cs="Arial"/>
                <w:sz w:val="24"/>
                <w:szCs w:val="24"/>
              </w:rPr>
            </w:pPr>
            <w:r>
              <w:rPr>
                <w:rFonts w:ascii="Verdana" w:hAnsi="Verdana" w:cs="Arial"/>
                <w:sz w:val="24"/>
                <w:szCs w:val="24"/>
              </w:rPr>
              <w:t>Len Cozens, Head of Compliance</w:t>
            </w:r>
          </w:p>
        </w:tc>
      </w:tr>
      <w:tr w:rsidRPr="00F8567E" w:rsidR="00762BBE" w:rsidTr="466F703A" w14:paraId="6D2903EB" w14:textId="77777777">
        <w:tc>
          <w:tcPr>
            <w:tcW w:w="2689" w:type="dxa"/>
            <w:tcMar/>
          </w:tcPr>
          <w:p w:rsidRPr="00F8567E" w:rsidR="00762BBE" w:rsidP="002602D7" w:rsidRDefault="00762BBE" w14:paraId="6D2903E9" w14:textId="77777777">
            <w:pPr>
              <w:spacing w:before="20" w:after="20"/>
              <w:rPr>
                <w:rFonts w:ascii="Verdana" w:hAnsi="Verdana" w:cs="Arial"/>
                <w:b/>
                <w:sz w:val="24"/>
                <w:szCs w:val="24"/>
              </w:rPr>
            </w:pPr>
            <w:r w:rsidRPr="00F8567E">
              <w:rPr>
                <w:rFonts w:ascii="Verdana" w:hAnsi="Verdana" w:cs="Arial"/>
                <w:b/>
                <w:sz w:val="24"/>
                <w:szCs w:val="24"/>
              </w:rPr>
              <w:t>Report Sponsor</w:t>
            </w:r>
          </w:p>
        </w:tc>
        <w:tc>
          <w:tcPr>
            <w:tcW w:w="6327" w:type="dxa"/>
            <w:gridSpan w:val="5"/>
            <w:tcMar/>
          </w:tcPr>
          <w:p w:rsidRPr="00F8567E" w:rsidR="00762BBE" w:rsidP="002602D7" w:rsidRDefault="00974A1E" w14:paraId="6D2903EA" w14:textId="3BFDBA52">
            <w:pPr>
              <w:spacing w:before="20" w:after="20"/>
              <w:rPr>
                <w:rFonts w:ascii="Verdana" w:hAnsi="Verdana" w:cs="Arial"/>
                <w:sz w:val="24"/>
                <w:szCs w:val="24"/>
              </w:rPr>
            </w:pPr>
            <w:r>
              <w:rPr>
                <w:rFonts w:ascii="Verdana" w:hAnsi="Verdana" w:cs="Arial"/>
                <w:sz w:val="24"/>
                <w:szCs w:val="24"/>
              </w:rPr>
              <w:t>Hazel Lloyd, Director of Corporate Governance</w:t>
            </w:r>
          </w:p>
        </w:tc>
      </w:tr>
      <w:tr w:rsidRPr="00F8567E" w:rsidR="00762BBE" w:rsidTr="466F703A" w14:paraId="6D2903EE" w14:textId="77777777">
        <w:tc>
          <w:tcPr>
            <w:tcW w:w="2689" w:type="dxa"/>
            <w:tcMar/>
          </w:tcPr>
          <w:p w:rsidRPr="00F8567E" w:rsidR="00762BBE" w:rsidP="002602D7" w:rsidRDefault="00762BBE" w14:paraId="6D2903EC" w14:textId="77777777">
            <w:pPr>
              <w:spacing w:before="20" w:after="20"/>
              <w:rPr>
                <w:rFonts w:ascii="Verdana" w:hAnsi="Verdana" w:cs="Arial"/>
                <w:b/>
                <w:sz w:val="24"/>
                <w:szCs w:val="24"/>
              </w:rPr>
            </w:pPr>
            <w:r w:rsidRPr="00F8567E">
              <w:rPr>
                <w:rFonts w:ascii="Verdana" w:hAnsi="Verdana" w:cs="Arial"/>
                <w:b/>
                <w:sz w:val="24"/>
                <w:szCs w:val="24"/>
              </w:rPr>
              <w:t>Presented by</w:t>
            </w:r>
          </w:p>
        </w:tc>
        <w:tc>
          <w:tcPr>
            <w:tcW w:w="6327" w:type="dxa"/>
            <w:gridSpan w:val="5"/>
            <w:tcMar/>
          </w:tcPr>
          <w:p w:rsidRPr="00F8567E" w:rsidR="00762BBE" w:rsidP="002602D7" w:rsidRDefault="00974A1E" w14:paraId="6D2903ED" w14:textId="13F17BD4">
            <w:pPr>
              <w:spacing w:before="20" w:after="20"/>
              <w:rPr>
                <w:rFonts w:ascii="Verdana" w:hAnsi="Verdana" w:cs="Arial"/>
                <w:sz w:val="24"/>
                <w:szCs w:val="24"/>
              </w:rPr>
            </w:pPr>
            <w:r>
              <w:rPr>
                <w:rFonts w:ascii="Verdana" w:hAnsi="Verdana" w:cs="Arial"/>
                <w:sz w:val="24"/>
                <w:szCs w:val="24"/>
              </w:rPr>
              <w:t>Len Cozens, Head of Compliance</w:t>
            </w:r>
          </w:p>
        </w:tc>
      </w:tr>
      <w:tr w:rsidRPr="00F8567E" w:rsidR="00653AEC" w:rsidTr="466F703A" w14:paraId="6D2903F1" w14:textId="77777777">
        <w:tc>
          <w:tcPr>
            <w:tcW w:w="2689" w:type="dxa"/>
            <w:tcMar/>
          </w:tcPr>
          <w:p w:rsidRPr="00F8567E" w:rsidR="00653AEC" w:rsidP="002602D7" w:rsidRDefault="00653AEC" w14:paraId="6D2903EF" w14:textId="77777777">
            <w:pPr>
              <w:spacing w:before="20" w:after="20"/>
              <w:rPr>
                <w:rFonts w:ascii="Verdana" w:hAnsi="Verdana" w:cs="Arial"/>
                <w:b/>
                <w:sz w:val="24"/>
                <w:szCs w:val="24"/>
              </w:rPr>
            </w:pPr>
            <w:r w:rsidRPr="00F8567E">
              <w:rPr>
                <w:rFonts w:ascii="Verdana" w:hAnsi="Verdana" w:cs="Arial"/>
                <w:b/>
                <w:sz w:val="24"/>
                <w:szCs w:val="24"/>
              </w:rPr>
              <w:t xml:space="preserve">Freedom of Information </w:t>
            </w:r>
          </w:p>
        </w:tc>
        <w:tc>
          <w:tcPr>
            <w:tcW w:w="6327" w:type="dxa"/>
            <w:gridSpan w:val="5"/>
            <w:tcMar/>
          </w:tcPr>
          <w:p w:rsidRPr="00F8567E" w:rsidR="00653AEC" w:rsidP="002602D7" w:rsidRDefault="00974A1E" w14:paraId="6D2903F0" w14:textId="5499CD91">
            <w:pPr>
              <w:spacing w:before="20" w:after="20"/>
              <w:rPr>
                <w:rFonts w:ascii="Verdana" w:hAnsi="Verdana" w:cs="Arial"/>
                <w:sz w:val="24"/>
                <w:szCs w:val="24"/>
              </w:rPr>
            </w:pPr>
            <w:r>
              <w:rPr>
                <w:rFonts w:ascii="Verdana" w:hAnsi="Verdana" w:cs="Arial"/>
                <w:sz w:val="24"/>
                <w:szCs w:val="24"/>
              </w:rPr>
              <w:t>Open</w:t>
            </w:r>
          </w:p>
        </w:tc>
      </w:tr>
      <w:tr w:rsidRPr="00F8567E" w:rsidR="00653AEC" w:rsidTr="466F703A" w14:paraId="6D2903F8" w14:textId="77777777">
        <w:tc>
          <w:tcPr>
            <w:tcW w:w="2689" w:type="dxa"/>
            <w:tcMar/>
          </w:tcPr>
          <w:p w:rsidRPr="00F8567E" w:rsidR="00653AEC" w:rsidP="002602D7" w:rsidRDefault="00653AEC" w14:paraId="6D2903F2" w14:textId="77777777">
            <w:pPr>
              <w:spacing w:before="20" w:after="20"/>
              <w:rPr>
                <w:rFonts w:ascii="Verdana" w:hAnsi="Verdana" w:cs="Arial"/>
                <w:b/>
                <w:sz w:val="24"/>
                <w:szCs w:val="24"/>
              </w:rPr>
            </w:pPr>
            <w:r w:rsidRPr="00F8567E">
              <w:rPr>
                <w:rFonts w:ascii="Verdana" w:hAnsi="Verdana" w:cs="Arial"/>
                <w:b/>
                <w:sz w:val="24"/>
                <w:szCs w:val="24"/>
              </w:rPr>
              <w:t>Purpose of the Report</w:t>
            </w:r>
          </w:p>
        </w:tc>
        <w:tc>
          <w:tcPr>
            <w:tcW w:w="6327" w:type="dxa"/>
            <w:gridSpan w:val="5"/>
            <w:tcMar/>
          </w:tcPr>
          <w:p w:rsidRPr="00F8567E" w:rsidR="00653AEC" w:rsidP="00666222" w:rsidRDefault="00974A1E" w14:paraId="6D2903F7" w14:textId="05A088F4">
            <w:pPr>
              <w:spacing w:before="20" w:after="20"/>
              <w:ind w:right="96"/>
              <w:jc w:val="both"/>
              <w:rPr>
                <w:rFonts w:ascii="Verdana" w:hAnsi="Verdana" w:cs="Arial"/>
                <w:sz w:val="24"/>
                <w:szCs w:val="24"/>
              </w:rPr>
            </w:pPr>
            <w:r w:rsidRPr="00974A1E">
              <w:rPr>
                <w:rFonts w:ascii="Verdana" w:hAnsi="Verdana" w:cs="Arial"/>
                <w:sz w:val="24"/>
                <w:szCs w:val="24"/>
              </w:rPr>
              <w:t xml:space="preserve">The purpose of this report is to present relevant extracts from the Health Board Strategic Risk Register (SRR) to the Committee for </w:t>
            </w:r>
            <w:r w:rsidR="00EF3C95">
              <w:rPr>
                <w:rFonts w:ascii="Verdana" w:hAnsi="Verdana" w:cs="Arial"/>
                <w:sz w:val="24"/>
                <w:szCs w:val="24"/>
              </w:rPr>
              <w:t>scrutiny and oversight</w:t>
            </w:r>
            <w:r w:rsidRPr="00974A1E">
              <w:rPr>
                <w:rFonts w:ascii="Verdana" w:hAnsi="Verdana" w:cs="Arial"/>
                <w:sz w:val="24"/>
                <w:szCs w:val="24"/>
              </w:rPr>
              <w:t>, and to set out the proposed system and process for the review</w:t>
            </w:r>
            <w:r w:rsidR="00EF3C95">
              <w:rPr>
                <w:rFonts w:ascii="Verdana" w:hAnsi="Verdana" w:cs="Arial"/>
                <w:sz w:val="24"/>
                <w:szCs w:val="24"/>
              </w:rPr>
              <w:t>,</w:t>
            </w:r>
            <w:r w:rsidRPr="00974A1E">
              <w:rPr>
                <w:rFonts w:ascii="Verdana" w:hAnsi="Verdana" w:cs="Arial"/>
                <w:sz w:val="24"/>
                <w:szCs w:val="24"/>
              </w:rPr>
              <w:t xml:space="preserve"> update </w:t>
            </w:r>
            <w:r w:rsidR="00EF3C95">
              <w:rPr>
                <w:rFonts w:ascii="Verdana" w:hAnsi="Verdana" w:cs="Arial"/>
                <w:sz w:val="24"/>
                <w:szCs w:val="24"/>
              </w:rPr>
              <w:t xml:space="preserve">and reporting </w:t>
            </w:r>
            <w:r w:rsidRPr="00974A1E">
              <w:rPr>
                <w:rFonts w:ascii="Verdana" w:hAnsi="Verdana" w:cs="Arial"/>
                <w:sz w:val="24"/>
                <w:szCs w:val="24"/>
              </w:rPr>
              <w:t>of the SRR going forward.</w:t>
            </w:r>
          </w:p>
        </w:tc>
      </w:tr>
      <w:tr w:rsidRPr="00F8567E" w:rsidR="00653AEC" w:rsidTr="466F703A" w14:paraId="6D290402" w14:textId="77777777">
        <w:tc>
          <w:tcPr>
            <w:tcW w:w="2689" w:type="dxa"/>
            <w:tcMar/>
          </w:tcPr>
          <w:p w:rsidRPr="00F8567E" w:rsidR="00653AEC" w:rsidP="002602D7" w:rsidRDefault="00653AEC" w14:paraId="6D2903F9" w14:textId="77777777">
            <w:pPr>
              <w:spacing w:before="20" w:after="20"/>
              <w:rPr>
                <w:rFonts w:ascii="Verdana" w:hAnsi="Verdana" w:cs="Arial"/>
                <w:b/>
                <w:sz w:val="24"/>
                <w:szCs w:val="24"/>
              </w:rPr>
            </w:pPr>
            <w:r w:rsidRPr="00F8567E">
              <w:rPr>
                <w:rFonts w:ascii="Verdana" w:hAnsi="Verdana" w:cs="Arial"/>
                <w:b/>
                <w:sz w:val="24"/>
                <w:szCs w:val="24"/>
              </w:rPr>
              <w:t>Key Issues</w:t>
            </w:r>
          </w:p>
          <w:p w:rsidRPr="00F8567E" w:rsidR="00653AEC" w:rsidP="002602D7" w:rsidRDefault="00653AEC" w14:paraId="6D2903FA" w14:textId="77777777">
            <w:pPr>
              <w:spacing w:before="20" w:after="20"/>
              <w:rPr>
                <w:rFonts w:ascii="Verdana" w:hAnsi="Verdana" w:cs="Arial"/>
                <w:b/>
                <w:sz w:val="24"/>
                <w:szCs w:val="24"/>
              </w:rPr>
            </w:pPr>
          </w:p>
          <w:p w:rsidRPr="00F8567E" w:rsidR="00653AEC" w:rsidP="002602D7" w:rsidRDefault="00653AEC" w14:paraId="6D2903FB" w14:textId="77777777">
            <w:pPr>
              <w:spacing w:before="20" w:after="20"/>
              <w:rPr>
                <w:rFonts w:ascii="Verdana" w:hAnsi="Verdana" w:cs="Arial"/>
                <w:b/>
                <w:sz w:val="24"/>
                <w:szCs w:val="24"/>
              </w:rPr>
            </w:pPr>
          </w:p>
          <w:p w:rsidRPr="00F8567E" w:rsidR="00653AEC" w:rsidP="002602D7" w:rsidRDefault="00653AEC" w14:paraId="6D2903FC" w14:textId="77777777">
            <w:pPr>
              <w:spacing w:before="20" w:after="20"/>
              <w:rPr>
                <w:rFonts w:ascii="Verdana" w:hAnsi="Verdana" w:cs="Arial"/>
                <w:b/>
                <w:sz w:val="24"/>
                <w:szCs w:val="24"/>
              </w:rPr>
            </w:pPr>
          </w:p>
        </w:tc>
        <w:tc>
          <w:tcPr>
            <w:tcW w:w="6327" w:type="dxa"/>
            <w:gridSpan w:val="5"/>
            <w:tcMar/>
          </w:tcPr>
          <w:p w:rsidR="00974A1E" w:rsidP="00666222" w:rsidRDefault="00974A1E" w14:paraId="4AA9C413" w14:textId="3D5A7DBD">
            <w:pPr>
              <w:spacing w:before="20" w:after="120"/>
              <w:ind w:right="96"/>
              <w:jc w:val="both"/>
              <w:rPr>
                <w:rFonts w:ascii="Verdana" w:hAnsi="Verdana" w:cs="Arial"/>
                <w:sz w:val="24"/>
                <w:szCs w:val="24"/>
              </w:rPr>
            </w:pPr>
            <w:r w:rsidRPr="00974A1E">
              <w:rPr>
                <w:rFonts w:ascii="Verdana" w:hAnsi="Verdana" w:cs="Arial"/>
                <w:sz w:val="24"/>
                <w:szCs w:val="24"/>
              </w:rPr>
              <w:t>The Strategic Risk Register has been created as part of the review and reset of the Health Board’s risk management processes.</w:t>
            </w:r>
            <w:r>
              <w:rPr>
                <w:rFonts w:ascii="Verdana" w:hAnsi="Verdana" w:cs="Arial"/>
                <w:sz w:val="24"/>
                <w:szCs w:val="24"/>
              </w:rPr>
              <w:t xml:space="preserve"> It supports the recording, monitoring and management of strategic risks to the achievement of the Health Board’s objectives.</w:t>
            </w:r>
          </w:p>
          <w:p w:rsidRPr="00F8567E" w:rsidR="00653AEC" w:rsidP="00666222" w:rsidRDefault="00023C0A" w14:paraId="6D290401" w14:textId="07D5E662">
            <w:pPr>
              <w:spacing w:after="20"/>
              <w:ind w:right="96"/>
              <w:jc w:val="both"/>
              <w:rPr>
                <w:rFonts w:ascii="Verdana" w:hAnsi="Verdana" w:cs="Arial"/>
                <w:sz w:val="24"/>
                <w:szCs w:val="24"/>
              </w:rPr>
            </w:pPr>
            <w:r>
              <w:rPr>
                <w:rFonts w:ascii="Verdana" w:hAnsi="Verdana" w:cs="Arial"/>
                <w:sz w:val="24"/>
                <w:szCs w:val="24"/>
              </w:rPr>
              <w:t>Each of t</w:t>
            </w:r>
            <w:r w:rsidR="00974A1E">
              <w:rPr>
                <w:rFonts w:ascii="Verdana" w:hAnsi="Verdana" w:cs="Arial"/>
                <w:sz w:val="24"/>
                <w:szCs w:val="24"/>
              </w:rPr>
              <w:t>hese strategic risk</w:t>
            </w:r>
            <w:r>
              <w:rPr>
                <w:rFonts w:ascii="Verdana" w:hAnsi="Verdana" w:cs="Arial"/>
                <w:sz w:val="24"/>
                <w:szCs w:val="24"/>
              </w:rPr>
              <w:t xml:space="preserve">s has </w:t>
            </w:r>
            <w:r w:rsidR="00974A1E">
              <w:rPr>
                <w:rFonts w:ascii="Verdana" w:hAnsi="Verdana" w:cs="Arial"/>
                <w:sz w:val="24"/>
                <w:szCs w:val="24"/>
              </w:rPr>
              <w:t xml:space="preserve">been assigned to </w:t>
            </w:r>
            <w:r>
              <w:rPr>
                <w:rFonts w:ascii="Verdana" w:hAnsi="Verdana" w:cs="Arial"/>
                <w:sz w:val="24"/>
                <w:szCs w:val="24"/>
              </w:rPr>
              <w:t xml:space="preserve">a </w:t>
            </w:r>
            <w:r w:rsidR="00974A1E">
              <w:rPr>
                <w:rFonts w:ascii="Verdana" w:hAnsi="Verdana" w:cs="Arial"/>
                <w:sz w:val="24"/>
                <w:szCs w:val="24"/>
              </w:rPr>
              <w:t xml:space="preserve">committee of the Board for scrutiny and oversight. The following reports </w:t>
            </w:r>
            <w:r>
              <w:rPr>
                <w:rFonts w:ascii="Verdana" w:hAnsi="Verdana" w:cs="Arial"/>
                <w:sz w:val="24"/>
                <w:szCs w:val="24"/>
              </w:rPr>
              <w:t>on</w:t>
            </w:r>
            <w:r w:rsidR="00974A1E">
              <w:rPr>
                <w:rFonts w:ascii="Verdana" w:hAnsi="Verdana" w:cs="Arial"/>
                <w:sz w:val="24"/>
                <w:szCs w:val="24"/>
              </w:rPr>
              <w:t xml:space="preserve"> the position</w:t>
            </w:r>
            <w:r w:rsidR="0001341D">
              <w:rPr>
                <w:rFonts w:ascii="Verdana" w:hAnsi="Verdana" w:cs="Arial"/>
                <w:sz w:val="24"/>
                <w:szCs w:val="24"/>
              </w:rPr>
              <w:t xml:space="preserve"> with those risks assigned to this Committee</w:t>
            </w:r>
            <w:r>
              <w:rPr>
                <w:rFonts w:ascii="Verdana" w:hAnsi="Verdana" w:cs="Arial"/>
                <w:sz w:val="24"/>
                <w:szCs w:val="24"/>
              </w:rPr>
              <w:t>.</w:t>
            </w:r>
          </w:p>
        </w:tc>
      </w:tr>
      <w:tr w:rsidRPr="00F8567E" w:rsidR="00762BBE" w:rsidTr="466F703A" w14:paraId="6D290409" w14:textId="77777777">
        <w:trPr>
          <w:trHeight w:val="97"/>
        </w:trPr>
        <w:tc>
          <w:tcPr>
            <w:tcW w:w="2689"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842" w:type="dxa"/>
            <w:shd w:val="clear" w:color="auto" w:fill="D5DCE4" w:themeFill="text2" w:themeFillTint="33"/>
            <w:tcMar/>
          </w:tcPr>
          <w:p w:rsidRPr="0001341D" w:rsidR="00762BBE" w:rsidP="0001341D" w:rsidRDefault="00762BBE" w14:paraId="6D290405" w14:textId="77777777">
            <w:pPr>
              <w:spacing w:before="40" w:after="40"/>
              <w:jc w:val="center"/>
              <w:rPr>
                <w:rFonts w:ascii="Verdana" w:hAnsi="Verdana" w:cs="Arial"/>
                <w:b/>
              </w:rPr>
            </w:pPr>
            <w:r w:rsidRPr="0001341D">
              <w:rPr>
                <w:rFonts w:ascii="Verdana" w:hAnsi="Verdana" w:cs="Arial"/>
                <w:b/>
              </w:rPr>
              <w:t>Information</w:t>
            </w:r>
          </w:p>
        </w:tc>
        <w:tc>
          <w:tcPr>
            <w:tcW w:w="1560" w:type="dxa"/>
            <w:shd w:val="clear" w:color="auto" w:fill="D5DCE4" w:themeFill="text2" w:themeFillTint="33"/>
            <w:tcMar/>
          </w:tcPr>
          <w:p w:rsidRPr="0001341D" w:rsidR="00762BBE" w:rsidP="0001341D" w:rsidRDefault="00762BBE" w14:paraId="6D290406" w14:textId="77777777">
            <w:pPr>
              <w:spacing w:before="40" w:after="40"/>
              <w:jc w:val="center"/>
              <w:rPr>
                <w:rFonts w:ascii="Verdana" w:hAnsi="Verdana" w:cs="Arial"/>
                <w:b/>
              </w:rPr>
            </w:pPr>
            <w:r w:rsidRPr="0001341D">
              <w:rPr>
                <w:rFonts w:ascii="Verdana" w:hAnsi="Verdana" w:cs="Arial"/>
                <w:b/>
              </w:rPr>
              <w:t>Discussion</w:t>
            </w:r>
          </w:p>
        </w:tc>
        <w:tc>
          <w:tcPr>
            <w:tcW w:w="1559" w:type="dxa"/>
            <w:shd w:val="clear" w:color="auto" w:fill="D5DCE4" w:themeFill="text2" w:themeFillTint="33"/>
            <w:tcMar/>
          </w:tcPr>
          <w:p w:rsidRPr="0001341D" w:rsidR="00762BBE" w:rsidP="0001341D" w:rsidRDefault="00762BBE" w14:paraId="6D290407" w14:textId="77777777">
            <w:pPr>
              <w:spacing w:before="40" w:after="40"/>
              <w:jc w:val="center"/>
              <w:rPr>
                <w:rFonts w:ascii="Verdana" w:hAnsi="Verdana" w:cs="Arial"/>
                <w:b/>
              </w:rPr>
            </w:pPr>
            <w:r w:rsidRPr="0001341D">
              <w:rPr>
                <w:rFonts w:ascii="Verdana" w:hAnsi="Verdana" w:cs="Arial"/>
                <w:b/>
              </w:rPr>
              <w:t>Assurance</w:t>
            </w:r>
          </w:p>
        </w:tc>
        <w:tc>
          <w:tcPr>
            <w:tcW w:w="1366" w:type="dxa"/>
            <w:gridSpan w:val="2"/>
            <w:shd w:val="clear" w:color="auto" w:fill="D5DCE4" w:themeFill="text2" w:themeFillTint="33"/>
            <w:tcMar/>
          </w:tcPr>
          <w:p w:rsidRPr="0001341D" w:rsidR="00762BBE" w:rsidP="0001341D" w:rsidRDefault="00762BBE" w14:paraId="6D290408" w14:textId="77777777">
            <w:pPr>
              <w:spacing w:before="40" w:after="40"/>
              <w:jc w:val="center"/>
              <w:rPr>
                <w:rFonts w:ascii="Verdana" w:hAnsi="Verdana" w:cs="Arial"/>
                <w:b/>
              </w:rPr>
            </w:pPr>
            <w:r w:rsidRPr="0001341D">
              <w:rPr>
                <w:rFonts w:ascii="Verdana" w:hAnsi="Verdana" w:cs="Arial"/>
                <w:b/>
              </w:rPr>
              <w:t>Approval</w:t>
            </w:r>
          </w:p>
        </w:tc>
      </w:tr>
      <w:tr w:rsidRPr="00F8567E" w:rsidR="00762BBE" w:rsidTr="466F703A" w14:paraId="6D29040F" w14:textId="77777777">
        <w:trPr>
          <w:trHeight w:val="96"/>
        </w:trPr>
        <w:tc>
          <w:tcPr>
            <w:tcW w:w="2689"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842" w:type="dxa"/>
                <w:tcMar/>
              </w:tcPr>
              <w:p w:rsidRPr="00F8567E" w:rsidR="00762BBE" w:rsidP="00762BBE"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560" w:type="dxa"/>
                <w:tcMar/>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559" w:type="dxa"/>
                <w:tcMar/>
              </w:tcPr>
              <w:p w:rsidRPr="00F8567E" w:rsidR="00762BBE" w:rsidP="00762BBE" w:rsidRDefault="0001341D" w14:paraId="6D29040D" w14:textId="328C2FB0">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366"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466F703A" w14:paraId="6D290418" w14:textId="77777777">
        <w:tc>
          <w:tcPr>
            <w:tcW w:w="2689" w:type="dxa"/>
            <w:tcMar/>
          </w:tcPr>
          <w:p w:rsidRPr="0001341D" w:rsidR="00762BBE" w:rsidP="002602D7" w:rsidRDefault="00762BBE" w14:paraId="6D290410" w14:textId="77777777">
            <w:pPr>
              <w:spacing w:before="20" w:after="20"/>
              <w:rPr>
                <w:rFonts w:ascii="Verdana" w:hAnsi="Verdana" w:cs="Arial"/>
                <w:b/>
                <w:sz w:val="23"/>
                <w:szCs w:val="23"/>
              </w:rPr>
            </w:pPr>
            <w:r w:rsidRPr="0001341D">
              <w:rPr>
                <w:rFonts w:ascii="Verdana" w:hAnsi="Verdana" w:cs="Arial"/>
                <w:b/>
                <w:sz w:val="23"/>
                <w:szCs w:val="23"/>
              </w:rPr>
              <w:t>Recommendations</w:t>
            </w:r>
          </w:p>
          <w:p w:rsidRPr="0001341D" w:rsidR="00762BBE" w:rsidP="00762BBE" w:rsidRDefault="00762BBE" w14:paraId="6D290411" w14:textId="77777777">
            <w:pPr>
              <w:rPr>
                <w:rFonts w:ascii="Verdana" w:hAnsi="Verdana" w:cs="Arial"/>
                <w:b/>
                <w:sz w:val="23"/>
                <w:szCs w:val="23"/>
              </w:rPr>
            </w:pPr>
          </w:p>
        </w:tc>
        <w:tc>
          <w:tcPr>
            <w:tcW w:w="6327" w:type="dxa"/>
            <w:gridSpan w:val="5"/>
            <w:tcMar/>
          </w:tcPr>
          <w:p w:rsidRPr="0001341D" w:rsidR="00653AEC" w:rsidP="00666222" w:rsidRDefault="00653AEC" w14:paraId="6D290412" w14:textId="77777777">
            <w:pPr>
              <w:spacing w:before="20" w:after="20"/>
              <w:ind w:right="96"/>
              <w:jc w:val="both"/>
              <w:rPr>
                <w:rFonts w:ascii="Verdana" w:hAnsi="Verdana" w:cs="Arial"/>
                <w:sz w:val="24"/>
                <w:szCs w:val="24"/>
              </w:rPr>
            </w:pPr>
            <w:r w:rsidRPr="0001341D">
              <w:rPr>
                <w:rFonts w:ascii="Verdana" w:hAnsi="Verdana" w:cs="Arial"/>
                <w:sz w:val="24"/>
                <w:szCs w:val="24"/>
              </w:rPr>
              <w:t>Members are asked to:</w:t>
            </w:r>
          </w:p>
          <w:p w:rsidRPr="0001341D" w:rsidR="0001341D" w:rsidP="00666222" w:rsidRDefault="0001341D" w14:paraId="0637B2EC" w14:textId="46E18AF7">
            <w:pPr>
              <w:pStyle w:val="ListParagraph"/>
              <w:numPr>
                <w:ilvl w:val="0"/>
                <w:numId w:val="6"/>
              </w:numPr>
              <w:spacing w:before="20" w:after="20"/>
              <w:ind w:right="96"/>
              <w:jc w:val="both"/>
              <w:rPr>
                <w:rFonts w:ascii="Verdana" w:hAnsi="Verdana" w:cs="Arial"/>
                <w:sz w:val="24"/>
                <w:szCs w:val="24"/>
              </w:rPr>
            </w:pPr>
            <w:r w:rsidRPr="466F703A" w:rsidR="0001341D">
              <w:rPr>
                <w:rFonts w:ascii="Verdana" w:hAnsi="Verdana" w:cs="Arial"/>
                <w:b w:val="1"/>
                <w:bCs w:val="1"/>
                <w:sz w:val="24"/>
                <w:szCs w:val="24"/>
              </w:rPr>
              <w:t>C</w:t>
            </w:r>
            <w:r w:rsidRPr="466F703A" w:rsidR="571036E5">
              <w:rPr>
                <w:rFonts w:ascii="Verdana" w:hAnsi="Verdana" w:cs="Arial"/>
                <w:b w:val="1"/>
                <w:bCs w:val="1"/>
                <w:sz w:val="24"/>
                <w:szCs w:val="24"/>
              </w:rPr>
              <w:t xml:space="preserve">ONSIDER </w:t>
            </w:r>
            <w:r w:rsidRPr="466F703A" w:rsidR="0001341D">
              <w:rPr>
                <w:rFonts w:ascii="Verdana" w:hAnsi="Verdana" w:cs="Arial"/>
                <w:sz w:val="24"/>
                <w:szCs w:val="24"/>
              </w:rPr>
              <w:t>the position in respect those strategic risks which have been assigned to this Committee for scrutiny and oversight</w:t>
            </w:r>
          </w:p>
          <w:p w:rsidRPr="0001341D" w:rsidR="0001341D" w:rsidP="00666222" w:rsidRDefault="00666222" w14:paraId="4D9AC67D" w14:textId="76D1C9DC">
            <w:pPr>
              <w:pStyle w:val="ListParagraph"/>
              <w:numPr>
                <w:ilvl w:val="0"/>
                <w:numId w:val="6"/>
              </w:numPr>
              <w:spacing w:before="20" w:after="20"/>
              <w:ind w:right="96"/>
              <w:jc w:val="both"/>
              <w:rPr>
                <w:rFonts w:ascii="Verdana" w:hAnsi="Verdana" w:cs="Arial"/>
                <w:sz w:val="24"/>
                <w:szCs w:val="24"/>
              </w:rPr>
            </w:pPr>
            <w:r w:rsidRPr="466F703A" w:rsidR="00666222">
              <w:rPr>
                <w:rFonts w:ascii="Verdana" w:hAnsi="Verdana" w:cs="Arial"/>
                <w:b w:val="1"/>
                <w:bCs w:val="1"/>
                <w:sz w:val="24"/>
                <w:szCs w:val="24"/>
              </w:rPr>
              <w:t>A</w:t>
            </w:r>
            <w:r w:rsidRPr="466F703A" w:rsidR="280D22BD">
              <w:rPr>
                <w:rFonts w:ascii="Verdana" w:hAnsi="Verdana" w:cs="Arial"/>
                <w:b w:val="1"/>
                <w:bCs w:val="1"/>
                <w:sz w:val="24"/>
                <w:szCs w:val="24"/>
              </w:rPr>
              <w:t>GREE</w:t>
            </w:r>
            <w:r w:rsidRPr="466F703A" w:rsidR="0001341D">
              <w:rPr>
                <w:rFonts w:ascii="Verdana" w:hAnsi="Verdana" w:cs="Arial"/>
                <w:b w:val="1"/>
                <w:bCs w:val="1"/>
                <w:sz w:val="24"/>
                <w:szCs w:val="24"/>
              </w:rPr>
              <w:t xml:space="preserve"> </w:t>
            </w:r>
            <w:r w:rsidRPr="466F703A" w:rsidR="0001341D">
              <w:rPr>
                <w:rFonts w:ascii="Verdana" w:hAnsi="Verdana" w:cs="Arial"/>
                <w:sz w:val="24"/>
                <w:szCs w:val="24"/>
              </w:rPr>
              <w:t>the regularity with which the Committee would like to receive the SRR extract going forward.</w:t>
            </w:r>
          </w:p>
          <w:p w:rsidRPr="0001341D" w:rsidR="00762BBE" w:rsidP="466F703A" w:rsidRDefault="00666222" w14:paraId="6D290417" w14:textId="383F3808">
            <w:pPr>
              <w:pStyle w:val="ListParagraph"/>
              <w:numPr>
                <w:ilvl w:val="0"/>
                <w:numId w:val="6"/>
              </w:numPr>
              <w:spacing w:before="20" w:after="20"/>
              <w:ind w:right="96"/>
              <w:jc w:val="both"/>
              <w:rPr>
                <w:rFonts w:ascii="Verdana" w:hAnsi="Verdana" w:cs="Arial"/>
                <w:b w:val="1"/>
                <w:bCs w:val="1"/>
                <w:sz w:val="24"/>
                <w:szCs w:val="24"/>
              </w:rPr>
            </w:pPr>
            <w:r w:rsidRPr="466F703A" w:rsidR="00666222">
              <w:rPr>
                <w:rFonts w:ascii="Verdana" w:hAnsi="Verdana" w:cs="Arial"/>
                <w:b w:val="1"/>
                <w:bCs w:val="1"/>
                <w:sz w:val="24"/>
                <w:szCs w:val="24"/>
              </w:rPr>
              <w:t>C</w:t>
            </w:r>
            <w:r w:rsidRPr="466F703A" w:rsidR="4660AE50">
              <w:rPr>
                <w:rFonts w:ascii="Verdana" w:hAnsi="Verdana" w:cs="Arial"/>
                <w:b w:val="1"/>
                <w:bCs w:val="1"/>
                <w:sz w:val="24"/>
                <w:szCs w:val="24"/>
              </w:rPr>
              <w:t>ONSIDER</w:t>
            </w:r>
            <w:r w:rsidRPr="466F703A" w:rsidR="00666222">
              <w:rPr>
                <w:rFonts w:ascii="Verdana" w:hAnsi="Verdana" w:cs="Arial"/>
                <w:b w:val="1"/>
                <w:bCs w:val="1"/>
                <w:sz w:val="24"/>
                <w:szCs w:val="24"/>
              </w:rPr>
              <w:t xml:space="preserve"> </w:t>
            </w:r>
            <w:r w:rsidRPr="466F703A" w:rsidR="00666222">
              <w:rPr>
                <w:rFonts w:ascii="Verdana" w:hAnsi="Verdana" w:cs="Arial"/>
                <w:sz w:val="24"/>
                <w:szCs w:val="24"/>
              </w:rPr>
              <w:t>whether there are</w:t>
            </w:r>
            <w:r w:rsidRPr="466F703A" w:rsidR="0001341D">
              <w:rPr>
                <w:rFonts w:ascii="Verdana" w:hAnsi="Verdana" w:cs="Arial"/>
                <w:b w:val="1"/>
                <w:bCs w:val="1"/>
                <w:sz w:val="24"/>
                <w:szCs w:val="24"/>
              </w:rPr>
              <w:t xml:space="preserve"> </w:t>
            </w:r>
            <w:r w:rsidRPr="466F703A" w:rsidR="0001341D">
              <w:rPr>
                <w:rFonts w:ascii="Verdana" w:hAnsi="Verdana" w:cs="Arial"/>
                <w:sz w:val="24"/>
                <w:szCs w:val="24"/>
              </w:rPr>
              <w:t xml:space="preserve">any specific areas where members feel that further assurance is </w:t>
            </w:r>
            <w:r w:rsidRPr="466F703A" w:rsidR="0001341D">
              <w:rPr>
                <w:rFonts w:ascii="Verdana" w:hAnsi="Verdana" w:cs="Arial"/>
                <w:sz w:val="24"/>
                <w:szCs w:val="24"/>
              </w:rPr>
              <w:t>required</w:t>
            </w:r>
            <w:r w:rsidRPr="466F703A" w:rsidR="0001341D">
              <w:rPr>
                <w:rFonts w:ascii="Verdana" w:hAnsi="Verdana" w:cs="Arial"/>
                <w:sz w:val="24"/>
                <w:szCs w:val="24"/>
              </w:rPr>
              <w:t xml:space="preserve">, in order that these can be taken forward </w:t>
            </w:r>
            <w:r w:rsidRPr="466F703A" w:rsidR="00666222">
              <w:rPr>
                <w:rFonts w:ascii="Verdana" w:hAnsi="Verdana" w:cs="Arial"/>
                <w:sz w:val="24"/>
                <w:szCs w:val="24"/>
              </w:rPr>
              <w:t xml:space="preserve">by </w:t>
            </w:r>
            <w:r w:rsidRPr="466F703A" w:rsidR="0001341D">
              <w:rPr>
                <w:rFonts w:ascii="Verdana" w:hAnsi="Verdana" w:cs="Arial"/>
                <w:sz w:val="24"/>
                <w:szCs w:val="24"/>
              </w:rPr>
              <w:t>the Lead Director.</w:t>
            </w:r>
          </w:p>
        </w:tc>
      </w:tr>
    </w:tbl>
    <w:p w:rsidRPr="00F8567E" w:rsidR="0020539A" w:rsidRDefault="0020539A" w14:paraId="6D290419" w14:textId="77777777">
      <w:pPr>
        <w:rPr>
          <w:rFonts w:ascii="Verdana" w:hAnsi="Verdana"/>
          <w:sz w:val="24"/>
          <w:szCs w:val="24"/>
        </w:rPr>
      </w:pPr>
    </w:p>
    <w:p w:rsidR="00EA551A" w:rsidP="00653AEC" w:rsidRDefault="0020539A" w14:paraId="41D47210" w14:textId="77777777">
      <w:pPr>
        <w:spacing w:after="0" w:line="240" w:lineRule="auto"/>
        <w:jc w:val="center"/>
        <w:rPr>
          <w:rFonts w:ascii="Verdana" w:hAnsi="Verdana"/>
          <w:sz w:val="24"/>
          <w:szCs w:val="24"/>
        </w:rPr>
      </w:pPr>
      <w:r w:rsidRPr="00F8567E">
        <w:rPr>
          <w:rFonts w:ascii="Verdana" w:hAnsi="Verdana"/>
          <w:sz w:val="24"/>
          <w:szCs w:val="24"/>
        </w:rPr>
        <w:br w:type="page"/>
      </w:r>
    </w:p>
    <w:p w:rsidR="00EA551A" w:rsidP="00653AEC" w:rsidRDefault="00EA551A" w14:paraId="49E46A20" w14:textId="77777777">
      <w:pPr>
        <w:spacing w:after="0" w:line="240" w:lineRule="auto"/>
        <w:jc w:val="center"/>
        <w:rPr>
          <w:rFonts w:ascii="Verdana" w:hAnsi="Verdana"/>
          <w:sz w:val="24"/>
          <w:szCs w:val="24"/>
        </w:rPr>
      </w:pPr>
    </w:p>
    <w:p w:rsidR="00653AEC" w:rsidP="00653AEC" w:rsidRDefault="00EA551A" w14:paraId="6D29041A" w14:textId="21EB1CF3">
      <w:pPr>
        <w:spacing w:after="0" w:line="240" w:lineRule="auto"/>
        <w:jc w:val="center"/>
        <w:rPr>
          <w:rFonts w:ascii="Verdana" w:hAnsi="Verdana" w:cs="Arial"/>
          <w:b/>
          <w:sz w:val="24"/>
          <w:szCs w:val="24"/>
        </w:rPr>
      </w:pPr>
      <w:r>
        <w:rPr>
          <w:rFonts w:ascii="Verdana" w:hAnsi="Verdana" w:cs="Arial"/>
          <w:b/>
          <w:sz w:val="24"/>
          <w:szCs w:val="24"/>
        </w:rPr>
        <w:t>WORKFORCE &amp; OD COMMITTEE</w:t>
      </w:r>
    </w:p>
    <w:p w:rsidRPr="00F8567E" w:rsidR="00EA551A" w:rsidP="00C25A50" w:rsidRDefault="00EA551A" w14:paraId="00FBD7F7" w14:textId="2AB14C36">
      <w:pPr>
        <w:spacing w:line="240" w:lineRule="auto"/>
        <w:jc w:val="center"/>
        <w:rPr>
          <w:rFonts w:ascii="Verdana" w:hAnsi="Verdana" w:cs="Arial"/>
          <w:b/>
          <w:sz w:val="24"/>
          <w:szCs w:val="24"/>
        </w:rPr>
      </w:pPr>
      <w:r>
        <w:rPr>
          <w:rFonts w:ascii="Verdana" w:hAnsi="Verdana" w:cs="Arial"/>
          <w:b/>
          <w:sz w:val="24"/>
          <w:szCs w:val="24"/>
        </w:rPr>
        <w:t>STRATEGIC RISKS</w:t>
      </w:r>
    </w:p>
    <w:p w:rsidR="00653AEC" w:rsidP="00C25A50" w:rsidRDefault="00653AEC" w14:paraId="6D29041C" w14:textId="77777777">
      <w:pPr>
        <w:pStyle w:val="ListParagraph"/>
        <w:numPr>
          <w:ilvl w:val="0"/>
          <w:numId w:val="1"/>
        </w:numPr>
        <w:spacing w:line="240" w:lineRule="auto"/>
        <w:ind w:hanging="720"/>
        <w:jc w:val="both"/>
        <w:rPr>
          <w:rFonts w:ascii="Verdana" w:hAnsi="Verdana" w:cs="Arial"/>
          <w:b/>
          <w:sz w:val="24"/>
          <w:szCs w:val="24"/>
        </w:rPr>
      </w:pPr>
      <w:r w:rsidRPr="00F8567E">
        <w:rPr>
          <w:rFonts w:ascii="Verdana" w:hAnsi="Verdana" w:cs="Arial"/>
          <w:b/>
          <w:sz w:val="24"/>
          <w:szCs w:val="24"/>
        </w:rPr>
        <w:t>INTRODUCTION</w:t>
      </w:r>
    </w:p>
    <w:p w:rsidRPr="00593100" w:rsidR="00EA551A" w:rsidP="00C25A50" w:rsidRDefault="00EA551A" w14:paraId="21A543E4" w14:textId="6F4BEF55">
      <w:pPr>
        <w:spacing w:line="240" w:lineRule="auto"/>
        <w:ind w:left="720" w:hanging="720"/>
        <w:jc w:val="both"/>
        <w:rPr>
          <w:rFonts w:ascii="Verdana" w:hAnsi="Verdana" w:cs="Arial"/>
          <w:b/>
          <w:sz w:val="24"/>
          <w:szCs w:val="24"/>
        </w:rPr>
      </w:pPr>
      <w:r>
        <w:rPr>
          <w:rFonts w:ascii="Verdana" w:hAnsi="Verdana" w:cs="Arial"/>
          <w:bCs/>
          <w:sz w:val="24"/>
          <w:szCs w:val="24"/>
        </w:rPr>
        <w:t>1.1</w:t>
      </w:r>
      <w:r>
        <w:rPr>
          <w:rFonts w:ascii="Verdana" w:hAnsi="Verdana" w:cs="Arial"/>
          <w:bCs/>
          <w:sz w:val="24"/>
          <w:szCs w:val="24"/>
        </w:rPr>
        <w:tab/>
      </w:r>
      <w:r w:rsidRPr="00974A1E" w:rsidR="00364B5D">
        <w:rPr>
          <w:rFonts w:ascii="Verdana" w:hAnsi="Verdana" w:cs="Arial"/>
          <w:sz w:val="24"/>
          <w:szCs w:val="24"/>
        </w:rPr>
        <w:t xml:space="preserve">The purpose of this report is to present relevant extracts from the Health Board Strategic Risk Register (SRR) to the Committee for </w:t>
      </w:r>
      <w:r w:rsidR="00364B5D">
        <w:rPr>
          <w:rFonts w:ascii="Verdana" w:hAnsi="Verdana" w:cs="Arial"/>
          <w:sz w:val="24"/>
          <w:szCs w:val="24"/>
        </w:rPr>
        <w:t>scrutiny and oversight</w:t>
      </w:r>
      <w:r w:rsidRPr="00974A1E" w:rsidR="00364B5D">
        <w:rPr>
          <w:rFonts w:ascii="Verdana" w:hAnsi="Verdana" w:cs="Arial"/>
          <w:sz w:val="24"/>
          <w:szCs w:val="24"/>
        </w:rPr>
        <w:t>, and to set out the proposed system and process for the review</w:t>
      </w:r>
      <w:r w:rsidR="00364B5D">
        <w:rPr>
          <w:rFonts w:ascii="Verdana" w:hAnsi="Verdana" w:cs="Arial"/>
          <w:sz w:val="24"/>
          <w:szCs w:val="24"/>
        </w:rPr>
        <w:t>,</w:t>
      </w:r>
      <w:r w:rsidRPr="00974A1E" w:rsidR="00364B5D">
        <w:rPr>
          <w:rFonts w:ascii="Verdana" w:hAnsi="Verdana" w:cs="Arial"/>
          <w:sz w:val="24"/>
          <w:szCs w:val="24"/>
        </w:rPr>
        <w:t xml:space="preserve"> update </w:t>
      </w:r>
      <w:r w:rsidR="00364B5D">
        <w:rPr>
          <w:rFonts w:ascii="Verdana" w:hAnsi="Verdana" w:cs="Arial"/>
          <w:sz w:val="24"/>
          <w:szCs w:val="24"/>
        </w:rPr>
        <w:t xml:space="preserve">and reporting </w:t>
      </w:r>
      <w:r w:rsidRPr="00974A1E" w:rsidR="00364B5D">
        <w:rPr>
          <w:rFonts w:ascii="Verdana" w:hAnsi="Verdana" w:cs="Arial"/>
          <w:sz w:val="24"/>
          <w:szCs w:val="24"/>
        </w:rPr>
        <w:t>of the SRR going forward.</w:t>
      </w:r>
    </w:p>
    <w:p w:rsidRPr="00593100" w:rsidR="00653AEC" w:rsidP="00C25A50" w:rsidRDefault="00653AEC" w14:paraId="6D29041F" w14:textId="77777777">
      <w:pPr>
        <w:pStyle w:val="ListParagraph"/>
        <w:numPr>
          <w:ilvl w:val="0"/>
          <w:numId w:val="1"/>
        </w:numPr>
        <w:spacing w:line="240" w:lineRule="auto"/>
        <w:ind w:hanging="720"/>
        <w:jc w:val="both"/>
        <w:rPr>
          <w:rFonts w:ascii="Verdana" w:hAnsi="Verdana" w:cs="Arial"/>
          <w:b/>
          <w:sz w:val="24"/>
          <w:szCs w:val="24"/>
        </w:rPr>
      </w:pPr>
      <w:r w:rsidRPr="00593100">
        <w:rPr>
          <w:rFonts w:ascii="Verdana" w:hAnsi="Verdana" w:cs="Arial"/>
          <w:b/>
          <w:sz w:val="24"/>
          <w:szCs w:val="24"/>
        </w:rPr>
        <w:t>BACKGROUND</w:t>
      </w:r>
    </w:p>
    <w:p w:rsidR="00593100" w:rsidP="00C25A50" w:rsidRDefault="00EA551A" w14:paraId="6D508C6A" w14:textId="11D00CA0">
      <w:pPr>
        <w:spacing w:line="240" w:lineRule="auto"/>
        <w:ind w:left="720" w:hanging="720"/>
        <w:jc w:val="both"/>
        <w:rPr>
          <w:rFonts w:ascii="Verdana" w:hAnsi="Verdana" w:cs="Arial"/>
          <w:sz w:val="24"/>
          <w:szCs w:val="24"/>
        </w:rPr>
      </w:pPr>
      <w:r w:rsidRPr="00593100">
        <w:rPr>
          <w:rFonts w:ascii="Verdana" w:hAnsi="Verdana" w:cs="Arial"/>
          <w:sz w:val="24"/>
          <w:szCs w:val="24"/>
        </w:rPr>
        <w:t>2.1</w:t>
      </w:r>
      <w:r w:rsidR="00593100">
        <w:rPr>
          <w:rFonts w:ascii="Verdana" w:hAnsi="Verdana" w:cs="Arial"/>
          <w:sz w:val="24"/>
          <w:szCs w:val="24"/>
        </w:rPr>
        <w:tab/>
      </w:r>
      <w:r w:rsidRPr="00593100" w:rsidR="00593100">
        <w:rPr>
          <w:rFonts w:ascii="Verdana" w:hAnsi="Verdana" w:cs="Arial"/>
          <w:sz w:val="24"/>
          <w:szCs w:val="24"/>
        </w:rPr>
        <w:t>The Risk &amp; Assurance Team are currently</w:t>
      </w:r>
      <w:r w:rsidR="00364B5D">
        <w:rPr>
          <w:rFonts w:ascii="Verdana" w:hAnsi="Verdana" w:cs="Arial"/>
          <w:sz w:val="24"/>
          <w:szCs w:val="24"/>
        </w:rPr>
        <w:t xml:space="preserve"> undertaking</w:t>
      </w:r>
      <w:r w:rsidRPr="00593100" w:rsidR="00593100">
        <w:rPr>
          <w:rFonts w:ascii="Verdana" w:hAnsi="Verdana" w:cs="Arial"/>
          <w:sz w:val="24"/>
          <w:szCs w:val="24"/>
        </w:rPr>
        <w:t xml:space="preserve"> a review and reset of the </w:t>
      </w:r>
      <w:r w:rsidR="00593100">
        <w:rPr>
          <w:rFonts w:ascii="Verdana" w:hAnsi="Verdana" w:cs="Arial"/>
          <w:sz w:val="24"/>
          <w:szCs w:val="24"/>
        </w:rPr>
        <w:t xml:space="preserve">Health Board’s risk management arrangements, including the </w:t>
      </w:r>
      <w:r w:rsidRPr="00593100" w:rsidR="00593100">
        <w:rPr>
          <w:rFonts w:ascii="Verdana" w:hAnsi="Verdana" w:cs="Arial"/>
          <w:sz w:val="24"/>
          <w:szCs w:val="24"/>
        </w:rPr>
        <w:t>framework which underpins how the Board gains assurance on delivery of its strategic objectives.</w:t>
      </w:r>
      <w:r w:rsidR="00593100">
        <w:rPr>
          <w:rFonts w:ascii="Verdana" w:hAnsi="Verdana" w:cs="Arial"/>
          <w:sz w:val="24"/>
          <w:szCs w:val="24"/>
        </w:rPr>
        <w:t xml:space="preserve"> </w:t>
      </w:r>
      <w:r w:rsidRPr="00593100" w:rsidR="00593100">
        <w:rPr>
          <w:rFonts w:ascii="Verdana" w:hAnsi="Verdana" w:cs="Arial"/>
          <w:sz w:val="24"/>
          <w:szCs w:val="24"/>
        </w:rPr>
        <w:t xml:space="preserve">Part of that work has involved </w:t>
      </w:r>
      <w:r w:rsidR="00364B5D">
        <w:rPr>
          <w:rFonts w:ascii="Verdana" w:hAnsi="Verdana" w:cs="Arial"/>
          <w:sz w:val="24"/>
          <w:szCs w:val="24"/>
        </w:rPr>
        <w:t xml:space="preserve">supporting </w:t>
      </w:r>
      <w:r w:rsidRPr="00593100" w:rsidR="00593100">
        <w:rPr>
          <w:rFonts w:ascii="Verdana" w:hAnsi="Verdana" w:cs="Arial"/>
          <w:sz w:val="24"/>
          <w:szCs w:val="24"/>
        </w:rPr>
        <w:t>the production of a Strategic Risk Register (SRR)</w:t>
      </w:r>
      <w:r w:rsidR="00593100">
        <w:rPr>
          <w:rFonts w:ascii="Verdana" w:hAnsi="Verdana" w:cs="Arial"/>
          <w:sz w:val="24"/>
          <w:szCs w:val="24"/>
        </w:rPr>
        <w:t>.</w:t>
      </w:r>
    </w:p>
    <w:p w:rsidR="00C61553" w:rsidP="00C25A50" w:rsidRDefault="00C61553" w14:paraId="2A1736B0" w14:textId="08472A47">
      <w:pPr>
        <w:spacing w:line="240" w:lineRule="auto"/>
        <w:ind w:left="720" w:hanging="720"/>
        <w:jc w:val="both"/>
        <w:rPr>
          <w:rFonts w:ascii="Verdana" w:hAnsi="Verdana" w:cs="Arial"/>
          <w:sz w:val="24"/>
          <w:szCs w:val="24"/>
        </w:rPr>
      </w:pPr>
      <w:r>
        <w:rPr>
          <w:rFonts w:ascii="Verdana" w:hAnsi="Verdana" w:cs="Arial"/>
          <w:sz w:val="24"/>
          <w:szCs w:val="24"/>
        </w:rPr>
        <w:t>2.2</w:t>
      </w:r>
      <w:r>
        <w:rPr>
          <w:rFonts w:ascii="Verdana" w:hAnsi="Verdana" w:cs="Arial"/>
          <w:sz w:val="24"/>
          <w:szCs w:val="24"/>
        </w:rPr>
        <w:tab/>
      </w:r>
      <w:r>
        <w:rPr>
          <w:rFonts w:ascii="Verdana" w:hAnsi="Verdana" w:cs="Arial"/>
          <w:sz w:val="24"/>
          <w:szCs w:val="24"/>
        </w:rPr>
        <w:t xml:space="preserve">To </w:t>
      </w:r>
      <w:r w:rsidR="00364B5D">
        <w:rPr>
          <w:rFonts w:ascii="Verdana" w:hAnsi="Verdana" w:cs="Arial"/>
          <w:sz w:val="24"/>
          <w:szCs w:val="24"/>
        </w:rPr>
        <w:t>s</w:t>
      </w:r>
      <w:r>
        <w:rPr>
          <w:rFonts w:ascii="Verdana" w:hAnsi="Verdana" w:cs="Arial"/>
          <w:sz w:val="24"/>
          <w:szCs w:val="24"/>
        </w:rPr>
        <w:t xml:space="preserve">upport Directors’ considerations, the Risk &amp; Assurance Team reviewed arrangements in place </w:t>
      </w:r>
      <w:r w:rsidR="00C363EC">
        <w:rPr>
          <w:rFonts w:ascii="Verdana" w:hAnsi="Verdana" w:cs="Arial"/>
          <w:sz w:val="24"/>
          <w:szCs w:val="24"/>
        </w:rPr>
        <w:t>at other health bodies and identified examples of strategic risks at organisations with similar objectives to our own.</w:t>
      </w:r>
      <w:r w:rsidR="008C67C6">
        <w:rPr>
          <w:rFonts w:ascii="Verdana" w:hAnsi="Verdana" w:cs="Arial"/>
          <w:sz w:val="24"/>
          <w:szCs w:val="24"/>
        </w:rPr>
        <w:t xml:space="preserve"> Common risk themes and categories were established, and sample descriptions provided to Directors and their teams </w:t>
      </w:r>
      <w:proofErr w:type="gramStart"/>
      <w:r w:rsidR="008C67C6">
        <w:rPr>
          <w:rFonts w:ascii="Verdana" w:hAnsi="Verdana" w:cs="Arial"/>
          <w:sz w:val="24"/>
          <w:szCs w:val="24"/>
        </w:rPr>
        <w:t>in order to</w:t>
      </w:r>
      <w:proofErr w:type="gramEnd"/>
      <w:r w:rsidR="008C67C6">
        <w:rPr>
          <w:rFonts w:ascii="Verdana" w:hAnsi="Verdana" w:cs="Arial"/>
          <w:sz w:val="24"/>
          <w:szCs w:val="24"/>
        </w:rPr>
        <w:t xml:space="preserve"> stimulate thought. Where relevant risks were already captured in our own Health Board Risk Register (HBRR), these were also provided for comparison, together with thematic risk information on operational risks recorded within services.</w:t>
      </w:r>
    </w:p>
    <w:p w:rsidR="008C67C6" w:rsidP="00C25A50" w:rsidRDefault="008C67C6" w14:paraId="3B41DECC" w14:textId="2E1BAFA6">
      <w:pPr>
        <w:spacing w:line="240" w:lineRule="auto"/>
        <w:ind w:left="720" w:hanging="720"/>
        <w:jc w:val="both"/>
        <w:rPr>
          <w:rFonts w:ascii="Verdana" w:hAnsi="Verdana" w:cs="Arial"/>
          <w:sz w:val="24"/>
          <w:szCs w:val="24"/>
        </w:rPr>
      </w:pPr>
      <w:r>
        <w:rPr>
          <w:rFonts w:ascii="Verdana" w:hAnsi="Verdana" w:cs="Arial"/>
          <w:sz w:val="24"/>
          <w:szCs w:val="24"/>
        </w:rPr>
        <w:t>2.3</w:t>
      </w:r>
      <w:r>
        <w:rPr>
          <w:rFonts w:ascii="Verdana" w:hAnsi="Verdana" w:cs="Arial"/>
          <w:sz w:val="24"/>
          <w:szCs w:val="24"/>
        </w:rPr>
        <w:tab/>
      </w:r>
      <w:r w:rsidR="0090783D">
        <w:rPr>
          <w:rFonts w:ascii="Verdana" w:hAnsi="Verdana" w:cs="Arial"/>
          <w:sz w:val="24"/>
          <w:szCs w:val="24"/>
        </w:rPr>
        <w:t xml:space="preserve">The Head of Compliance and Assistant Head of Risk &amp; Assurance met with Directors (or their deputies/leads) individually </w:t>
      </w:r>
      <w:proofErr w:type="gramStart"/>
      <w:r w:rsidR="0090783D">
        <w:rPr>
          <w:rFonts w:ascii="Verdana" w:hAnsi="Verdana" w:cs="Arial"/>
          <w:sz w:val="24"/>
          <w:szCs w:val="24"/>
        </w:rPr>
        <w:t>in order to</w:t>
      </w:r>
      <w:proofErr w:type="gramEnd"/>
      <w:r w:rsidR="0090783D">
        <w:rPr>
          <w:rFonts w:ascii="Verdana" w:hAnsi="Verdana" w:cs="Arial"/>
          <w:sz w:val="24"/>
          <w:szCs w:val="24"/>
        </w:rPr>
        <w:t xml:space="preserve"> discuss and help to articulate strategic risks within their portfolios, and more widely across the organisation. The output from these discussions was then used to produce draft descriptions of the strategic risks facing our health board.</w:t>
      </w:r>
    </w:p>
    <w:p w:rsidRPr="00593100" w:rsidR="0090783D" w:rsidP="00C25A50" w:rsidRDefault="0090783D" w14:paraId="61AA0D02" w14:textId="0DBADAF2">
      <w:pPr>
        <w:spacing w:line="240" w:lineRule="auto"/>
        <w:ind w:left="720" w:hanging="720"/>
        <w:jc w:val="both"/>
        <w:rPr>
          <w:rFonts w:ascii="Verdana" w:hAnsi="Verdana" w:cs="Arial"/>
          <w:sz w:val="24"/>
          <w:szCs w:val="24"/>
        </w:rPr>
      </w:pPr>
      <w:r>
        <w:rPr>
          <w:rFonts w:ascii="Verdana" w:hAnsi="Verdana" w:cs="Arial"/>
          <w:sz w:val="24"/>
          <w:szCs w:val="24"/>
        </w:rPr>
        <w:t>2.4</w:t>
      </w:r>
      <w:r>
        <w:rPr>
          <w:rFonts w:ascii="Verdana" w:hAnsi="Verdana" w:cs="Arial"/>
          <w:sz w:val="24"/>
          <w:szCs w:val="24"/>
        </w:rPr>
        <w:tab/>
      </w:r>
      <w:r>
        <w:rPr>
          <w:rFonts w:ascii="Verdana" w:hAnsi="Verdana" w:cs="Arial"/>
          <w:sz w:val="24"/>
          <w:szCs w:val="24"/>
        </w:rPr>
        <w:t xml:space="preserve">These draft risks were collated into a single document which was shared with the Executive Team in April 2025. The Head of Compliance and Assistant Head of Risk &amp; Assurance have continued to </w:t>
      </w:r>
      <w:r w:rsidR="000C7AF5">
        <w:rPr>
          <w:rFonts w:ascii="Verdana" w:hAnsi="Verdana" w:cs="Arial"/>
          <w:sz w:val="24"/>
          <w:szCs w:val="24"/>
        </w:rPr>
        <w:t>work with Directors and their teams to progress the register entries, and further updates/adjustments were made following a facilitated Board Development Session in June 2025.</w:t>
      </w:r>
    </w:p>
    <w:p w:rsidR="00653AEC" w:rsidP="00C25A50" w:rsidRDefault="00EA551A" w14:paraId="6D290420" w14:textId="355CFF23">
      <w:pPr>
        <w:spacing w:line="240" w:lineRule="auto"/>
        <w:ind w:left="720" w:hanging="720"/>
        <w:jc w:val="both"/>
        <w:rPr>
          <w:rFonts w:ascii="Verdana" w:hAnsi="Verdana" w:cs="Arial"/>
          <w:sz w:val="24"/>
          <w:szCs w:val="24"/>
        </w:rPr>
      </w:pPr>
      <w:r w:rsidRPr="00593100">
        <w:rPr>
          <w:rFonts w:ascii="Verdana" w:hAnsi="Verdana" w:cs="Arial"/>
          <w:sz w:val="24"/>
          <w:szCs w:val="24"/>
        </w:rPr>
        <w:t>2.</w:t>
      </w:r>
      <w:r w:rsidR="000C7AF5">
        <w:rPr>
          <w:rFonts w:ascii="Verdana" w:hAnsi="Verdana" w:cs="Arial"/>
          <w:sz w:val="24"/>
          <w:szCs w:val="24"/>
        </w:rPr>
        <w:t>5</w:t>
      </w:r>
      <w:r w:rsidRPr="00593100">
        <w:rPr>
          <w:rFonts w:ascii="Verdana" w:hAnsi="Verdana" w:cs="Arial"/>
          <w:sz w:val="24"/>
          <w:szCs w:val="24"/>
        </w:rPr>
        <w:tab/>
      </w:r>
      <w:r w:rsidR="00593100">
        <w:rPr>
          <w:rFonts w:ascii="Verdana" w:hAnsi="Verdana" w:cs="Arial"/>
          <w:sz w:val="24"/>
          <w:szCs w:val="24"/>
        </w:rPr>
        <w:t xml:space="preserve">Each of the risks contained within the SRR has been assigned to Committees of the Board for </w:t>
      </w:r>
      <w:r w:rsidR="00C61553">
        <w:rPr>
          <w:rFonts w:ascii="Verdana" w:hAnsi="Verdana" w:cs="Arial"/>
          <w:sz w:val="24"/>
          <w:szCs w:val="24"/>
        </w:rPr>
        <w:t xml:space="preserve">scrutiny and oversight. There are </w:t>
      </w:r>
      <w:r w:rsidR="00A8022A">
        <w:rPr>
          <w:rFonts w:ascii="Verdana" w:hAnsi="Verdana" w:cs="Arial"/>
          <w:sz w:val="24"/>
          <w:szCs w:val="24"/>
        </w:rPr>
        <w:t xml:space="preserve">currently </w:t>
      </w:r>
      <w:r w:rsidR="009E76AC">
        <w:rPr>
          <w:rFonts w:ascii="Verdana" w:hAnsi="Verdana" w:cs="Arial"/>
          <w:sz w:val="24"/>
          <w:szCs w:val="24"/>
        </w:rPr>
        <w:t>three</w:t>
      </w:r>
      <w:r w:rsidR="00C61553">
        <w:rPr>
          <w:rFonts w:ascii="Verdana" w:hAnsi="Verdana" w:cs="Arial"/>
          <w:sz w:val="24"/>
          <w:szCs w:val="24"/>
        </w:rPr>
        <w:t xml:space="preserve"> risks assigned to this Committee</w:t>
      </w:r>
      <w:r w:rsidR="00A8022A">
        <w:rPr>
          <w:rFonts w:ascii="Verdana" w:hAnsi="Verdana" w:cs="Arial"/>
          <w:sz w:val="24"/>
          <w:szCs w:val="24"/>
        </w:rPr>
        <w:t xml:space="preserve">, and these can be found in the extract included at </w:t>
      </w:r>
      <w:r w:rsidRPr="00A8022A" w:rsidR="00A8022A">
        <w:rPr>
          <w:rFonts w:ascii="Verdana" w:hAnsi="Verdana" w:cs="Arial"/>
          <w:b/>
          <w:bCs/>
          <w:sz w:val="24"/>
          <w:szCs w:val="24"/>
        </w:rPr>
        <w:t>Appendix 1</w:t>
      </w:r>
      <w:r w:rsidR="00C61553">
        <w:rPr>
          <w:rFonts w:ascii="Verdana" w:hAnsi="Verdana" w:cs="Arial"/>
          <w:sz w:val="24"/>
          <w:szCs w:val="24"/>
        </w:rPr>
        <w:t>.</w:t>
      </w:r>
    </w:p>
    <w:p w:rsidR="00EE3CF6" w:rsidP="00C25A50" w:rsidRDefault="00EE3CF6" w14:paraId="186745C7" w14:textId="77777777">
      <w:pPr>
        <w:spacing w:line="240" w:lineRule="auto"/>
        <w:ind w:left="720" w:hanging="720"/>
        <w:jc w:val="both"/>
        <w:rPr>
          <w:rFonts w:ascii="Verdana" w:hAnsi="Verdana" w:cs="Arial"/>
          <w:sz w:val="24"/>
          <w:szCs w:val="24"/>
        </w:rPr>
      </w:pPr>
    </w:p>
    <w:p w:rsidR="00EE3CF6" w:rsidP="00C25A50" w:rsidRDefault="00EE3CF6" w14:paraId="2AABBD63" w14:textId="77777777">
      <w:pPr>
        <w:spacing w:line="240" w:lineRule="auto"/>
        <w:ind w:left="720" w:hanging="720"/>
        <w:jc w:val="both"/>
        <w:rPr>
          <w:rFonts w:ascii="Verdana" w:hAnsi="Verdana" w:cs="Arial"/>
          <w:sz w:val="24"/>
          <w:szCs w:val="24"/>
        </w:rPr>
      </w:pPr>
    </w:p>
    <w:p w:rsidR="00EE3CF6" w:rsidP="00C25A50" w:rsidRDefault="00EE3CF6" w14:paraId="5D2D58AC" w14:textId="77777777">
      <w:pPr>
        <w:spacing w:line="240" w:lineRule="auto"/>
        <w:ind w:left="720" w:hanging="720"/>
        <w:jc w:val="both"/>
        <w:rPr>
          <w:rFonts w:ascii="Verdana" w:hAnsi="Verdana" w:cs="Arial"/>
          <w:sz w:val="24"/>
          <w:szCs w:val="24"/>
        </w:rPr>
      </w:pPr>
    </w:p>
    <w:p w:rsidR="00ED0BD5" w:rsidP="00ED0BD5" w:rsidRDefault="00A8022A" w14:paraId="7062544A" w14:textId="049B217C">
      <w:pPr>
        <w:spacing w:line="240" w:lineRule="auto"/>
        <w:ind w:left="720" w:hanging="720"/>
        <w:jc w:val="both"/>
        <w:rPr>
          <w:rFonts w:ascii="Verdana" w:hAnsi="Verdana" w:cs="Arial"/>
          <w:sz w:val="24"/>
          <w:szCs w:val="24"/>
        </w:rPr>
      </w:pPr>
      <w:r>
        <w:rPr>
          <w:rFonts w:ascii="Verdana" w:hAnsi="Verdana" w:cs="Arial"/>
          <w:sz w:val="24"/>
          <w:szCs w:val="24"/>
        </w:rPr>
        <w:t>2.6</w:t>
      </w:r>
      <w:r>
        <w:rPr>
          <w:rFonts w:ascii="Verdana" w:hAnsi="Verdana" w:cs="Arial"/>
          <w:sz w:val="24"/>
          <w:szCs w:val="24"/>
        </w:rPr>
        <w:tab/>
      </w:r>
      <w:r>
        <w:rPr>
          <w:rFonts w:ascii="Verdana" w:hAnsi="Verdana" w:cs="Arial"/>
          <w:sz w:val="24"/>
          <w:szCs w:val="24"/>
        </w:rPr>
        <w:t xml:space="preserve">The full SRR was presented to the September </w:t>
      </w:r>
      <w:r w:rsidR="00941F1F">
        <w:rPr>
          <w:rFonts w:ascii="Verdana" w:hAnsi="Verdana" w:cs="Arial"/>
          <w:sz w:val="24"/>
          <w:szCs w:val="24"/>
        </w:rPr>
        <w:t xml:space="preserve">2025 </w:t>
      </w:r>
      <w:r>
        <w:rPr>
          <w:rFonts w:ascii="Verdana" w:hAnsi="Verdana" w:cs="Arial"/>
          <w:sz w:val="24"/>
          <w:szCs w:val="24"/>
        </w:rPr>
        <w:t>meeting of the Board. It is intended that</w:t>
      </w:r>
      <w:r w:rsidR="0061102A">
        <w:rPr>
          <w:rFonts w:ascii="Verdana" w:hAnsi="Verdana" w:cs="Arial"/>
          <w:sz w:val="24"/>
          <w:szCs w:val="24"/>
        </w:rPr>
        <w:t xml:space="preserve"> the SRR will be presented to each Board meeting going</w:t>
      </w:r>
      <w:r>
        <w:rPr>
          <w:rFonts w:ascii="Verdana" w:hAnsi="Verdana" w:cs="Arial"/>
          <w:sz w:val="24"/>
          <w:szCs w:val="24"/>
        </w:rPr>
        <w:t xml:space="preserve"> </w:t>
      </w:r>
      <w:r w:rsidR="002602D7">
        <w:rPr>
          <w:rFonts w:ascii="Verdana" w:hAnsi="Verdana" w:cs="Arial"/>
          <w:sz w:val="24"/>
          <w:szCs w:val="24"/>
        </w:rPr>
        <w:t>forward and</w:t>
      </w:r>
      <w:r w:rsidR="0061102A">
        <w:rPr>
          <w:rFonts w:ascii="Verdana" w:hAnsi="Verdana" w:cs="Arial"/>
          <w:sz w:val="24"/>
          <w:szCs w:val="24"/>
        </w:rPr>
        <w:t xml:space="preserve"> will be</w:t>
      </w:r>
      <w:r>
        <w:rPr>
          <w:rFonts w:ascii="Verdana" w:hAnsi="Verdana" w:cs="Arial"/>
          <w:sz w:val="24"/>
          <w:szCs w:val="24"/>
        </w:rPr>
        <w:t xml:space="preserve"> circulated to Directors for update on a regular basis, in line with the Board reporting cycle.</w:t>
      </w:r>
    </w:p>
    <w:p w:rsidRPr="0077639C" w:rsidR="00ED0BD5" w:rsidP="00ED0BD5" w:rsidRDefault="00ED0BD5" w14:paraId="6940F2FE" w14:textId="77777777">
      <w:pPr>
        <w:jc w:val="both"/>
        <w:rPr>
          <w:rFonts w:ascii="Verdana" w:hAnsi="Verdana" w:cs="Arial"/>
          <w:bCs/>
          <w:sz w:val="24"/>
          <w:szCs w:val="24"/>
        </w:rPr>
      </w:pPr>
      <w:r>
        <w:rPr>
          <w:rFonts w:ascii="Verdana" w:hAnsi="Verdana" w:cs="Arial"/>
          <w:b/>
          <w:sz w:val="24"/>
          <w:szCs w:val="24"/>
        </w:rPr>
        <w:t>3</w:t>
      </w:r>
      <w:r>
        <w:rPr>
          <w:rFonts w:ascii="Verdana" w:hAnsi="Verdana" w:cs="Arial"/>
          <w:b/>
          <w:sz w:val="24"/>
          <w:szCs w:val="24"/>
        </w:rPr>
        <w:tab/>
      </w:r>
      <w:r w:rsidRPr="009445AB">
        <w:rPr>
          <w:rFonts w:ascii="Verdana" w:hAnsi="Verdana" w:cs="Arial"/>
          <w:b/>
          <w:sz w:val="24"/>
          <w:szCs w:val="24"/>
        </w:rPr>
        <w:t>GOVERNANCE AND RISK ISSUES</w:t>
      </w:r>
    </w:p>
    <w:p w:rsidR="00ED0BD5" w:rsidP="00ED0BD5" w:rsidRDefault="00ED0BD5" w14:paraId="35E7A9AA" w14:textId="754D1694">
      <w:pPr>
        <w:spacing w:line="240" w:lineRule="auto"/>
        <w:ind w:left="720" w:hanging="720"/>
        <w:jc w:val="both"/>
        <w:rPr>
          <w:rFonts w:ascii="Verdana" w:hAnsi="Verdana" w:cs="Arial"/>
          <w:bCs/>
          <w:sz w:val="24"/>
          <w:szCs w:val="24"/>
        </w:rPr>
      </w:pPr>
      <w:r>
        <w:rPr>
          <w:rFonts w:ascii="Verdana" w:hAnsi="Verdana" w:cs="Arial"/>
          <w:bCs/>
          <w:sz w:val="24"/>
          <w:szCs w:val="24"/>
        </w:rPr>
        <w:t>3.1</w:t>
      </w:r>
      <w:r>
        <w:rPr>
          <w:rFonts w:ascii="Verdana" w:hAnsi="Verdana" w:cs="Arial"/>
          <w:bCs/>
          <w:sz w:val="24"/>
          <w:szCs w:val="24"/>
        </w:rPr>
        <w:tab/>
      </w:r>
      <w:r>
        <w:rPr>
          <w:rFonts w:ascii="Verdana" w:hAnsi="Verdana" w:cs="Arial"/>
          <w:bCs/>
          <w:sz w:val="24"/>
          <w:szCs w:val="24"/>
        </w:rPr>
        <w:t>The purpose of this report is to highlight strategic risks associated with Health Board business, which have been allocated to this Committee for scrutiny and oversight. Supported by the Strategic Risk Register extract which accompanies this report, it presents key controls in place and further actions being taken to manage those risks.</w:t>
      </w:r>
    </w:p>
    <w:p w:rsidRPr="0077639C" w:rsidR="00ED0BD5" w:rsidP="00ED0BD5" w:rsidRDefault="00ED0BD5" w14:paraId="330D06F1" w14:textId="77777777">
      <w:pPr>
        <w:spacing w:line="240" w:lineRule="auto"/>
        <w:jc w:val="both"/>
        <w:rPr>
          <w:rFonts w:ascii="Verdana" w:hAnsi="Verdana" w:cs="Arial"/>
          <w:b/>
          <w:sz w:val="24"/>
          <w:szCs w:val="24"/>
        </w:rPr>
      </w:pPr>
      <w:r>
        <w:rPr>
          <w:rFonts w:ascii="Verdana" w:hAnsi="Verdana" w:cs="Arial"/>
          <w:b/>
          <w:sz w:val="24"/>
          <w:szCs w:val="24"/>
        </w:rPr>
        <w:t>4</w:t>
      </w:r>
      <w:r>
        <w:rPr>
          <w:rFonts w:ascii="Verdana" w:hAnsi="Verdana" w:cs="Arial"/>
          <w:b/>
          <w:sz w:val="24"/>
          <w:szCs w:val="24"/>
        </w:rPr>
        <w:tab/>
      </w:r>
      <w:r w:rsidRPr="0077639C">
        <w:rPr>
          <w:rFonts w:ascii="Verdana" w:hAnsi="Verdana" w:cs="Arial"/>
          <w:b/>
          <w:sz w:val="24"/>
          <w:szCs w:val="24"/>
        </w:rPr>
        <w:t>FINANCIAL IMPLICATIONS</w:t>
      </w:r>
    </w:p>
    <w:p w:rsidR="00ED0BD5" w:rsidP="00ED0BD5" w:rsidRDefault="00ED0BD5" w14:paraId="6D0C20F0" w14:textId="76C34DB1">
      <w:pPr>
        <w:autoSpaceDE w:val="0"/>
        <w:autoSpaceDN w:val="0"/>
        <w:adjustRightInd w:val="0"/>
        <w:spacing w:after="0" w:line="240" w:lineRule="auto"/>
        <w:ind w:left="720" w:hanging="720"/>
        <w:jc w:val="both"/>
        <w:rPr>
          <w:rFonts w:ascii="Verdana" w:hAnsi="Verdana" w:cs="Arial"/>
          <w:sz w:val="24"/>
          <w:szCs w:val="24"/>
        </w:rPr>
      </w:pPr>
      <w:r>
        <w:rPr>
          <w:rFonts w:ascii="Verdana" w:hAnsi="Verdana" w:cs="Arial"/>
          <w:sz w:val="24"/>
          <w:szCs w:val="24"/>
        </w:rPr>
        <w:t>4.1</w:t>
      </w:r>
      <w:r>
        <w:rPr>
          <w:rFonts w:ascii="Verdana" w:hAnsi="Verdana" w:cs="Arial"/>
          <w:sz w:val="24"/>
          <w:szCs w:val="24"/>
        </w:rPr>
        <w:tab/>
      </w:r>
      <w:r w:rsidRPr="000228FE">
        <w:rPr>
          <w:rFonts w:ascii="Verdana" w:hAnsi="Verdana" w:cs="Arial"/>
          <w:sz w:val="24"/>
          <w:szCs w:val="24"/>
        </w:rPr>
        <w:t xml:space="preserve">This report does not present any matters for decision with financial implications. There may be financial implications arising from actions required to improvement the treatment of risks entered on the </w:t>
      </w:r>
      <w:r>
        <w:rPr>
          <w:rFonts w:ascii="Verdana" w:hAnsi="Verdana" w:cs="Arial"/>
          <w:sz w:val="24"/>
          <w:szCs w:val="24"/>
        </w:rPr>
        <w:t>S</w:t>
      </w:r>
      <w:r w:rsidRPr="000228FE">
        <w:rPr>
          <w:rFonts w:ascii="Verdana" w:hAnsi="Verdana" w:cs="Arial"/>
          <w:sz w:val="24"/>
          <w:szCs w:val="24"/>
        </w:rPr>
        <w:t>RR. Where this is the case, they are highlighted within individual risk register entries or dedicated board/committee papers for information.</w:t>
      </w:r>
    </w:p>
    <w:p w:rsidRPr="00F8567E" w:rsidR="00653AEC" w:rsidP="00653AEC" w:rsidRDefault="00653AEC" w14:paraId="6D290429" w14:textId="77777777">
      <w:pPr>
        <w:pStyle w:val="ListParagraph"/>
        <w:spacing w:after="0" w:line="240" w:lineRule="auto"/>
        <w:rPr>
          <w:rFonts w:ascii="Verdana" w:hAnsi="Verdana" w:cs="Arial"/>
          <w:b/>
          <w:sz w:val="24"/>
          <w:szCs w:val="24"/>
        </w:rPr>
      </w:pPr>
    </w:p>
    <w:p w:rsidR="00653AEC" w:rsidP="00EE3CF6" w:rsidRDefault="00ED0BD5" w14:paraId="6D29042A" w14:textId="57FB7837">
      <w:pPr>
        <w:spacing w:line="240" w:lineRule="auto"/>
        <w:jc w:val="both"/>
        <w:rPr>
          <w:rFonts w:ascii="Verdana" w:hAnsi="Verdana" w:cs="Arial"/>
          <w:b/>
          <w:sz w:val="24"/>
          <w:szCs w:val="24"/>
        </w:rPr>
      </w:pPr>
      <w:r>
        <w:rPr>
          <w:rFonts w:ascii="Verdana" w:hAnsi="Verdana" w:cs="Arial"/>
          <w:b/>
          <w:sz w:val="24"/>
          <w:szCs w:val="24"/>
        </w:rPr>
        <w:t>5.</w:t>
      </w:r>
      <w:r>
        <w:rPr>
          <w:rFonts w:ascii="Verdana" w:hAnsi="Verdana" w:cs="Arial"/>
          <w:b/>
          <w:sz w:val="24"/>
          <w:szCs w:val="24"/>
        </w:rPr>
        <w:tab/>
      </w:r>
      <w:r w:rsidRPr="00ED0BD5" w:rsidR="00653AEC">
        <w:rPr>
          <w:rFonts w:ascii="Verdana" w:hAnsi="Verdana" w:cs="Arial"/>
          <w:b/>
          <w:sz w:val="24"/>
          <w:szCs w:val="24"/>
        </w:rPr>
        <w:t>RECOMMENDATION</w:t>
      </w:r>
    </w:p>
    <w:p w:rsidR="00ED0BD5" w:rsidP="00EE3CF6" w:rsidRDefault="00ED0BD5" w14:paraId="2B3A19FB" w14:textId="2443CEF2">
      <w:pPr>
        <w:spacing w:line="240" w:lineRule="auto"/>
        <w:jc w:val="both"/>
        <w:rPr>
          <w:rFonts w:ascii="Verdana" w:hAnsi="Verdana" w:cs="Arial"/>
          <w:bCs/>
          <w:sz w:val="24"/>
          <w:szCs w:val="24"/>
        </w:rPr>
      </w:pPr>
      <w:r>
        <w:rPr>
          <w:rFonts w:ascii="Verdana" w:hAnsi="Verdana" w:cs="Arial"/>
          <w:bCs/>
          <w:sz w:val="24"/>
          <w:szCs w:val="24"/>
        </w:rPr>
        <w:t>5.1</w:t>
      </w:r>
      <w:r>
        <w:rPr>
          <w:rFonts w:ascii="Verdana" w:hAnsi="Verdana" w:cs="Arial"/>
          <w:bCs/>
          <w:sz w:val="24"/>
          <w:szCs w:val="24"/>
        </w:rPr>
        <w:tab/>
      </w:r>
      <w:bookmarkStart w:name="_Hlk208471400" w:id="0"/>
      <w:r>
        <w:rPr>
          <w:rFonts w:ascii="Verdana" w:hAnsi="Verdana" w:cs="Arial"/>
          <w:bCs/>
          <w:sz w:val="24"/>
          <w:szCs w:val="24"/>
        </w:rPr>
        <w:t>Members are asked to:</w:t>
      </w:r>
    </w:p>
    <w:p w:rsidR="00ED0BD5" w:rsidP="00EE3CF6" w:rsidRDefault="00ED0BD5" w14:paraId="7FD30E18" w14:textId="0CA5C9C1">
      <w:pPr>
        <w:pStyle w:val="ListParagraph"/>
        <w:numPr>
          <w:ilvl w:val="0"/>
          <w:numId w:val="11"/>
        </w:numPr>
        <w:spacing w:after="60" w:line="240" w:lineRule="auto"/>
        <w:jc w:val="both"/>
        <w:rPr>
          <w:rFonts w:ascii="Verdana" w:hAnsi="Verdana" w:cs="Arial"/>
          <w:bCs/>
          <w:sz w:val="24"/>
          <w:szCs w:val="24"/>
        </w:rPr>
      </w:pPr>
      <w:r w:rsidRPr="00EE3CF6">
        <w:rPr>
          <w:rFonts w:ascii="Verdana" w:hAnsi="Verdana" w:cs="Arial"/>
          <w:b/>
          <w:sz w:val="24"/>
          <w:szCs w:val="24"/>
        </w:rPr>
        <w:t>Consider</w:t>
      </w:r>
      <w:r>
        <w:rPr>
          <w:rFonts w:ascii="Verdana" w:hAnsi="Verdana" w:cs="Arial"/>
          <w:bCs/>
          <w:sz w:val="24"/>
          <w:szCs w:val="24"/>
        </w:rPr>
        <w:t xml:space="preserve"> the position in respect of those strategic risks which have be</w:t>
      </w:r>
      <w:r w:rsidR="00EE3CF6">
        <w:rPr>
          <w:rFonts w:ascii="Verdana" w:hAnsi="Verdana" w:cs="Arial"/>
          <w:bCs/>
          <w:sz w:val="24"/>
          <w:szCs w:val="24"/>
        </w:rPr>
        <w:t>e</w:t>
      </w:r>
      <w:r>
        <w:rPr>
          <w:rFonts w:ascii="Verdana" w:hAnsi="Verdana" w:cs="Arial"/>
          <w:bCs/>
          <w:sz w:val="24"/>
          <w:szCs w:val="24"/>
        </w:rPr>
        <w:t>n assigned to this Committee for scrutiny and oversight</w:t>
      </w:r>
    </w:p>
    <w:p w:rsidRPr="00ED0BD5" w:rsidR="00ED0BD5" w:rsidP="00EE3CF6" w:rsidRDefault="00ED0BD5" w14:paraId="45F63BC8" w14:textId="77777777">
      <w:pPr>
        <w:pStyle w:val="ListParagraph"/>
        <w:numPr>
          <w:ilvl w:val="0"/>
          <w:numId w:val="11"/>
        </w:numPr>
        <w:spacing w:line="240" w:lineRule="auto"/>
        <w:jc w:val="both"/>
        <w:rPr>
          <w:rFonts w:ascii="Verdana" w:hAnsi="Verdana" w:cs="Arial"/>
          <w:bCs/>
          <w:sz w:val="24"/>
          <w:szCs w:val="24"/>
        </w:rPr>
      </w:pPr>
      <w:r w:rsidRPr="00EE3CF6">
        <w:rPr>
          <w:rFonts w:ascii="Verdana" w:hAnsi="Verdana" w:cs="Arial"/>
          <w:b/>
          <w:sz w:val="24"/>
          <w:szCs w:val="24"/>
        </w:rPr>
        <w:t>Agree</w:t>
      </w:r>
      <w:r>
        <w:rPr>
          <w:rFonts w:ascii="Verdana" w:hAnsi="Verdana" w:cs="Arial"/>
          <w:bCs/>
          <w:sz w:val="24"/>
          <w:szCs w:val="24"/>
        </w:rPr>
        <w:t xml:space="preserve"> the </w:t>
      </w:r>
      <w:r w:rsidRPr="00ED0BD5">
        <w:rPr>
          <w:rFonts w:ascii="Verdana" w:hAnsi="Verdana" w:cs="Arial"/>
          <w:sz w:val="24"/>
          <w:szCs w:val="24"/>
        </w:rPr>
        <w:t>regularity with which the Committee would like to receive the SRR extract going forward.</w:t>
      </w:r>
    </w:p>
    <w:p w:rsidRPr="00ED0BD5" w:rsidR="00C33A04" w:rsidP="00EE3CF6" w:rsidRDefault="00ED0BD5" w14:paraId="6D29042D" w14:textId="35AC347B">
      <w:pPr>
        <w:pStyle w:val="ListParagraph"/>
        <w:numPr>
          <w:ilvl w:val="0"/>
          <w:numId w:val="11"/>
        </w:numPr>
        <w:spacing w:line="240" w:lineRule="auto"/>
        <w:jc w:val="both"/>
        <w:rPr>
          <w:rFonts w:ascii="Verdana" w:hAnsi="Verdana" w:cs="Arial"/>
          <w:bCs/>
          <w:sz w:val="24"/>
          <w:szCs w:val="24"/>
        </w:rPr>
      </w:pPr>
      <w:r w:rsidRPr="00EE3CF6">
        <w:rPr>
          <w:rFonts w:ascii="Verdana" w:hAnsi="Verdana" w:cs="Arial"/>
          <w:b/>
          <w:sz w:val="24"/>
          <w:szCs w:val="24"/>
        </w:rPr>
        <w:t>Consider</w:t>
      </w:r>
      <w:r w:rsidRPr="00ED0BD5">
        <w:rPr>
          <w:rFonts w:ascii="Verdana" w:hAnsi="Verdana" w:cs="Arial"/>
          <w:bCs/>
          <w:sz w:val="24"/>
          <w:szCs w:val="24"/>
        </w:rPr>
        <w:t xml:space="preserve"> whether there are </w:t>
      </w:r>
      <w:r w:rsidRPr="00ED0BD5">
        <w:rPr>
          <w:rFonts w:ascii="Verdana" w:hAnsi="Verdana" w:cs="Arial"/>
          <w:sz w:val="24"/>
          <w:szCs w:val="24"/>
        </w:rPr>
        <w:t xml:space="preserve">any specific areas where members feel that further assurance is required, in order that these can be taken forward </w:t>
      </w:r>
      <w:r>
        <w:rPr>
          <w:rFonts w:ascii="Verdana" w:hAnsi="Verdana" w:cs="Arial"/>
          <w:sz w:val="24"/>
          <w:szCs w:val="24"/>
        </w:rPr>
        <w:t>by</w:t>
      </w:r>
      <w:r w:rsidRPr="00ED0BD5">
        <w:rPr>
          <w:rFonts w:ascii="Verdana" w:hAnsi="Verdana" w:cs="Arial"/>
          <w:sz w:val="24"/>
          <w:szCs w:val="24"/>
        </w:rPr>
        <w:t xml:space="preserve"> the Lead Director.</w:t>
      </w:r>
    </w:p>
    <w:bookmarkEnd w:id="0"/>
    <w:p w:rsidRPr="00F8567E" w:rsidR="00762BBE" w:rsidP="00F531BD" w:rsidRDefault="00762BBE" w14:paraId="6D29042E" w14:textId="77777777">
      <w:pPr>
        <w:rPr>
          <w:rFonts w:ascii="Verdana" w:hAnsi="Verdana" w:cs="Arial"/>
          <w:b/>
          <w:sz w:val="24"/>
          <w:szCs w:val="24"/>
        </w:rPr>
      </w:pPr>
    </w:p>
    <w:p w:rsidR="00762BBE" w:rsidP="00F531BD" w:rsidRDefault="00762BBE" w14:paraId="6D29042F" w14:textId="77777777">
      <w:pPr>
        <w:rPr>
          <w:rFonts w:ascii="Verdana" w:hAnsi="Verdana" w:cs="Arial"/>
          <w:b/>
          <w:sz w:val="24"/>
          <w:szCs w:val="24"/>
        </w:rPr>
      </w:pPr>
    </w:p>
    <w:p w:rsidR="00EE3CF6" w:rsidP="00F531BD" w:rsidRDefault="00EE3CF6" w14:paraId="73BF0BC1" w14:textId="77777777">
      <w:pPr>
        <w:rPr>
          <w:rFonts w:ascii="Verdana" w:hAnsi="Verdana" w:cs="Arial"/>
          <w:b/>
          <w:sz w:val="24"/>
          <w:szCs w:val="24"/>
        </w:rPr>
      </w:pPr>
    </w:p>
    <w:p w:rsidR="00EE3CF6" w:rsidP="00F531BD" w:rsidRDefault="00EE3CF6" w14:paraId="2B56F719" w14:textId="77777777">
      <w:pPr>
        <w:rPr>
          <w:rFonts w:ascii="Verdana" w:hAnsi="Verdana" w:cs="Arial"/>
          <w:b/>
          <w:sz w:val="24"/>
          <w:szCs w:val="24"/>
        </w:rPr>
      </w:pPr>
    </w:p>
    <w:p w:rsidRPr="00F8567E" w:rsidR="00EE3CF6" w:rsidP="00F531BD" w:rsidRDefault="00EE3CF6" w14:paraId="6BC65244" w14:textId="77777777">
      <w:pPr>
        <w:rPr>
          <w:rFonts w:ascii="Verdana" w:hAnsi="Verdana" w:cs="Arial"/>
          <w:b/>
          <w:sz w:val="24"/>
          <w:szCs w:val="24"/>
        </w:rPr>
      </w:pPr>
    </w:p>
    <w:p w:rsidRPr="00F8567E" w:rsidR="00762BBE" w:rsidP="00F531BD" w:rsidRDefault="00762BBE" w14:paraId="6D290430" w14:textId="77777777">
      <w:pPr>
        <w:rPr>
          <w:rFonts w:ascii="Verdana" w:hAnsi="Verdana" w:cs="Arial"/>
          <w:b/>
          <w:sz w:val="24"/>
          <w:szCs w:val="24"/>
        </w:rPr>
      </w:pPr>
    </w:p>
    <w:p w:rsidRPr="00F8567E" w:rsidR="00762BBE" w:rsidP="00F531BD" w:rsidRDefault="00762BBE" w14:paraId="6D290431" w14:textId="77777777">
      <w:pPr>
        <w:rPr>
          <w:rFonts w:ascii="Verdana" w:hAnsi="Verdana" w:cs="Arial"/>
          <w:b/>
          <w:sz w:val="24"/>
          <w:szCs w:val="24"/>
        </w:rPr>
      </w:pPr>
    </w:p>
    <w:p w:rsidRPr="00F8567E" w:rsidR="00762BBE" w:rsidP="00F531BD" w:rsidRDefault="00762BBE" w14:paraId="6D290432" w14:textId="77777777">
      <w:pPr>
        <w:rPr>
          <w:rFonts w:ascii="Verdana" w:hAnsi="Verdana" w:cs="Arial"/>
          <w:b/>
          <w:sz w:val="24"/>
          <w:szCs w:val="24"/>
        </w:rPr>
      </w:pPr>
    </w:p>
    <w:p w:rsidRPr="00F8567E" w:rsidR="005D3DF1" w:rsidP="00F531BD" w:rsidRDefault="005D3DF1" w14:paraId="54473943" w14:textId="77777777">
      <w:pPr>
        <w:rPr>
          <w:rFonts w:ascii="Verdana" w:hAnsi="Verdana" w:cs="Arial"/>
          <w:b/>
          <w:sz w:val="24"/>
          <w:szCs w:val="24"/>
        </w:rPr>
      </w:pPr>
    </w:p>
    <w:p w:rsidRPr="00F8567E" w:rsidR="00762BBE" w:rsidP="00F531BD" w:rsidRDefault="00762BBE" w14:paraId="6D290433"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1778"/>
        <w:gridCol w:w="3373"/>
        <w:gridCol w:w="1624"/>
      </w:tblGrid>
      <w:tr w:rsidRPr="00F8567E" w:rsidR="00034194" w:rsidTr="00C95B3C" w14:paraId="6D290436" w14:textId="77777777">
        <w:tc>
          <w:tcPr>
            <w:tcW w:w="9245" w:type="dxa"/>
            <w:gridSpan w:val="5"/>
            <w:shd w:val="clear" w:color="auto" w:fill="D5DCE4" w:themeFill="text2" w:themeFillTint="33"/>
          </w:tcPr>
          <w:p w:rsidRPr="00F8567E" w:rsidR="00034194" w:rsidRDefault="0020539A" w14:paraId="6D290434" w14:textId="77777777">
            <w:pPr>
              <w:rPr>
                <w:rFonts w:ascii="Verdana" w:hAnsi="Verdana" w:cs="Arial"/>
                <w:b/>
                <w:sz w:val="24"/>
                <w:szCs w:val="24"/>
              </w:rPr>
            </w:pPr>
            <w:r w:rsidRPr="00F8567E">
              <w:rPr>
                <w:rFonts w:ascii="Verdana" w:hAnsi="Verdana" w:cs="Arial"/>
                <w:b/>
                <w:sz w:val="24"/>
                <w:szCs w:val="24"/>
              </w:rPr>
              <w:t>Governance and Assurance</w:t>
            </w:r>
          </w:p>
          <w:p w:rsidRPr="00F8567E" w:rsidR="00034194" w:rsidRDefault="00034194" w14:paraId="6D290435" w14:textId="77777777">
            <w:pPr>
              <w:rPr>
                <w:rFonts w:ascii="Verdana" w:hAnsi="Verdana" w:cs="Arial"/>
                <w:sz w:val="24"/>
                <w:szCs w:val="24"/>
              </w:rPr>
            </w:pP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4"/>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3"/>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9C084C" w14:paraId="6D29043D" w14:textId="07E74468">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3"/>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rsidRPr="00F8567E" w:rsidR="00F5324A" w:rsidP="0020539A" w:rsidRDefault="009C084C" w14:paraId="6D290441" w14:textId="554EFAE6">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3"/>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rsidRPr="00F8567E" w:rsidR="00F5324A" w:rsidP="0020539A" w:rsidRDefault="009C084C" w14:paraId="6D290445" w14:textId="502BD3C5">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4"/>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3"/>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9C084C" w14:paraId="6D29044C" w14:textId="7D9F7764">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3"/>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F8567E" w:rsidR="00F5324A" w:rsidP="00133EA1" w:rsidRDefault="009C084C" w14:paraId="6D290450" w14:textId="0F9D2B79">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3"/>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F8567E" w:rsidR="00F5324A" w:rsidP="00133EA1" w:rsidRDefault="009C084C" w14:paraId="6D290454" w14:textId="3F75E8BD">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3"/>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F8567E" w:rsidR="00F5324A" w:rsidP="00133EA1" w:rsidRDefault="009C084C" w14:paraId="6D290458" w14:textId="6BC958D4">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3"/>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F8567E" w:rsidR="00F5324A" w:rsidP="00133EA1" w:rsidRDefault="009C084C" w14:paraId="6D29045C" w14:textId="0977BACA">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5F" w14:textId="77777777">
        <w:tc>
          <w:tcPr>
            <w:tcW w:w="9245" w:type="dxa"/>
            <w:gridSpan w:val="5"/>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3"/>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rsidRPr="00F8567E" w:rsidR="00F5324A" w:rsidP="00133EA1" w:rsidRDefault="009C084C" w14:paraId="6D290462" w14:textId="733213FF">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3"/>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F8567E" w:rsidR="00F5324A" w:rsidP="00133EA1" w:rsidRDefault="009C084C" w14:paraId="6D290466" w14:textId="2DF874B8">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3"/>
          </w:tcPr>
          <w:p w:rsidRPr="00F8567E" w:rsidR="00F5324A" w:rsidP="00F5324A" w:rsidRDefault="00F5324A" w14:paraId="6D290469" w14:textId="77777777">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F8567E" w:rsidR="00F5324A" w:rsidP="00133EA1" w:rsidRDefault="009C084C" w14:paraId="6D29046A" w14:textId="084815C3">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3"/>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rsidRPr="00F8567E" w:rsidR="00F5324A" w:rsidP="00133EA1" w:rsidRDefault="009C084C" w14:paraId="6D29046E" w14:textId="15838D74">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3"/>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F8567E" w:rsidR="00F5324A" w:rsidP="00133EA1" w:rsidRDefault="009C084C" w14:paraId="6D290472" w14:textId="252AD733">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3"/>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F8567E" w:rsidR="00F5324A" w:rsidP="00133EA1" w:rsidRDefault="009C084C" w14:paraId="6D290476" w14:textId="2FE17366">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3"/>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F8567E" w:rsidR="00F5324A" w:rsidP="00133EA1" w:rsidRDefault="009C084C" w14:paraId="6D29047A" w14:textId="747574DE">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7D" w14:textId="77777777">
        <w:tc>
          <w:tcPr>
            <w:tcW w:w="9245" w:type="dxa"/>
            <w:gridSpan w:val="5"/>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5"/>
          </w:tcPr>
          <w:p w:rsidRPr="00F8567E" w:rsidR="00F5324A" w:rsidP="009C084C" w:rsidRDefault="009C084C" w14:paraId="6D29047F" w14:textId="438D54E5">
            <w:pPr>
              <w:jc w:val="both"/>
              <w:rPr>
                <w:rFonts w:ascii="Verdana" w:hAnsi="Verdana" w:cs="Arial"/>
                <w:b/>
                <w:sz w:val="24"/>
                <w:szCs w:val="24"/>
              </w:rPr>
            </w:pPr>
            <w:r w:rsidRPr="000228FE">
              <w:rPr>
                <w:rFonts w:ascii="Verdana" w:hAnsi="Verdana" w:cs="Arial"/>
                <w:sz w:val="24"/>
                <w:szCs w:val="24"/>
              </w:rPr>
              <w:t>Ensuring the organisation has robust risk management</w:t>
            </w:r>
            <w:r w:rsidRPr="000228FE">
              <w:rPr>
                <w:rFonts w:ascii="Verdana" w:hAnsi="Verdana" w:cs="Arial"/>
                <w:w w:val="99"/>
                <w:sz w:val="24"/>
                <w:szCs w:val="24"/>
              </w:rPr>
              <w:t xml:space="preserve"> </w:t>
            </w:r>
            <w:r w:rsidRPr="000228FE">
              <w:rPr>
                <w:rFonts w:ascii="Verdana" w:hAnsi="Verdana" w:cs="Arial"/>
                <w:sz w:val="24"/>
                <w:szCs w:val="24"/>
              </w:rPr>
              <w:t>arrangements that ensure</w:t>
            </w:r>
            <w:r w:rsidRPr="000228FE">
              <w:rPr>
                <w:rFonts w:ascii="Verdana" w:hAnsi="Verdana" w:cs="Arial"/>
                <w:spacing w:val="41"/>
                <w:sz w:val="24"/>
                <w:szCs w:val="24"/>
              </w:rPr>
              <w:t xml:space="preserve"> </w:t>
            </w:r>
            <w:r w:rsidRPr="000228FE">
              <w:rPr>
                <w:rFonts w:ascii="Verdana" w:hAnsi="Verdana" w:cs="Arial"/>
                <w:sz w:val="24"/>
                <w:szCs w:val="24"/>
              </w:rPr>
              <w:t>organisational risks are captured, assessed, monitored and managed, supports the quality,</w:t>
            </w:r>
            <w:r w:rsidRPr="000228FE">
              <w:rPr>
                <w:rFonts w:ascii="Verdana" w:hAnsi="Verdana" w:cs="Arial"/>
                <w:w w:val="99"/>
                <w:sz w:val="24"/>
                <w:szCs w:val="24"/>
              </w:rPr>
              <w:t xml:space="preserve"> </w:t>
            </w:r>
            <w:r w:rsidRPr="000228FE">
              <w:rPr>
                <w:rFonts w:ascii="Verdana" w:hAnsi="Verdana" w:cs="Arial"/>
                <w:sz w:val="24"/>
                <w:szCs w:val="24"/>
              </w:rPr>
              <w:t>safety &amp; experience of patients receiving</w:t>
            </w:r>
            <w:r w:rsidRPr="000228FE">
              <w:rPr>
                <w:rFonts w:ascii="Verdana" w:hAnsi="Verdana" w:cs="Arial"/>
                <w:spacing w:val="-16"/>
                <w:sz w:val="24"/>
                <w:szCs w:val="24"/>
              </w:rPr>
              <w:t xml:space="preserve"> </w:t>
            </w:r>
            <w:r w:rsidRPr="000228FE">
              <w:rPr>
                <w:rFonts w:ascii="Verdana" w:hAnsi="Verdana" w:cs="Arial"/>
                <w:sz w:val="24"/>
                <w:szCs w:val="24"/>
              </w:rPr>
              <w:t xml:space="preserve">care and staff working in the UHB.  </w:t>
            </w:r>
          </w:p>
        </w:tc>
      </w:tr>
      <w:tr w:rsidRPr="00F8567E" w:rsidR="00F5324A" w:rsidTr="00CD7AA5" w14:paraId="6D290482" w14:textId="77777777">
        <w:tc>
          <w:tcPr>
            <w:tcW w:w="9245" w:type="dxa"/>
            <w:gridSpan w:val="5"/>
            <w:shd w:val="clear" w:color="auto" w:fill="D5DCE4" w:themeFill="text2" w:themeFillTint="33"/>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00C95B3C" w14:paraId="6D290487" w14:textId="77777777">
        <w:tc>
          <w:tcPr>
            <w:tcW w:w="9245" w:type="dxa"/>
            <w:gridSpan w:val="5"/>
          </w:tcPr>
          <w:p w:rsidRPr="00F8567E" w:rsidR="00F5324A" w:rsidP="009C084C" w:rsidRDefault="009C084C" w14:paraId="6D290486" w14:textId="121E8983">
            <w:pPr>
              <w:ind w:right="96"/>
              <w:jc w:val="both"/>
              <w:rPr>
                <w:rFonts w:ascii="Verdana" w:hAnsi="Verdana" w:cs="Arial"/>
                <w:color w:val="FF0000"/>
                <w:sz w:val="24"/>
                <w:szCs w:val="24"/>
              </w:rPr>
            </w:pPr>
            <w:r w:rsidRPr="000228FE">
              <w:rPr>
                <w:rFonts w:ascii="Verdana" w:hAnsi="Verdana" w:cs="Arial"/>
                <w:sz w:val="24"/>
                <w:szCs w:val="24"/>
              </w:rPr>
              <w:t xml:space="preserve">This report does not present any matters for decision with financial implications. There may be financial implications arising from actions required to improvement the treatment of risks entered on the </w:t>
            </w:r>
            <w:r>
              <w:rPr>
                <w:rFonts w:ascii="Verdana" w:hAnsi="Verdana" w:cs="Arial"/>
                <w:sz w:val="24"/>
                <w:szCs w:val="24"/>
              </w:rPr>
              <w:t>S</w:t>
            </w:r>
            <w:r w:rsidRPr="000228FE">
              <w:rPr>
                <w:rFonts w:ascii="Verdana" w:hAnsi="Verdana" w:cs="Arial"/>
                <w:sz w:val="24"/>
                <w:szCs w:val="24"/>
              </w:rPr>
              <w:t>RR. Where this is the case, they are highlighted within individual risk register entries or dedicated board/committee papers for information.</w:t>
            </w:r>
          </w:p>
        </w:tc>
      </w:tr>
      <w:tr w:rsidRPr="00F8567E" w:rsidR="00F5324A" w:rsidTr="00CD7AA5" w14:paraId="6D290489" w14:textId="77777777">
        <w:tc>
          <w:tcPr>
            <w:tcW w:w="9245" w:type="dxa"/>
            <w:gridSpan w:val="5"/>
            <w:shd w:val="clear" w:color="auto" w:fill="D5DCE4" w:themeFill="text2" w:themeFillTint="33"/>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Pr="00F8567E" w:rsidR="00F5324A" w:rsidTr="00C95B3C" w14:paraId="6D29048C" w14:textId="77777777">
        <w:tc>
          <w:tcPr>
            <w:tcW w:w="9245" w:type="dxa"/>
            <w:gridSpan w:val="5"/>
          </w:tcPr>
          <w:p w:rsidRPr="00F8567E" w:rsidR="00F5324A" w:rsidP="00F5324A" w:rsidRDefault="009C084C" w14:paraId="6D29048B" w14:textId="2B5B1E05">
            <w:pPr>
              <w:ind w:right="96"/>
              <w:rPr>
                <w:rFonts w:ascii="Verdana" w:hAnsi="Verdana" w:cs="Arial"/>
                <w:color w:val="FF0000"/>
                <w:sz w:val="24"/>
                <w:szCs w:val="24"/>
              </w:rPr>
            </w:pPr>
            <w:r w:rsidRPr="000228FE">
              <w:rPr>
                <w:rFonts w:ascii="Verdana" w:hAnsi="Verdana" w:cs="Arial"/>
                <w:sz w:val="24"/>
                <w:szCs w:val="24"/>
              </w:rPr>
              <w:t>It is essential that the Board has</w:t>
            </w:r>
            <w:r w:rsidRPr="000228FE">
              <w:rPr>
                <w:rFonts w:ascii="Verdana" w:hAnsi="Verdana" w:cs="Arial"/>
                <w:spacing w:val="4"/>
                <w:sz w:val="24"/>
                <w:szCs w:val="24"/>
              </w:rPr>
              <w:t xml:space="preserve"> </w:t>
            </w:r>
            <w:r w:rsidRPr="000228FE">
              <w:rPr>
                <w:rFonts w:ascii="Verdana" w:hAnsi="Verdana" w:cs="Arial"/>
                <w:sz w:val="24"/>
                <w:szCs w:val="24"/>
              </w:rPr>
              <w:t>robust arrangements in place to assess, capture</w:t>
            </w:r>
            <w:r w:rsidRPr="000228FE">
              <w:rPr>
                <w:rFonts w:ascii="Verdana" w:hAnsi="Verdana" w:cs="Arial"/>
                <w:spacing w:val="66"/>
                <w:sz w:val="24"/>
                <w:szCs w:val="24"/>
              </w:rPr>
              <w:t xml:space="preserve"> </w:t>
            </w:r>
            <w:r w:rsidRPr="000228FE">
              <w:rPr>
                <w:rFonts w:ascii="Verdana" w:hAnsi="Verdana" w:cs="Arial"/>
                <w:sz w:val="24"/>
                <w:szCs w:val="24"/>
              </w:rPr>
              <w:t xml:space="preserve">and mitigate risks faced by the organisation, </w:t>
            </w:r>
            <w:r w:rsidRPr="000228FE">
              <w:rPr>
                <w:rFonts w:ascii="Verdana" w:hAnsi="Verdana" w:cs="Arial"/>
                <w:spacing w:val="5"/>
                <w:sz w:val="24"/>
                <w:szCs w:val="24"/>
              </w:rPr>
              <w:t>as</w:t>
            </w:r>
            <w:r w:rsidRPr="000228FE">
              <w:rPr>
                <w:rFonts w:ascii="Verdana" w:hAnsi="Verdana" w:cs="Arial"/>
                <w:w w:val="99"/>
                <w:sz w:val="24"/>
                <w:szCs w:val="24"/>
              </w:rPr>
              <w:t xml:space="preserve"> </w:t>
            </w:r>
            <w:r w:rsidRPr="000228FE">
              <w:rPr>
                <w:rFonts w:ascii="Verdana" w:hAnsi="Verdana" w:cs="Arial"/>
                <w:sz w:val="24"/>
                <w:szCs w:val="24"/>
              </w:rPr>
              <w:t>failure to do so could have legal implications for</w:t>
            </w:r>
            <w:r w:rsidRPr="000228FE">
              <w:rPr>
                <w:rFonts w:ascii="Verdana" w:hAnsi="Verdana" w:cs="Arial"/>
                <w:w w:val="99"/>
                <w:sz w:val="24"/>
                <w:szCs w:val="24"/>
              </w:rPr>
              <w:t xml:space="preserve"> </w:t>
            </w:r>
            <w:r w:rsidRPr="000228FE">
              <w:rPr>
                <w:rFonts w:ascii="Verdana" w:hAnsi="Verdana" w:cs="Arial"/>
                <w:sz w:val="24"/>
                <w:szCs w:val="24"/>
              </w:rPr>
              <w:t>the</w:t>
            </w:r>
            <w:r w:rsidRPr="000228FE">
              <w:rPr>
                <w:rFonts w:ascii="Verdana" w:hAnsi="Verdana" w:cs="Arial"/>
                <w:spacing w:val="-7"/>
                <w:sz w:val="24"/>
                <w:szCs w:val="24"/>
              </w:rPr>
              <w:t xml:space="preserve"> </w:t>
            </w:r>
            <w:r w:rsidRPr="000228FE">
              <w:rPr>
                <w:rFonts w:ascii="Verdana" w:hAnsi="Verdana" w:cs="Arial"/>
                <w:sz w:val="24"/>
                <w:szCs w:val="24"/>
              </w:rPr>
              <w:t>UHB.</w:t>
            </w:r>
            <w:r w:rsidRPr="000228FE">
              <w:rPr>
                <w:rFonts w:ascii="Verdana" w:hAnsi="Verdana"/>
              </w:rPr>
              <w:t xml:space="preserve"> </w:t>
            </w:r>
          </w:p>
        </w:tc>
      </w:tr>
      <w:tr w:rsidRPr="00F8567E" w:rsidR="00F5324A" w:rsidTr="00CD7AA5" w14:paraId="6D29048E" w14:textId="77777777">
        <w:tc>
          <w:tcPr>
            <w:tcW w:w="9245" w:type="dxa"/>
            <w:gridSpan w:val="5"/>
            <w:shd w:val="clear" w:color="auto" w:fill="D5DCE4" w:themeFill="text2" w:themeFillTint="33"/>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00C95B3C" w14:paraId="6D290491" w14:textId="77777777">
        <w:tc>
          <w:tcPr>
            <w:tcW w:w="9245" w:type="dxa"/>
            <w:gridSpan w:val="5"/>
          </w:tcPr>
          <w:p w:rsidRPr="00F8567E" w:rsidR="00F5324A" w:rsidP="00F8345A" w:rsidRDefault="00F8345A" w14:paraId="6D290490" w14:textId="63403344">
            <w:pPr>
              <w:ind w:right="96"/>
              <w:jc w:val="both"/>
              <w:rPr>
                <w:rFonts w:ascii="Verdana" w:hAnsi="Verdana" w:cs="Arial"/>
                <w:color w:val="FF0000"/>
                <w:sz w:val="24"/>
                <w:szCs w:val="24"/>
              </w:rPr>
            </w:pPr>
            <w:r w:rsidRPr="000228FE">
              <w:rPr>
                <w:rFonts w:ascii="Verdana" w:hAnsi="Verdana" w:cs="Arial"/>
                <w:sz w:val="24"/>
                <w:szCs w:val="24"/>
              </w:rPr>
              <w:t xml:space="preserve">All staff have a responsibility for promoting risk management, adhering to SBUHB policies and have a personal responsibility for patients’ safety as </w:t>
            </w:r>
            <w:r w:rsidRPr="000228FE">
              <w:rPr>
                <w:rFonts w:ascii="Verdana" w:hAnsi="Verdana" w:cs="Arial"/>
                <w:sz w:val="24"/>
                <w:szCs w:val="24"/>
              </w:rPr>
              <w:t>well as their own and colleague’s health and safety. Executive Directors/Service Group Directors are responsible for the review of their operational risks and escalation of those requiring board-level oversight.</w:t>
            </w:r>
          </w:p>
        </w:tc>
      </w:tr>
      <w:tr w:rsidRPr="00F8567E" w:rsidR="00F5324A" w:rsidTr="00CD7AA5" w14:paraId="6D290493" w14:textId="77777777">
        <w:tc>
          <w:tcPr>
            <w:tcW w:w="9245" w:type="dxa"/>
            <w:gridSpan w:val="5"/>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F8567E" w:rsidR="00F5324A" w:rsidTr="00C95B3C" w14:paraId="6D290496" w14:textId="77777777">
        <w:tc>
          <w:tcPr>
            <w:tcW w:w="9245" w:type="dxa"/>
            <w:gridSpan w:val="5"/>
          </w:tcPr>
          <w:p w:rsidRPr="00F8567E" w:rsidR="00F5324A" w:rsidP="00F8345A" w:rsidRDefault="00F8345A" w14:paraId="6D290495" w14:textId="2C0F5BD0">
            <w:pPr>
              <w:ind w:right="96"/>
              <w:jc w:val="both"/>
              <w:rPr>
                <w:rFonts w:ascii="Verdana" w:hAnsi="Verdana" w:cs="Arial"/>
                <w:color w:val="FF0000"/>
                <w:sz w:val="24"/>
                <w:szCs w:val="24"/>
              </w:rPr>
            </w:pPr>
            <w:r w:rsidRPr="00F075E2">
              <w:rPr>
                <w:rFonts w:ascii="Verdana" w:hAnsi="Verdana" w:cs="Arial"/>
                <w:sz w:val="24"/>
                <w:szCs w:val="24"/>
                <w:shd w:val="clear" w:color="auto" w:fill="FFFFFF"/>
              </w:rPr>
              <w:t xml:space="preserve">The </w:t>
            </w:r>
            <w:r>
              <w:rPr>
                <w:rFonts w:ascii="Verdana" w:hAnsi="Verdana" w:cs="Arial"/>
                <w:sz w:val="24"/>
                <w:szCs w:val="24"/>
                <w:shd w:val="clear" w:color="auto" w:fill="FFFFFF"/>
              </w:rPr>
              <w:t>S</w:t>
            </w:r>
            <w:r w:rsidRPr="00F075E2">
              <w:rPr>
                <w:rFonts w:ascii="Verdana" w:hAnsi="Verdana" w:cs="Arial"/>
                <w:sz w:val="24"/>
                <w:szCs w:val="24"/>
                <w:shd w:val="clear" w:color="auto" w:fill="FFFFFF"/>
              </w:rPr>
              <w:t xml:space="preserve">RR sets out the framework for how SBUHB will </w:t>
            </w:r>
            <w:proofErr w:type="gramStart"/>
            <w:r w:rsidRPr="00F075E2">
              <w:rPr>
                <w:rFonts w:ascii="Verdana" w:hAnsi="Verdana" w:cs="Arial"/>
                <w:sz w:val="24"/>
                <w:szCs w:val="24"/>
                <w:shd w:val="clear" w:color="auto" w:fill="FFFFFF"/>
              </w:rPr>
              <w:t>make an assessment of</w:t>
            </w:r>
            <w:proofErr w:type="gramEnd"/>
            <w:r w:rsidRPr="00F075E2">
              <w:rPr>
                <w:rFonts w:ascii="Verdana" w:hAnsi="Verdana" w:cs="Arial"/>
                <w:sz w:val="24"/>
                <w:szCs w:val="24"/>
                <w:shd w:val="clear" w:color="auto" w:fill="FFFFFF"/>
              </w:rPr>
              <w:t xml:space="preserve"> existing and future emerging risks, and how it will plan to manage and prepare for those risks.</w:t>
            </w:r>
          </w:p>
        </w:tc>
      </w:tr>
      <w:tr w:rsidRPr="00F8567E" w:rsidR="00653AEC" w:rsidTr="00C95B3C" w14:paraId="6D29049A" w14:textId="77777777">
        <w:tc>
          <w:tcPr>
            <w:tcW w:w="2470" w:type="dxa"/>
            <w:gridSpan w:val="2"/>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3"/>
          </w:tcPr>
          <w:p w:rsidRPr="00A521B9" w:rsidR="00653AEC" w:rsidP="00653AEC" w:rsidRDefault="002F556C" w14:paraId="6D290499" w14:textId="0135CBEB">
            <w:pPr>
              <w:ind w:right="96"/>
              <w:rPr>
                <w:rFonts w:ascii="Verdana" w:hAnsi="Verdana" w:cs="Arial"/>
                <w:sz w:val="24"/>
                <w:szCs w:val="24"/>
              </w:rPr>
            </w:pPr>
            <w:r w:rsidRPr="00A521B9">
              <w:rPr>
                <w:rFonts w:ascii="Verdana" w:hAnsi="Verdana" w:cs="Arial"/>
                <w:sz w:val="24"/>
                <w:szCs w:val="24"/>
              </w:rPr>
              <w:t>This is the first report on the SRR to be received by the Workforce &amp; OD Committee.</w:t>
            </w:r>
          </w:p>
        </w:tc>
      </w:tr>
      <w:tr w:rsidRPr="00F8567E" w:rsidR="002F556C" w:rsidTr="002F556C" w14:paraId="6D29049F" w14:textId="77777777">
        <w:tc>
          <w:tcPr>
            <w:tcW w:w="2470" w:type="dxa"/>
            <w:gridSpan w:val="2"/>
          </w:tcPr>
          <w:p w:rsidRPr="00F8567E" w:rsidR="002F556C" w:rsidP="00653AEC" w:rsidRDefault="002F556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1778" w:type="dxa"/>
          </w:tcPr>
          <w:p w:rsidRPr="00A521B9" w:rsidR="002F556C" w:rsidP="00653AEC" w:rsidRDefault="002F556C" w14:paraId="122DA897" w14:textId="5EBF53F2">
            <w:pPr>
              <w:ind w:right="96"/>
              <w:rPr>
                <w:rFonts w:ascii="Verdana" w:hAnsi="Verdana" w:cs="Arial"/>
                <w:sz w:val="24"/>
                <w:szCs w:val="24"/>
              </w:rPr>
            </w:pPr>
            <w:r w:rsidRPr="00A521B9">
              <w:rPr>
                <w:rFonts w:ascii="Verdana" w:hAnsi="Verdana" w:cs="Arial"/>
                <w:sz w:val="24"/>
                <w:szCs w:val="24"/>
              </w:rPr>
              <w:t>Appendix 1</w:t>
            </w:r>
          </w:p>
        </w:tc>
        <w:tc>
          <w:tcPr>
            <w:tcW w:w="4997" w:type="dxa"/>
            <w:gridSpan w:val="2"/>
          </w:tcPr>
          <w:p w:rsidRPr="00A521B9" w:rsidR="002F556C" w:rsidP="00653AEC" w:rsidRDefault="002F556C" w14:paraId="6D29049E" w14:textId="0E262D27">
            <w:pPr>
              <w:ind w:right="96"/>
              <w:rPr>
                <w:rFonts w:ascii="Verdana" w:hAnsi="Verdana" w:cs="Arial"/>
                <w:sz w:val="24"/>
                <w:szCs w:val="24"/>
              </w:rPr>
            </w:pPr>
            <w:r w:rsidRPr="00A521B9">
              <w:rPr>
                <w:rFonts w:ascii="Verdana" w:hAnsi="Verdana" w:cs="Arial"/>
                <w:sz w:val="24"/>
                <w:szCs w:val="24"/>
              </w:rPr>
              <w:t>Strategic Risk Register Extract</w:t>
            </w:r>
          </w:p>
        </w:tc>
      </w:tr>
    </w:tbl>
    <w:p w:rsidRPr="00F8567E" w:rsidR="00034194" w:rsidRDefault="00034194" w14:paraId="6D2904A0" w14:textId="77777777">
      <w:pPr>
        <w:rPr>
          <w:rFonts w:ascii="Verdana" w:hAnsi="Verdana"/>
          <w:sz w:val="24"/>
          <w:szCs w:val="24"/>
        </w:rPr>
      </w:pPr>
    </w:p>
    <w:sectPr w:rsidRPr="00F8567E" w:rsidR="00034194" w:rsidSect="00021C60">
      <w:headerReference w:type="even" r:id="rId11"/>
      <w:headerReference w:type="default" r:id="rId12"/>
      <w:footerReference w:type="even" r:id="rId13"/>
      <w:footerReference w:type="default" r:id="rId14"/>
      <w:headerReference w:type="first" r:id="rId15"/>
      <w:footerReference w:type="first" r:id="rId16"/>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74BCF" w:rsidP="00C107F2" w:rsidRDefault="00574BCF" w14:paraId="436D3F85" w14:textId="77777777">
      <w:pPr>
        <w:spacing w:after="0" w:line="240" w:lineRule="auto"/>
      </w:pPr>
      <w:r>
        <w:separator/>
      </w:r>
    </w:p>
  </w:endnote>
  <w:endnote w:type="continuationSeparator" w:id="0">
    <w:p w:rsidR="00574BCF" w:rsidP="00C107F2" w:rsidRDefault="00574BCF" w14:paraId="6A824B6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15291" w:rsidRDefault="00C15291" w14:paraId="0E2D4A8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26569BD0">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9E76AC">
          <w:t>5</w:t>
        </w:r>
      </w:p>
    </w:sdtContent>
  </w:sdt>
  <w:p w:rsidR="003324CB" w:rsidP="002B7C9A" w:rsidRDefault="0001341D" w14:paraId="6D2904A9" w14:textId="3716128B">
    <w:pPr>
      <w:pStyle w:val="Footer"/>
      <w:jc w:val="right"/>
    </w:pPr>
    <w:r w:rsidR="466F703A">
      <w:rPr/>
      <w:t xml:space="preserve">Workforce &amp; OD </w:t>
    </w:r>
    <w:r w:rsidR="466F703A">
      <w:rPr/>
      <w:t xml:space="preserve">Committee – </w:t>
    </w:r>
    <w:r w:rsidR="466F703A">
      <w:rPr/>
      <w:t>0</w:t>
    </w:r>
    <w:r w:rsidR="466F703A">
      <w:rPr/>
      <w:t>2</w:t>
    </w:r>
    <w:r w:rsidR="466F703A">
      <w:rPr/>
      <w:t xml:space="preserve"> October </w:t>
    </w:r>
    <w:r w:rsidR="466F703A">
      <w:rPr/>
      <w:t>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15291" w:rsidRDefault="00C15291" w14:paraId="174B00B6"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74BCF" w:rsidP="00C107F2" w:rsidRDefault="00574BCF" w14:paraId="016BBE95" w14:textId="77777777">
      <w:pPr>
        <w:spacing w:after="0" w:line="240" w:lineRule="auto"/>
      </w:pPr>
      <w:r>
        <w:separator/>
      </w:r>
    </w:p>
  </w:footnote>
  <w:footnote w:type="continuationSeparator" w:id="0">
    <w:p w:rsidR="00574BCF" w:rsidP="00C107F2" w:rsidRDefault="00574BCF" w14:paraId="148967B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15291" w:rsidRDefault="00C15291" w14:paraId="7AD49D49"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15291" w:rsidRDefault="00C15291" w14:paraId="391F55AC"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5980E79"/>
    <w:multiLevelType w:val="hybridMultilevel"/>
    <w:tmpl w:val="DFF6916E"/>
    <w:lvl w:ilvl="0" w:tplc="08090001">
      <w:start w:val="1"/>
      <w:numFmt w:val="bullet"/>
      <w:lvlText w:val=""/>
      <w:lvlJc w:val="left"/>
      <w:pPr>
        <w:ind w:left="1447" w:hanging="360"/>
      </w:pPr>
      <w:rPr>
        <w:rFonts w:hint="default" w:ascii="Symbol" w:hAnsi="Symbol"/>
      </w:rPr>
    </w:lvl>
    <w:lvl w:ilvl="1" w:tplc="08090003" w:tentative="1">
      <w:start w:val="1"/>
      <w:numFmt w:val="bullet"/>
      <w:lvlText w:val="o"/>
      <w:lvlJc w:val="left"/>
      <w:pPr>
        <w:ind w:left="2167" w:hanging="360"/>
      </w:pPr>
      <w:rPr>
        <w:rFonts w:hint="default" w:ascii="Courier New" w:hAnsi="Courier New" w:cs="Courier New"/>
      </w:rPr>
    </w:lvl>
    <w:lvl w:ilvl="2" w:tplc="08090005" w:tentative="1">
      <w:start w:val="1"/>
      <w:numFmt w:val="bullet"/>
      <w:lvlText w:val=""/>
      <w:lvlJc w:val="left"/>
      <w:pPr>
        <w:ind w:left="2887" w:hanging="360"/>
      </w:pPr>
      <w:rPr>
        <w:rFonts w:hint="default" w:ascii="Wingdings" w:hAnsi="Wingdings"/>
      </w:rPr>
    </w:lvl>
    <w:lvl w:ilvl="3" w:tplc="08090001" w:tentative="1">
      <w:start w:val="1"/>
      <w:numFmt w:val="bullet"/>
      <w:lvlText w:val=""/>
      <w:lvlJc w:val="left"/>
      <w:pPr>
        <w:ind w:left="3607" w:hanging="360"/>
      </w:pPr>
      <w:rPr>
        <w:rFonts w:hint="default" w:ascii="Symbol" w:hAnsi="Symbol"/>
      </w:rPr>
    </w:lvl>
    <w:lvl w:ilvl="4" w:tplc="08090003" w:tentative="1">
      <w:start w:val="1"/>
      <w:numFmt w:val="bullet"/>
      <w:lvlText w:val="o"/>
      <w:lvlJc w:val="left"/>
      <w:pPr>
        <w:ind w:left="4327" w:hanging="360"/>
      </w:pPr>
      <w:rPr>
        <w:rFonts w:hint="default" w:ascii="Courier New" w:hAnsi="Courier New" w:cs="Courier New"/>
      </w:rPr>
    </w:lvl>
    <w:lvl w:ilvl="5" w:tplc="08090005" w:tentative="1">
      <w:start w:val="1"/>
      <w:numFmt w:val="bullet"/>
      <w:lvlText w:val=""/>
      <w:lvlJc w:val="left"/>
      <w:pPr>
        <w:ind w:left="5047" w:hanging="360"/>
      </w:pPr>
      <w:rPr>
        <w:rFonts w:hint="default" w:ascii="Wingdings" w:hAnsi="Wingdings"/>
      </w:rPr>
    </w:lvl>
    <w:lvl w:ilvl="6" w:tplc="08090001" w:tentative="1">
      <w:start w:val="1"/>
      <w:numFmt w:val="bullet"/>
      <w:lvlText w:val=""/>
      <w:lvlJc w:val="left"/>
      <w:pPr>
        <w:ind w:left="5767" w:hanging="360"/>
      </w:pPr>
      <w:rPr>
        <w:rFonts w:hint="default" w:ascii="Symbol" w:hAnsi="Symbol"/>
      </w:rPr>
    </w:lvl>
    <w:lvl w:ilvl="7" w:tplc="08090003" w:tentative="1">
      <w:start w:val="1"/>
      <w:numFmt w:val="bullet"/>
      <w:lvlText w:val="o"/>
      <w:lvlJc w:val="left"/>
      <w:pPr>
        <w:ind w:left="6487" w:hanging="360"/>
      </w:pPr>
      <w:rPr>
        <w:rFonts w:hint="default" w:ascii="Courier New" w:hAnsi="Courier New" w:cs="Courier New"/>
      </w:rPr>
    </w:lvl>
    <w:lvl w:ilvl="8" w:tplc="08090005" w:tentative="1">
      <w:start w:val="1"/>
      <w:numFmt w:val="bullet"/>
      <w:lvlText w:val=""/>
      <w:lvlJc w:val="left"/>
      <w:pPr>
        <w:ind w:left="7207" w:hanging="360"/>
      </w:pPr>
      <w:rPr>
        <w:rFonts w:hint="default" w:ascii="Wingdings" w:hAnsi="Wingdings"/>
      </w:r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7BBC29F8"/>
    <w:multiLevelType w:val="hybridMultilevel"/>
    <w:tmpl w:val="FF42136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5"/>
  </w:num>
  <w:num w:numId="3" w16cid:durableId="358313792">
    <w:abstractNumId w:val="4"/>
  </w:num>
  <w:num w:numId="4" w16cid:durableId="1144618638">
    <w:abstractNumId w:val="2"/>
  </w:num>
  <w:num w:numId="5" w16cid:durableId="211239042">
    <w:abstractNumId w:val="1"/>
  </w:num>
  <w:num w:numId="6" w16cid:durableId="1874800944">
    <w:abstractNumId w:val="9"/>
  </w:num>
  <w:num w:numId="7" w16cid:durableId="263198079">
    <w:abstractNumId w:val="10"/>
  </w:num>
  <w:num w:numId="8" w16cid:durableId="1535070366">
    <w:abstractNumId w:val="6"/>
  </w:num>
  <w:num w:numId="9" w16cid:durableId="1823614381">
    <w:abstractNumId w:val="7"/>
  </w:num>
  <w:num w:numId="10" w16cid:durableId="875429971">
    <w:abstractNumId w:val="8"/>
  </w:num>
  <w:num w:numId="11" w16cid:durableId="1303005944">
    <w:abstractNumId w:val="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41D"/>
    <w:rsid w:val="00021C60"/>
    <w:rsid w:val="00023C0A"/>
    <w:rsid w:val="00034194"/>
    <w:rsid w:val="00083FC0"/>
    <w:rsid w:val="000C7AF5"/>
    <w:rsid w:val="000F361B"/>
    <w:rsid w:val="00133EA1"/>
    <w:rsid w:val="0016096B"/>
    <w:rsid w:val="0020539A"/>
    <w:rsid w:val="00233330"/>
    <w:rsid w:val="00241662"/>
    <w:rsid w:val="002518B7"/>
    <w:rsid w:val="002602D7"/>
    <w:rsid w:val="002927D5"/>
    <w:rsid w:val="002950FF"/>
    <w:rsid w:val="00296CD9"/>
    <w:rsid w:val="002B7C9A"/>
    <w:rsid w:val="002C3DD6"/>
    <w:rsid w:val="002F556C"/>
    <w:rsid w:val="0032747D"/>
    <w:rsid w:val="003324CB"/>
    <w:rsid w:val="00364B5D"/>
    <w:rsid w:val="003C0FF8"/>
    <w:rsid w:val="00414894"/>
    <w:rsid w:val="00461835"/>
    <w:rsid w:val="0052297E"/>
    <w:rsid w:val="00574BCF"/>
    <w:rsid w:val="00585277"/>
    <w:rsid w:val="00593100"/>
    <w:rsid w:val="005D1652"/>
    <w:rsid w:val="005D2C4A"/>
    <w:rsid w:val="005D3DF1"/>
    <w:rsid w:val="0061102A"/>
    <w:rsid w:val="006201D0"/>
    <w:rsid w:val="00653AEC"/>
    <w:rsid w:val="00655190"/>
    <w:rsid w:val="00662218"/>
    <w:rsid w:val="00666222"/>
    <w:rsid w:val="00685AE0"/>
    <w:rsid w:val="006D1998"/>
    <w:rsid w:val="00703D77"/>
    <w:rsid w:val="00711095"/>
    <w:rsid w:val="0072604C"/>
    <w:rsid w:val="00762BBE"/>
    <w:rsid w:val="00767E3E"/>
    <w:rsid w:val="00820546"/>
    <w:rsid w:val="008C15D9"/>
    <w:rsid w:val="008C67C6"/>
    <w:rsid w:val="008D0747"/>
    <w:rsid w:val="0090783D"/>
    <w:rsid w:val="009112DC"/>
    <w:rsid w:val="00941F1F"/>
    <w:rsid w:val="00974A1E"/>
    <w:rsid w:val="00996159"/>
    <w:rsid w:val="009C084C"/>
    <w:rsid w:val="009E76AC"/>
    <w:rsid w:val="009E7AF7"/>
    <w:rsid w:val="00A521B9"/>
    <w:rsid w:val="00A8022A"/>
    <w:rsid w:val="00A83E54"/>
    <w:rsid w:val="00AD064D"/>
    <w:rsid w:val="00AD71BC"/>
    <w:rsid w:val="00B0479E"/>
    <w:rsid w:val="00B0564E"/>
    <w:rsid w:val="00B224D7"/>
    <w:rsid w:val="00B35ECC"/>
    <w:rsid w:val="00BA2507"/>
    <w:rsid w:val="00BB764F"/>
    <w:rsid w:val="00BC241D"/>
    <w:rsid w:val="00C107F2"/>
    <w:rsid w:val="00C15291"/>
    <w:rsid w:val="00C2143D"/>
    <w:rsid w:val="00C25A50"/>
    <w:rsid w:val="00C33A04"/>
    <w:rsid w:val="00C363EC"/>
    <w:rsid w:val="00C56152"/>
    <w:rsid w:val="00C61553"/>
    <w:rsid w:val="00C61658"/>
    <w:rsid w:val="00C95B3C"/>
    <w:rsid w:val="00CA6D65"/>
    <w:rsid w:val="00CB1C7D"/>
    <w:rsid w:val="00CD7AA5"/>
    <w:rsid w:val="00DA76AD"/>
    <w:rsid w:val="00E242E5"/>
    <w:rsid w:val="00EA551A"/>
    <w:rsid w:val="00ED0BD5"/>
    <w:rsid w:val="00EE3CF6"/>
    <w:rsid w:val="00EF31AD"/>
    <w:rsid w:val="00EF3C95"/>
    <w:rsid w:val="00EF7115"/>
    <w:rsid w:val="00F06D6F"/>
    <w:rsid w:val="00F11CD2"/>
    <w:rsid w:val="00F25735"/>
    <w:rsid w:val="00F45322"/>
    <w:rsid w:val="00F5082D"/>
    <w:rsid w:val="00F531BD"/>
    <w:rsid w:val="00F5324A"/>
    <w:rsid w:val="00F53716"/>
    <w:rsid w:val="00F55629"/>
    <w:rsid w:val="00F57042"/>
    <w:rsid w:val="00F57C68"/>
    <w:rsid w:val="00F8345A"/>
    <w:rsid w:val="00F8567E"/>
    <w:rsid w:val="00FA0CA9"/>
    <w:rsid w:val="280D22BD"/>
    <w:rsid w:val="4660AE50"/>
    <w:rsid w:val="466F703A"/>
    <w:rsid w:val="571036E5"/>
    <w:rsid w:val="5A6DAF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A41A7A-7ABB-4363-90B5-A516F2802C8B}"/>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3</revision>
  <lastPrinted>2025-09-11T10:23:00.0000000Z</lastPrinted>
  <dcterms:created xsi:type="dcterms:W3CDTF">2025-09-15T16:22:00.0000000Z</dcterms:created>
  <dcterms:modified xsi:type="dcterms:W3CDTF">2025-09-16T08:11:47.6271096Z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