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E1327" w14:paraId="6D2903E2" w14:textId="77777777" w:rsidTr="67028FB9">
        <w:tc>
          <w:tcPr>
            <w:tcW w:w="2547" w:type="dxa"/>
          </w:tcPr>
          <w:p w14:paraId="6D2903DE" w14:textId="098FB368" w:rsidR="00F5082D" w:rsidRPr="007E1327" w:rsidRDefault="00F5082D" w:rsidP="00FA0CA9">
            <w:pPr>
              <w:rPr>
                <w:rFonts w:ascii="Verdana" w:hAnsi="Verdana" w:cs="Arial"/>
                <w:b/>
                <w:sz w:val="24"/>
                <w:szCs w:val="24"/>
              </w:rPr>
            </w:pPr>
            <w:r w:rsidRPr="007E1327">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0-02T00:00:00Z">
              <w:dateFormat w:val="dd MMMM yyyy"/>
              <w:lid w:val="en-GB"/>
              <w:storeMappedDataAs w:val="dateTime"/>
              <w:calendar w:val="gregorian"/>
            </w:date>
          </w:sdtPr>
          <w:sdtEndPr/>
          <w:sdtContent>
            <w:tc>
              <w:tcPr>
                <w:tcW w:w="3260" w:type="dxa"/>
                <w:gridSpan w:val="2"/>
              </w:tcPr>
              <w:p w14:paraId="6D2903DF" w14:textId="6B16E158" w:rsidR="00F5082D" w:rsidRPr="007E1327" w:rsidRDefault="00BE257F" w:rsidP="00FA0CA9">
                <w:pPr>
                  <w:rPr>
                    <w:rFonts w:ascii="Verdana" w:hAnsi="Verdana" w:cs="Arial"/>
                    <w:b/>
                    <w:sz w:val="24"/>
                    <w:szCs w:val="24"/>
                  </w:rPr>
                </w:pPr>
                <w:r w:rsidRPr="007E1327">
                  <w:rPr>
                    <w:rFonts w:ascii="Verdana" w:hAnsi="Verdana" w:cs="Arial"/>
                    <w:b/>
                    <w:sz w:val="24"/>
                    <w:szCs w:val="24"/>
                  </w:rPr>
                  <w:t>02 October 2025</w:t>
                </w:r>
              </w:p>
            </w:tc>
          </w:sdtContent>
        </w:sdt>
        <w:tc>
          <w:tcPr>
            <w:tcW w:w="2368" w:type="dxa"/>
            <w:gridSpan w:val="3"/>
          </w:tcPr>
          <w:p w14:paraId="6D2903E0" w14:textId="77777777" w:rsidR="00F5082D" w:rsidRPr="007E1327" w:rsidRDefault="00F5082D" w:rsidP="00FA0CA9">
            <w:pPr>
              <w:rPr>
                <w:rFonts w:ascii="Verdana" w:hAnsi="Verdana" w:cs="Arial"/>
                <w:b/>
                <w:sz w:val="24"/>
                <w:szCs w:val="24"/>
              </w:rPr>
            </w:pPr>
            <w:r w:rsidRPr="007E1327">
              <w:rPr>
                <w:rFonts w:ascii="Verdana" w:hAnsi="Verdana" w:cs="Arial"/>
                <w:b/>
                <w:sz w:val="24"/>
                <w:szCs w:val="24"/>
              </w:rPr>
              <w:t>Agenda Item</w:t>
            </w:r>
          </w:p>
        </w:tc>
        <w:tc>
          <w:tcPr>
            <w:tcW w:w="841" w:type="dxa"/>
          </w:tcPr>
          <w:p w14:paraId="6D2903E1" w14:textId="4AE6A56D" w:rsidR="00F5082D" w:rsidRPr="007E1327" w:rsidRDefault="4F11414D" w:rsidP="67028FB9">
            <w:pPr>
              <w:rPr>
                <w:rFonts w:ascii="Verdana" w:hAnsi="Verdana" w:cs="Arial"/>
                <w:b/>
                <w:bCs/>
                <w:sz w:val="24"/>
                <w:szCs w:val="24"/>
              </w:rPr>
            </w:pPr>
            <w:r w:rsidRPr="007E1327">
              <w:rPr>
                <w:rFonts w:ascii="Verdana" w:hAnsi="Verdana" w:cs="Arial"/>
                <w:b/>
                <w:bCs/>
                <w:sz w:val="24"/>
                <w:szCs w:val="24"/>
              </w:rPr>
              <w:t>5.1</w:t>
            </w:r>
          </w:p>
        </w:tc>
      </w:tr>
      <w:tr w:rsidR="00682918" w:rsidRPr="007E1327" w14:paraId="0731575B" w14:textId="77777777" w:rsidTr="67028FB9">
        <w:tc>
          <w:tcPr>
            <w:tcW w:w="2547" w:type="dxa"/>
          </w:tcPr>
          <w:p w14:paraId="67AE0BCC" w14:textId="47EF206A" w:rsidR="00682918" w:rsidRPr="007E1327" w:rsidRDefault="00682918" w:rsidP="00DB1B39">
            <w:pPr>
              <w:rPr>
                <w:rFonts w:ascii="Verdana" w:hAnsi="Verdana" w:cs="Arial"/>
                <w:b/>
                <w:sz w:val="24"/>
                <w:szCs w:val="24"/>
              </w:rPr>
            </w:pPr>
            <w:r w:rsidRPr="007E1327">
              <w:rPr>
                <w:rFonts w:ascii="Verdana" w:hAnsi="Verdana" w:cs="Arial"/>
                <w:b/>
                <w:sz w:val="24"/>
                <w:szCs w:val="24"/>
              </w:rPr>
              <w:t>Name of Meeting</w:t>
            </w:r>
          </w:p>
        </w:tc>
        <w:tc>
          <w:tcPr>
            <w:tcW w:w="6469" w:type="dxa"/>
            <w:gridSpan w:val="6"/>
          </w:tcPr>
          <w:p w14:paraId="1B076EC6" w14:textId="42D455C8" w:rsidR="00682918" w:rsidRPr="007E1327" w:rsidRDefault="00682918" w:rsidP="00DB1B39">
            <w:pPr>
              <w:rPr>
                <w:rFonts w:ascii="Verdana" w:hAnsi="Verdana" w:cs="Arial"/>
                <w:b/>
                <w:sz w:val="24"/>
                <w:szCs w:val="24"/>
              </w:rPr>
            </w:pPr>
            <w:r w:rsidRPr="007E1327">
              <w:rPr>
                <w:rFonts w:ascii="Verdana" w:hAnsi="Verdana" w:cs="Arial"/>
                <w:b/>
                <w:sz w:val="24"/>
                <w:szCs w:val="24"/>
              </w:rPr>
              <w:t>Workforce &amp; OD Committee</w:t>
            </w:r>
          </w:p>
        </w:tc>
      </w:tr>
      <w:tr w:rsidR="00DB1B39" w:rsidRPr="007E1327" w14:paraId="6D2903E5" w14:textId="77777777" w:rsidTr="67028FB9">
        <w:tc>
          <w:tcPr>
            <w:tcW w:w="2547" w:type="dxa"/>
          </w:tcPr>
          <w:p w14:paraId="6D2903E3"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Report Title</w:t>
            </w:r>
          </w:p>
        </w:tc>
        <w:tc>
          <w:tcPr>
            <w:tcW w:w="6469" w:type="dxa"/>
            <w:gridSpan w:val="6"/>
          </w:tcPr>
          <w:p w14:paraId="6D2903E4" w14:textId="6AFCACB2" w:rsidR="00DB1B39" w:rsidRPr="007E1327" w:rsidRDefault="00DB1B39" w:rsidP="00DB1B39">
            <w:pPr>
              <w:rPr>
                <w:rFonts w:ascii="Verdana" w:hAnsi="Verdana" w:cs="Arial"/>
                <w:b/>
                <w:sz w:val="24"/>
                <w:szCs w:val="24"/>
              </w:rPr>
            </w:pPr>
            <w:r w:rsidRPr="007E1327">
              <w:rPr>
                <w:rFonts w:ascii="Verdana" w:hAnsi="Verdana" w:cs="Arial"/>
                <w:b/>
                <w:sz w:val="24"/>
                <w:szCs w:val="24"/>
              </w:rPr>
              <w:t>Risk Management Report</w:t>
            </w:r>
          </w:p>
        </w:tc>
      </w:tr>
      <w:tr w:rsidR="00DB1B39" w:rsidRPr="007E1327" w14:paraId="6D2903E8" w14:textId="77777777" w:rsidTr="67028FB9">
        <w:tc>
          <w:tcPr>
            <w:tcW w:w="2547" w:type="dxa"/>
          </w:tcPr>
          <w:p w14:paraId="6D2903E6"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Report Author</w:t>
            </w:r>
          </w:p>
        </w:tc>
        <w:tc>
          <w:tcPr>
            <w:tcW w:w="6469" w:type="dxa"/>
            <w:gridSpan w:val="6"/>
          </w:tcPr>
          <w:p w14:paraId="6D2903E7" w14:textId="7A7A06C5" w:rsidR="00DB1B39" w:rsidRPr="007E1327" w:rsidRDefault="00DB1B39" w:rsidP="00DB1B39">
            <w:pPr>
              <w:rPr>
                <w:rFonts w:ascii="Verdana" w:hAnsi="Verdana" w:cs="Arial"/>
                <w:sz w:val="24"/>
                <w:szCs w:val="24"/>
              </w:rPr>
            </w:pPr>
            <w:r w:rsidRPr="007E1327">
              <w:rPr>
                <w:rFonts w:ascii="Verdana" w:hAnsi="Verdana" w:cs="Arial"/>
                <w:sz w:val="24"/>
                <w:szCs w:val="24"/>
              </w:rPr>
              <w:t xml:space="preserve">Neil Thomas, Assistant Head of Risk &amp; Assurance </w:t>
            </w:r>
          </w:p>
        </w:tc>
      </w:tr>
      <w:tr w:rsidR="00DB1B39" w:rsidRPr="007E1327" w14:paraId="6D2903EB" w14:textId="77777777" w:rsidTr="67028FB9">
        <w:tc>
          <w:tcPr>
            <w:tcW w:w="2547" w:type="dxa"/>
          </w:tcPr>
          <w:p w14:paraId="6D2903E9"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Report Sponsor</w:t>
            </w:r>
          </w:p>
        </w:tc>
        <w:tc>
          <w:tcPr>
            <w:tcW w:w="6469" w:type="dxa"/>
            <w:gridSpan w:val="6"/>
          </w:tcPr>
          <w:p w14:paraId="6D2903EA" w14:textId="3662B92A" w:rsidR="00DB1B39" w:rsidRPr="007E1327" w:rsidRDefault="00DB1B39" w:rsidP="00DB1B39">
            <w:pPr>
              <w:rPr>
                <w:rFonts w:ascii="Verdana" w:hAnsi="Verdana" w:cs="Arial"/>
                <w:sz w:val="24"/>
                <w:szCs w:val="24"/>
              </w:rPr>
            </w:pPr>
            <w:r w:rsidRPr="007E1327">
              <w:rPr>
                <w:rFonts w:ascii="Verdana" w:hAnsi="Verdana" w:cs="Arial"/>
                <w:sz w:val="24"/>
                <w:szCs w:val="24"/>
              </w:rPr>
              <w:t>Hazel Lloyd, Interim Director of Corporate Governance</w:t>
            </w:r>
          </w:p>
        </w:tc>
      </w:tr>
      <w:tr w:rsidR="00DB1B39" w:rsidRPr="007E1327" w14:paraId="6D2903EE" w14:textId="77777777" w:rsidTr="67028FB9">
        <w:tc>
          <w:tcPr>
            <w:tcW w:w="2547" w:type="dxa"/>
          </w:tcPr>
          <w:p w14:paraId="6D2903EC"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Presented by</w:t>
            </w:r>
          </w:p>
        </w:tc>
        <w:tc>
          <w:tcPr>
            <w:tcW w:w="6469" w:type="dxa"/>
            <w:gridSpan w:val="6"/>
          </w:tcPr>
          <w:p w14:paraId="6D2903ED" w14:textId="04665501" w:rsidR="00DB1B39" w:rsidRPr="007E1327" w:rsidRDefault="00DB1B39" w:rsidP="00DB1B39">
            <w:pPr>
              <w:rPr>
                <w:rFonts w:ascii="Verdana" w:hAnsi="Verdana" w:cs="Arial"/>
                <w:sz w:val="24"/>
                <w:szCs w:val="24"/>
              </w:rPr>
            </w:pPr>
            <w:r w:rsidRPr="007E1327">
              <w:rPr>
                <w:rFonts w:ascii="Verdana" w:hAnsi="Verdana" w:cs="Arial"/>
                <w:sz w:val="24"/>
                <w:szCs w:val="24"/>
              </w:rPr>
              <w:t>Neil Thomas, Assistant Head of Risk &amp; Assurance</w:t>
            </w:r>
          </w:p>
        </w:tc>
      </w:tr>
      <w:tr w:rsidR="00DB1B39" w:rsidRPr="007E1327" w14:paraId="6D2903F1" w14:textId="77777777" w:rsidTr="67028FB9">
        <w:tc>
          <w:tcPr>
            <w:tcW w:w="2547" w:type="dxa"/>
          </w:tcPr>
          <w:p w14:paraId="6D2903EF"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 xml:space="preserve">Freedom of Information </w:t>
            </w:r>
          </w:p>
        </w:tc>
        <w:tc>
          <w:tcPr>
            <w:tcW w:w="6469" w:type="dxa"/>
            <w:gridSpan w:val="6"/>
          </w:tcPr>
          <w:p w14:paraId="6D2903F0" w14:textId="7E2AA5EC" w:rsidR="00DB1B39" w:rsidRPr="007E1327" w:rsidRDefault="00DB1B39" w:rsidP="00DB1B39">
            <w:pPr>
              <w:rPr>
                <w:rFonts w:ascii="Verdana" w:hAnsi="Verdana" w:cs="Arial"/>
                <w:sz w:val="24"/>
                <w:szCs w:val="24"/>
              </w:rPr>
            </w:pPr>
            <w:r w:rsidRPr="007E1327">
              <w:rPr>
                <w:rFonts w:ascii="Verdana" w:hAnsi="Verdana" w:cs="Arial"/>
                <w:color w:val="FF0000"/>
                <w:sz w:val="24"/>
                <w:szCs w:val="24"/>
              </w:rPr>
              <w:t>Open</w:t>
            </w:r>
          </w:p>
        </w:tc>
      </w:tr>
      <w:tr w:rsidR="00DB1B39" w:rsidRPr="007E1327" w14:paraId="6D2903F8" w14:textId="77777777" w:rsidTr="67028FB9">
        <w:tc>
          <w:tcPr>
            <w:tcW w:w="2547" w:type="dxa"/>
          </w:tcPr>
          <w:p w14:paraId="6D2903F2" w14:textId="4193837D" w:rsidR="00DB1B39" w:rsidRPr="007E1327" w:rsidRDefault="00DB1B39" w:rsidP="00DB1B39">
            <w:pPr>
              <w:rPr>
                <w:rFonts w:ascii="Verdana" w:hAnsi="Verdana" w:cs="Arial"/>
                <w:b/>
                <w:sz w:val="24"/>
                <w:szCs w:val="24"/>
              </w:rPr>
            </w:pPr>
            <w:r w:rsidRPr="007E1327">
              <w:rPr>
                <w:rFonts w:ascii="Verdana" w:hAnsi="Verdana" w:cs="Arial"/>
                <w:b/>
                <w:sz w:val="24"/>
                <w:szCs w:val="24"/>
              </w:rPr>
              <w:t>Purpose of the Report</w:t>
            </w:r>
          </w:p>
        </w:tc>
        <w:tc>
          <w:tcPr>
            <w:tcW w:w="6469" w:type="dxa"/>
            <w:gridSpan w:val="6"/>
          </w:tcPr>
          <w:p w14:paraId="6D2903F7" w14:textId="04E78986" w:rsidR="00DB1B39" w:rsidRPr="007E1327" w:rsidRDefault="00DB1B39" w:rsidP="00DB1B39">
            <w:pPr>
              <w:rPr>
                <w:rFonts w:ascii="Verdana" w:hAnsi="Verdana" w:cs="Arial"/>
                <w:sz w:val="24"/>
                <w:szCs w:val="24"/>
              </w:rPr>
            </w:pPr>
            <w:r w:rsidRPr="007E1327">
              <w:rPr>
                <w:rFonts w:ascii="Verdana" w:hAnsi="Verdana" w:cs="Arial"/>
                <w:sz w:val="24"/>
                <w:szCs w:val="24"/>
              </w:rPr>
              <w:t>The purpose of this report is to inform the Workforce OD &amp; Digital Committee of the risks within the Health Board Risk Register (HBRR) assigned to the Committee for scrutiny.</w:t>
            </w:r>
          </w:p>
        </w:tc>
      </w:tr>
      <w:tr w:rsidR="00DB1B39" w:rsidRPr="007E1327" w14:paraId="6D290402" w14:textId="77777777" w:rsidTr="67028FB9">
        <w:tc>
          <w:tcPr>
            <w:tcW w:w="2547" w:type="dxa"/>
          </w:tcPr>
          <w:p w14:paraId="6D2903F9" w14:textId="2A9A84DB" w:rsidR="00DB1B39" w:rsidRPr="007E1327" w:rsidRDefault="00DB1B39" w:rsidP="00DB1B39">
            <w:pPr>
              <w:rPr>
                <w:rFonts w:ascii="Verdana" w:hAnsi="Verdana" w:cs="Arial"/>
                <w:b/>
                <w:sz w:val="24"/>
                <w:szCs w:val="24"/>
              </w:rPr>
            </w:pPr>
            <w:r w:rsidRPr="007E1327">
              <w:rPr>
                <w:rFonts w:ascii="Verdana" w:hAnsi="Verdana" w:cs="Arial"/>
                <w:b/>
                <w:sz w:val="24"/>
                <w:szCs w:val="24"/>
              </w:rPr>
              <w:t>Key Issues</w:t>
            </w:r>
          </w:p>
          <w:p w14:paraId="6D2903FA" w14:textId="77777777" w:rsidR="00DB1B39" w:rsidRPr="007E1327" w:rsidRDefault="00DB1B39" w:rsidP="00DB1B39">
            <w:pPr>
              <w:rPr>
                <w:rFonts w:ascii="Verdana" w:hAnsi="Verdana" w:cs="Arial"/>
                <w:b/>
                <w:sz w:val="24"/>
                <w:szCs w:val="24"/>
              </w:rPr>
            </w:pPr>
          </w:p>
          <w:p w14:paraId="6D2903FB" w14:textId="77777777" w:rsidR="00DB1B39" w:rsidRPr="007E1327" w:rsidRDefault="00DB1B39" w:rsidP="00DB1B39">
            <w:pPr>
              <w:rPr>
                <w:rFonts w:ascii="Verdana" w:hAnsi="Verdana" w:cs="Arial"/>
                <w:b/>
                <w:sz w:val="24"/>
                <w:szCs w:val="24"/>
              </w:rPr>
            </w:pPr>
          </w:p>
          <w:p w14:paraId="6D2903FC" w14:textId="77777777" w:rsidR="00DB1B39" w:rsidRPr="007E1327" w:rsidRDefault="00DB1B39" w:rsidP="00DB1B39">
            <w:pPr>
              <w:rPr>
                <w:rFonts w:ascii="Verdana" w:hAnsi="Verdana" w:cs="Arial"/>
                <w:b/>
                <w:sz w:val="24"/>
                <w:szCs w:val="24"/>
              </w:rPr>
            </w:pPr>
          </w:p>
        </w:tc>
        <w:tc>
          <w:tcPr>
            <w:tcW w:w="6469" w:type="dxa"/>
            <w:gridSpan w:val="6"/>
          </w:tcPr>
          <w:p w14:paraId="60D19100" w14:textId="66E26761" w:rsidR="00DB1B39" w:rsidRPr="007E1327" w:rsidRDefault="00DB1B39" w:rsidP="00DB1B39">
            <w:pPr>
              <w:pStyle w:val="BodyText"/>
              <w:numPr>
                <w:ilvl w:val="0"/>
                <w:numId w:val="11"/>
              </w:numPr>
              <w:ind w:left="315" w:right="14" w:hanging="283"/>
              <w:jc w:val="both"/>
              <w:rPr>
                <w:rFonts w:cs="Arial"/>
              </w:rPr>
            </w:pPr>
            <w:r w:rsidRPr="007E1327">
              <w:rPr>
                <w:rFonts w:cs="Arial"/>
              </w:rPr>
              <w:t xml:space="preserve">This report presents risks from </w:t>
            </w:r>
            <w:r w:rsidR="002A7276" w:rsidRPr="007E1327">
              <w:rPr>
                <w:rFonts w:cs="Arial"/>
              </w:rPr>
              <w:t>August</w:t>
            </w:r>
            <w:r w:rsidR="00653339" w:rsidRPr="007E1327">
              <w:rPr>
                <w:rFonts w:cs="Arial"/>
              </w:rPr>
              <w:t xml:space="preserve"> </w:t>
            </w:r>
            <w:r w:rsidR="0070222C" w:rsidRPr="007E1327">
              <w:rPr>
                <w:rFonts w:cs="Arial"/>
              </w:rPr>
              <w:t xml:space="preserve">2025 </w:t>
            </w:r>
            <w:r w:rsidRPr="007E1327">
              <w:rPr>
                <w:rFonts w:cs="Arial"/>
              </w:rPr>
              <w:t>HBRR.</w:t>
            </w:r>
          </w:p>
          <w:p w14:paraId="40F44F60" w14:textId="77777777" w:rsidR="00864F6B" w:rsidRPr="007E1327" w:rsidRDefault="00DB1B39" w:rsidP="00ED392E">
            <w:pPr>
              <w:pStyle w:val="BodyText"/>
              <w:numPr>
                <w:ilvl w:val="0"/>
                <w:numId w:val="11"/>
              </w:numPr>
              <w:ind w:left="315" w:right="14" w:hanging="283"/>
              <w:jc w:val="both"/>
              <w:rPr>
                <w:rFonts w:cs="Arial"/>
              </w:rPr>
            </w:pPr>
            <w:r w:rsidRPr="007E1327">
              <w:rPr>
                <w:rFonts w:cs="Arial"/>
              </w:rPr>
              <w:t>The</w:t>
            </w:r>
            <w:r w:rsidR="000F4C92" w:rsidRPr="007E1327">
              <w:rPr>
                <w:rFonts w:cs="Arial"/>
              </w:rPr>
              <w:t xml:space="preserve">re are </w:t>
            </w:r>
            <w:r w:rsidR="005B3157" w:rsidRPr="007E1327">
              <w:rPr>
                <w:rFonts w:cs="Arial"/>
              </w:rPr>
              <w:t xml:space="preserve">two </w:t>
            </w:r>
            <w:r w:rsidRPr="007E1327">
              <w:rPr>
                <w:rFonts w:cs="Arial"/>
              </w:rPr>
              <w:t xml:space="preserve">risks overseen by Workforce </w:t>
            </w:r>
            <w:r w:rsidR="005B3157" w:rsidRPr="007E1327">
              <w:rPr>
                <w:rFonts w:cs="Arial"/>
              </w:rPr>
              <w:t xml:space="preserve">&amp; </w:t>
            </w:r>
            <w:r w:rsidRPr="007E1327">
              <w:rPr>
                <w:rFonts w:cs="Arial"/>
              </w:rPr>
              <w:t xml:space="preserve">OD Committee </w:t>
            </w:r>
            <w:r w:rsidR="00C170CE" w:rsidRPr="007E1327">
              <w:rPr>
                <w:rFonts w:cs="Arial"/>
              </w:rPr>
              <w:t>in open session</w:t>
            </w:r>
            <w:r w:rsidR="00BF47C3" w:rsidRPr="007E1327">
              <w:rPr>
                <w:rFonts w:cs="Arial"/>
              </w:rPr>
              <w:t xml:space="preserve">. </w:t>
            </w:r>
            <w:r w:rsidR="00864F6B" w:rsidRPr="007E1327">
              <w:rPr>
                <w:rFonts w:cs="Arial"/>
              </w:rPr>
              <w:t xml:space="preserve">There are no changes to the current risk scores for these. </w:t>
            </w:r>
          </w:p>
          <w:p w14:paraId="14C8986A" w14:textId="25436CF3" w:rsidR="00DB1B39" w:rsidRPr="007E1327" w:rsidRDefault="00BF47C3" w:rsidP="00ED392E">
            <w:pPr>
              <w:pStyle w:val="BodyText"/>
              <w:numPr>
                <w:ilvl w:val="0"/>
                <w:numId w:val="11"/>
              </w:numPr>
              <w:ind w:left="315" w:right="14" w:hanging="283"/>
              <w:jc w:val="both"/>
              <w:rPr>
                <w:rFonts w:cs="Arial"/>
              </w:rPr>
            </w:pPr>
            <w:r w:rsidRPr="007E1327">
              <w:rPr>
                <w:rFonts w:cs="Arial"/>
              </w:rPr>
              <w:t>A</w:t>
            </w:r>
            <w:r w:rsidR="005B3157" w:rsidRPr="007E1327">
              <w:rPr>
                <w:rFonts w:cs="Arial"/>
              </w:rPr>
              <w:t xml:space="preserve">n </w:t>
            </w:r>
            <w:r w:rsidR="00DB1B39" w:rsidRPr="007E1327">
              <w:rPr>
                <w:rFonts w:cs="Arial"/>
              </w:rPr>
              <w:t xml:space="preserve">additional risk </w:t>
            </w:r>
            <w:r w:rsidR="005B3157" w:rsidRPr="007E1327">
              <w:rPr>
                <w:rFonts w:cs="Arial"/>
              </w:rPr>
              <w:t xml:space="preserve">is </w:t>
            </w:r>
            <w:r w:rsidR="00C170CE" w:rsidRPr="007E1327">
              <w:rPr>
                <w:rFonts w:cs="Arial"/>
              </w:rPr>
              <w:t xml:space="preserve">reported in </w:t>
            </w:r>
            <w:r w:rsidR="00DB1B39" w:rsidRPr="007E1327">
              <w:rPr>
                <w:rFonts w:cs="Arial"/>
              </w:rPr>
              <w:t xml:space="preserve">closed session. </w:t>
            </w:r>
            <w:r w:rsidR="00C86829" w:rsidRPr="007E1327">
              <w:rPr>
                <w:rFonts w:cs="Arial"/>
              </w:rPr>
              <w:t xml:space="preserve">The </w:t>
            </w:r>
            <w:r w:rsidR="00A64F89" w:rsidRPr="007E1327">
              <w:rPr>
                <w:rFonts w:cs="Arial"/>
              </w:rPr>
              <w:t xml:space="preserve">current </w:t>
            </w:r>
            <w:r w:rsidR="00C86829" w:rsidRPr="007E1327">
              <w:rPr>
                <w:rFonts w:cs="Arial"/>
              </w:rPr>
              <w:t xml:space="preserve">risk </w:t>
            </w:r>
            <w:r w:rsidR="002E0941" w:rsidRPr="007E1327">
              <w:rPr>
                <w:rFonts w:cs="Arial"/>
              </w:rPr>
              <w:t>s</w:t>
            </w:r>
            <w:r w:rsidR="00C86829" w:rsidRPr="007E1327">
              <w:rPr>
                <w:rFonts w:cs="Arial"/>
              </w:rPr>
              <w:t xml:space="preserve">core has decreased since the last report – detail is presented within </w:t>
            </w:r>
            <w:r w:rsidR="00A64F89" w:rsidRPr="007E1327">
              <w:rPr>
                <w:rFonts w:cs="Arial"/>
              </w:rPr>
              <w:t>the separate report in closed session.</w:t>
            </w:r>
          </w:p>
          <w:p w14:paraId="6D290401" w14:textId="56DE67EB" w:rsidR="00ED392E" w:rsidRPr="007E1327" w:rsidRDefault="00ED392E" w:rsidP="00A64F89">
            <w:pPr>
              <w:pStyle w:val="BodyText"/>
              <w:ind w:left="32" w:right="14"/>
              <w:jc w:val="both"/>
              <w:rPr>
                <w:rFonts w:cs="Arial"/>
              </w:rPr>
            </w:pPr>
          </w:p>
        </w:tc>
      </w:tr>
      <w:tr w:rsidR="00DB1B39" w:rsidRPr="007E1327" w14:paraId="6D290409" w14:textId="77777777" w:rsidTr="67028FB9">
        <w:trPr>
          <w:trHeight w:val="97"/>
        </w:trPr>
        <w:tc>
          <w:tcPr>
            <w:tcW w:w="2547" w:type="dxa"/>
            <w:vMerge w:val="restart"/>
          </w:tcPr>
          <w:p w14:paraId="6D290403"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 xml:space="preserve">Specific Action Required </w:t>
            </w:r>
          </w:p>
          <w:p w14:paraId="6D290404" w14:textId="77777777" w:rsidR="00DB1B39" w:rsidRPr="007E1327" w:rsidRDefault="00DB1B39" w:rsidP="00DB1B39">
            <w:pPr>
              <w:rPr>
                <w:rFonts w:ascii="Verdana" w:hAnsi="Verdana" w:cs="Arial"/>
                <w:b/>
                <w:i/>
                <w:sz w:val="24"/>
                <w:szCs w:val="24"/>
              </w:rPr>
            </w:pPr>
            <w:r w:rsidRPr="007E1327">
              <w:rPr>
                <w:rFonts w:ascii="Verdana" w:hAnsi="Verdana" w:cs="Arial"/>
                <w:b/>
                <w:i/>
                <w:sz w:val="24"/>
                <w:szCs w:val="24"/>
              </w:rPr>
              <w:t>(</w:t>
            </w:r>
            <w:proofErr w:type="gramStart"/>
            <w:r w:rsidRPr="007E1327">
              <w:rPr>
                <w:rFonts w:ascii="Verdana" w:hAnsi="Verdana" w:cs="Arial"/>
                <w:b/>
                <w:i/>
                <w:sz w:val="24"/>
                <w:szCs w:val="24"/>
              </w:rPr>
              <w:t>please</w:t>
            </w:r>
            <w:proofErr w:type="gramEnd"/>
            <w:r w:rsidRPr="007E1327">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Assurance</w:t>
            </w:r>
          </w:p>
        </w:tc>
        <w:tc>
          <w:tcPr>
            <w:tcW w:w="1516" w:type="dxa"/>
            <w:gridSpan w:val="2"/>
            <w:shd w:val="clear" w:color="auto" w:fill="D5DCE4" w:themeFill="text2" w:themeFillTint="33"/>
          </w:tcPr>
          <w:p w14:paraId="6D290408"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Approval</w:t>
            </w:r>
          </w:p>
        </w:tc>
      </w:tr>
      <w:tr w:rsidR="00DB1B39" w:rsidRPr="007E1327" w14:paraId="6D29040F" w14:textId="77777777" w:rsidTr="67028FB9">
        <w:trPr>
          <w:trHeight w:val="96"/>
        </w:trPr>
        <w:tc>
          <w:tcPr>
            <w:tcW w:w="2547" w:type="dxa"/>
            <w:vMerge/>
          </w:tcPr>
          <w:p w14:paraId="6D29040A" w14:textId="77777777" w:rsidR="00DB1B39" w:rsidRPr="007E1327" w:rsidRDefault="00DB1B39" w:rsidP="00DB1B39">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7E1327" w:rsidRDefault="00DB1B39" w:rsidP="00DB1B39">
                <w:pPr>
                  <w:ind w:right="96"/>
                  <w:jc w:val="center"/>
                  <w:rPr>
                    <w:rFonts w:ascii="Verdana" w:hAnsi="Verdana" w:cs="Arial"/>
                    <w:sz w:val="24"/>
                    <w:szCs w:val="24"/>
                  </w:rPr>
                </w:pPr>
                <w:r w:rsidRPr="007E1327">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7E1327" w:rsidRDefault="00DB1B39" w:rsidP="00DB1B39">
                <w:pPr>
                  <w:ind w:right="96"/>
                  <w:jc w:val="center"/>
                  <w:rPr>
                    <w:rFonts w:ascii="Verdana" w:hAnsi="Verdana" w:cs="Arial"/>
                    <w:sz w:val="24"/>
                    <w:szCs w:val="24"/>
                  </w:rPr>
                </w:pPr>
                <w:r w:rsidRPr="007E1327">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7E1327" w:rsidRDefault="00A571F0" w:rsidP="00DB1B39">
                <w:pPr>
                  <w:ind w:right="96"/>
                  <w:jc w:val="center"/>
                  <w:rPr>
                    <w:rFonts w:ascii="Verdana" w:hAnsi="Verdana" w:cs="Arial"/>
                    <w:sz w:val="24"/>
                    <w:szCs w:val="24"/>
                  </w:rPr>
                </w:pPr>
                <w:r w:rsidRPr="007E1327">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7E1327" w:rsidRDefault="00DB1B39" w:rsidP="00DB1B39">
                <w:pPr>
                  <w:ind w:right="96"/>
                  <w:jc w:val="center"/>
                  <w:rPr>
                    <w:rFonts w:ascii="Verdana" w:hAnsi="Verdana" w:cs="Arial"/>
                    <w:sz w:val="24"/>
                    <w:szCs w:val="24"/>
                  </w:rPr>
                </w:pPr>
                <w:r w:rsidRPr="007E1327">
                  <w:rPr>
                    <w:rFonts w:ascii="Segoe UI Symbol" w:eastAsia="MS Gothic" w:hAnsi="Segoe UI Symbol" w:cs="Segoe UI Symbol"/>
                    <w:sz w:val="20"/>
                    <w:szCs w:val="20"/>
                  </w:rPr>
                  <w:t>☐</w:t>
                </w:r>
              </w:p>
            </w:tc>
          </w:sdtContent>
        </w:sdt>
      </w:tr>
      <w:tr w:rsidR="00DB1B39" w:rsidRPr="007E1327" w14:paraId="6D290418" w14:textId="77777777" w:rsidTr="67028FB9">
        <w:tc>
          <w:tcPr>
            <w:tcW w:w="2547" w:type="dxa"/>
          </w:tcPr>
          <w:p w14:paraId="6D290410" w14:textId="77777777" w:rsidR="00DB1B39" w:rsidRPr="007E1327" w:rsidRDefault="00DB1B39" w:rsidP="00DB1B39">
            <w:pPr>
              <w:rPr>
                <w:rFonts w:ascii="Verdana" w:hAnsi="Verdana" w:cs="Arial"/>
                <w:b/>
                <w:sz w:val="24"/>
                <w:szCs w:val="24"/>
              </w:rPr>
            </w:pPr>
            <w:r w:rsidRPr="007E1327">
              <w:rPr>
                <w:rFonts w:ascii="Verdana" w:hAnsi="Verdana" w:cs="Arial"/>
                <w:b/>
                <w:sz w:val="24"/>
                <w:szCs w:val="24"/>
              </w:rPr>
              <w:t>Recommendations</w:t>
            </w:r>
          </w:p>
          <w:p w14:paraId="6D290411" w14:textId="77777777" w:rsidR="00DB1B39" w:rsidRPr="007E1327" w:rsidRDefault="00DB1B39" w:rsidP="00DB1B39">
            <w:pPr>
              <w:rPr>
                <w:rFonts w:ascii="Verdana" w:hAnsi="Verdana" w:cs="Arial"/>
                <w:b/>
                <w:sz w:val="24"/>
                <w:szCs w:val="24"/>
              </w:rPr>
            </w:pPr>
          </w:p>
        </w:tc>
        <w:tc>
          <w:tcPr>
            <w:tcW w:w="6469" w:type="dxa"/>
            <w:gridSpan w:val="6"/>
          </w:tcPr>
          <w:p w14:paraId="72DD6A97" w14:textId="77777777" w:rsidR="00A571F0" w:rsidRPr="007E1327" w:rsidRDefault="00A571F0" w:rsidP="00A571F0">
            <w:pPr>
              <w:autoSpaceDE w:val="0"/>
              <w:autoSpaceDN w:val="0"/>
              <w:adjustRightInd w:val="0"/>
              <w:rPr>
                <w:rFonts w:ascii="Verdana" w:hAnsi="Verdana" w:cs="ArialMT"/>
                <w:sz w:val="24"/>
                <w:szCs w:val="24"/>
              </w:rPr>
            </w:pPr>
            <w:r w:rsidRPr="007E1327">
              <w:rPr>
                <w:rFonts w:ascii="Verdana" w:hAnsi="Verdana" w:cs="ArialMT"/>
                <w:sz w:val="24"/>
                <w:szCs w:val="24"/>
              </w:rPr>
              <w:t>Members are asked to:</w:t>
            </w:r>
          </w:p>
          <w:p w14:paraId="3B2F2693" w14:textId="77777777" w:rsidR="00AD3185" w:rsidRPr="007E1327" w:rsidRDefault="00AD3185" w:rsidP="00A571F0">
            <w:pPr>
              <w:autoSpaceDE w:val="0"/>
              <w:autoSpaceDN w:val="0"/>
              <w:adjustRightInd w:val="0"/>
              <w:rPr>
                <w:rFonts w:ascii="Verdana" w:hAnsi="Verdana" w:cs="ArialMT"/>
                <w:sz w:val="24"/>
                <w:szCs w:val="24"/>
              </w:rPr>
            </w:pPr>
          </w:p>
          <w:p w14:paraId="4DD1BFBC" w14:textId="77777777" w:rsidR="00AD3185" w:rsidRPr="007E1327" w:rsidRDefault="00AD3185" w:rsidP="00AD3185">
            <w:pPr>
              <w:pStyle w:val="ListParagraph"/>
              <w:numPr>
                <w:ilvl w:val="0"/>
                <w:numId w:val="11"/>
              </w:numPr>
              <w:ind w:left="320" w:hanging="283"/>
              <w:rPr>
                <w:rFonts w:ascii="Verdana" w:hAnsi="Verdana" w:cs="Arial"/>
                <w:color w:val="000000" w:themeColor="text1"/>
                <w:sz w:val="24"/>
              </w:rPr>
            </w:pPr>
            <w:r w:rsidRPr="007E1327">
              <w:rPr>
                <w:rFonts w:ascii="Verdana" w:hAnsi="Verdana" w:cs="Arial"/>
                <w:b/>
                <w:color w:val="000000" w:themeColor="text1"/>
                <w:sz w:val="24"/>
              </w:rPr>
              <w:t xml:space="preserve">RECEIVE </w:t>
            </w:r>
            <w:r w:rsidRPr="007E1327">
              <w:rPr>
                <w:rFonts w:ascii="Verdana" w:hAnsi="Verdana" w:cs="Arial"/>
                <w:color w:val="000000" w:themeColor="text1"/>
                <w:sz w:val="24"/>
              </w:rPr>
              <w:t>the updates to the Health Board Risk Register (HBRR) relating to risks assigned to the Committee.</w:t>
            </w:r>
          </w:p>
          <w:p w14:paraId="02B57E58" w14:textId="77777777" w:rsidR="00AD3185" w:rsidRPr="007E1327" w:rsidRDefault="00AD3185" w:rsidP="00AD3185">
            <w:pPr>
              <w:pStyle w:val="ListParagraph"/>
              <w:ind w:left="320" w:hanging="283"/>
              <w:rPr>
                <w:rFonts w:ascii="Verdana" w:hAnsi="Verdana" w:cs="Arial"/>
                <w:color w:val="000000" w:themeColor="text1"/>
                <w:sz w:val="24"/>
              </w:rPr>
            </w:pPr>
          </w:p>
          <w:p w14:paraId="07BCB0CB" w14:textId="77777777" w:rsidR="00AD3185" w:rsidRPr="007E1327" w:rsidRDefault="00AD3185" w:rsidP="00AD3185">
            <w:pPr>
              <w:pStyle w:val="ListParagraph"/>
              <w:numPr>
                <w:ilvl w:val="0"/>
                <w:numId w:val="11"/>
              </w:numPr>
              <w:ind w:left="320" w:hanging="283"/>
              <w:rPr>
                <w:rFonts w:ascii="Verdana" w:hAnsi="Verdana" w:cs="Arial"/>
                <w:b/>
                <w:color w:val="000000" w:themeColor="text1"/>
                <w:sz w:val="24"/>
              </w:rPr>
            </w:pPr>
            <w:r w:rsidRPr="007E1327">
              <w:rPr>
                <w:rFonts w:ascii="Verdana" w:hAnsi="Verdana" w:cs="Arial"/>
                <w:b/>
                <w:color w:val="000000" w:themeColor="text1"/>
                <w:sz w:val="24"/>
              </w:rPr>
              <w:t>REVIEW</w:t>
            </w:r>
            <w:r w:rsidRPr="007E1327">
              <w:rPr>
                <w:rFonts w:ascii="Verdana" w:hAnsi="Verdana" w:cs="Arial"/>
                <w:b/>
                <w:sz w:val="24"/>
                <w:szCs w:val="24"/>
              </w:rPr>
              <w:t xml:space="preserve"> </w:t>
            </w:r>
            <w:r w:rsidRPr="007E1327">
              <w:rPr>
                <w:rFonts w:ascii="Verdana" w:hAnsi="Verdana" w:cs="Arial"/>
                <w:sz w:val="24"/>
                <w:szCs w:val="24"/>
              </w:rPr>
              <w:t>the</w:t>
            </w:r>
            <w:r w:rsidRPr="007E1327">
              <w:rPr>
                <w:rFonts w:ascii="Verdana" w:hAnsi="Verdana" w:cs="Arial"/>
                <w:b/>
                <w:sz w:val="24"/>
                <w:szCs w:val="24"/>
              </w:rPr>
              <w:t xml:space="preserve"> </w:t>
            </w:r>
            <w:r w:rsidRPr="007E1327">
              <w:rPr>
                <w:rFonts w:ascii="Verdana" w:hAnsi="Verdana" w:cs="Arial"/>
                <w:sz w:val="24"/>
                <w:szCs w:val="24"/>
              </w:rPr>
              <w:t>risks exceeding the Board’s stated appetite levels, the associated actions and timescales identified and consider whether further action / assurance is required in respect of any.</w:t>
            </w:r>
          </w:p>
          <w:p w14:paraId="6D290417" w14:textId="25AAA50E" w:rsidR="00DB1B39" w:rsidRPr="007E1327" w:rsidRDefault="00DB1B39" w:rsidP="00AD3185">
            <w:pPr>
              <w:pStyle w:val="BodyText"/>
              <w:ind w:left="0" w:right="14"/>
              <w:jc w:val="both"/>
              <w:rPr>
                <w:rFonts w:cs="Arial"/>
              </w:rPr>
            </w:pPr>
          </w:p>
        </w:tc>
      </w:tr>
    </w:tbl>
    <w:p w14:paraId="6D290419" w14:textId="77777777" w:rsidR="0020539A" w:rsidRDefault="0020539A"/>
    <w:p w14:paraId="6D29041A" w14:textId="4DB5E2D1" w:rsidR="00653AEC" w:rsidRPr="007E1327" w:rsidRDefault="0020539A" w:rsidP="00653AEC">
      <w:pPr>
        <w:spacing w:after="0" w:line="240" w:lineRule="auto"/>
        <w:jc w:val="center"/>
        <w:rPr>
          <w:rFonts w:ascii="Verdana" w:hAnsi="Verdana" w:cs="Arial"/>
          <w:b/>
          <w:sz w:val="24"/>
          <w:szCs w:val="24"/>
        </w:rPr>
      </w:pPr>
      <w:r>
        <w:br w:type="page"/>
      </w:r>
      <w:r w:rsidR="008C2E58" w:rsidRPr="007E1327">
        <w:rPr>
          <w:rFonts w:ascii="Verdana" w:hAnsi="Verdana" w:cs="Arial"/>
          <w:b/>
          <w:sz w:val="24"/>
          <w:szCs w:val="24"/>
        </w:rPr>
        <w:lastRenderedPageBreak/>
        <w:t>RISK MANAGEMENT REPORT</w:t>
      </w:r>
    </w:p>
    <w:p w14:paraId="55CB379A" w14:textId="1A229F3E" w:rsidR="008C2E58" w:rsidRPr="007E1327" w:rsidRDefault="008C2E58" w:rsidP="00653AEC">
      <w:pPr>
        <w:spacing w:after="0" w:line="240" w:lineRule="auto"/>
        <w:jc w:val="center"/>
        <w:rPr>
          <w:rFonts w:ascii="Verdana" w:hAnsi="Verdana" w:cs="Arial"/>
          <w:b/>
          <w:sz w:val="24"/>
          <w:szCs w:val="24"/>
        </w:rPr>
      </w:pPr>
    </w:p>
    <w:p w14:paraId="3D43D83A" w14:textId="72925DCE" w:rsidR="008C2E58" w:rsidRPr="007E1327" w:rsidRDefault="008C2E58" w:rsidP="00653AEC">
      <w:pPr>
        <w:spacing w:after="0" w:line="240" w:lineRule="auto"/>
        <w:jc w:val="center"/>
        <w:rPr>
          <w:rFonts w:ascii="Verdana" w:hAnsi="Verdana" w:cs="Arial"/>
          <w:b/>
          <w:sz w:val="24"/>
          <w:szCs w:val="24"/>
        </w:rPr>
      </w:pPr>
      <w:r w:rsidRPr="007E1327">
        <w:rPr>
          <w:rFonts w:ascii="Verdana" w:hAnsi="Verdana" w:cs="Arial"/>
          <w:b/>
          <w:sz w:val="24"/>
          <w:szCs w:val="24"/>
        </w:rPr>
        <w:t>WORKFORCE</w:t>
      </w:r>
      <w:r w:rsidR="005B3157" w:rsidRPr="007E1327">
        <w:rPr>
          <w:rFonts w:ascii="Verdana" w:hAnsi="Verdana" w:cs="Arial"/>
          <w:b/>
          <w:sz w:val="24"/>
          <w:szCs w:val="24"/>
        </w:rPr>
        <w:t xml:space="preserve"> &amp; </w:t>
      </w:r>
      <w:r w:rsidR="00DC6111" w:rsidRPr="007E1327">
        <w:rPr>
          <w:rFonts w:ascii="Verdana" w:hAnsi="Verdana" w:cs="Arial"/>
          <w:b/>
          <w:sz w:val="24"/>
          <w:szCs w:val="24"/>
        </w:rPr>
        <w:t>OD COMMITTEE</w:t>
      </w:r>
    </w:p>
    <w:p w14:paraId="6D29041B" w14:textId="77777777" w:rsidR="00653AEC" w:rsidRPr="007E1327" w:rsidRDefault="00653AEC" w:rsidP="00653AEC">
      <w:pPr>
        <w:spacing w:after="0" w:line="240" w:lineRule="auto"/>
        <w:jc w:val="center"/>
        <w:rPr>
          <w:rFonts w:ascii="Verdana" w:hAnsi="Verdana" w:cs="Arial"/>
          <w:b/>
          <w:sz w:val="24"/>
          <w:szCs w:val="24"/>
        </w:rPr>
      </w:pPr>
    </w:p>
    <w:p w14:paraId="6D29041C" w14:textId="77777777" w:rsidR="00653AEC" w:rsidRPr="007E1327" w:rsidRDefault="00653AEC" w:rsidP="00653AEC">
      <w:pPr>
        <w:pStyle w:val="ListParagraph"/>
        <w:numPr>
          <w:ilvl w:val="0"/>
          <w:numId w:val="1"/>
        </w:numPr>
        <w:spacing w:after="0" w:line="240" w:lineRule="auto"/>
        <w:rPr>
          <w:rFonts w:ascii="Verdana" w:hAnsi="Verdana" w:cs="Arial"/>
          <w:b/>
          <w:sz w:val="24"/>
          <w:szCs w:val="24"/>
        </w:rPr>
      </w:pPr>
      <w:r w:rsidRPr="007E1327">
        <w:rPr>
          <w:rFonts w:ascii="Verdana" w:hAnsi="Verdana" w:cs="Arial"/>
          <w:b/>
          <w:sz w:val="24"/>
          <w:szCs w:val="24"/>
        </w:rPr>
        <w:t>INTRODUCTION</w:t>
      </w:r>
    </w:p>
    <w:p w14:paraId="79CAEA6B" w14:textId="77777777" w:rsidR="00A571F0" w:rsidRPr="007E1327" w:rsidRDefault="00A571F0" w:rsidP="00A571F0">
      <w:pPr>
        <w:pStyle w:val="ListParagraph"/>
        <w:spacing w:after="0" w:line="240" w:lineRule="auto"/>
        <w:rPr>
          <w:rFonts w:ascii="Verdana" w:hAnsi="Verdana" w:cs="Arial"/>
          <w:sz w:val="24"/>
          <w:szCs w:val="24"/>
        </w:rPr>
      </w:pPr>
    </w:p>
    <w:p w14:paraId="6D29041E" w14:textId="75DF8DD2" w:rsidR="00653AEC" w:rsidRPr="007E1327" w:rsidRDefault="00A571F0" w:rsidP="00A571F0">
      <w:pPr>
        <w:pStyle w:val="ListParagraph"/>
        <w:spacing w:after="0" w:line="240" w:lineRule="auto"/>
        <w:rPr>
          <w:rFonts w:ascii="Verdana" w:hAnsi="Verdana" w:cs="Arial"/>
          <w:sz w:val="24"/>
          <w:szCs w:val="24"/>
        </w:rPr>
      </w:pPr>
      <w:r w:rsidRPr="007E1327">
        <w:rPr>
          <w:rFonts w:ascii="Verdana" w:hAnsi="Verdana" w:cs="Arial"/>
          <w:sz w:val="24"/>
          <w:szCs w:val="24"/>
        </w:rPr>
        <w:t xml:space="preserve">The purpose of this report is to inform the Workforce </w:t>
      </w:r>
      <w:r w:rsidR="005B3157" w:rsidRPr="007E1327">
        <w:rPr>
          <w:rFonts w:ascii="Verdana" w:hAnsi="Verdana" w:cs="Arial"/>
          <w:sz w:val="24"/>
          <w:szCs w:val="24"/>
        </w:rPr>
        <w:t xml:space="preserve">&amp; </w:t>
      </w:r>
      <w:r w:rsidRPr="007E1327">
        <w:rPr>
          <w:rFonts w:ascii="Verdana" w:hAnsi="Verdana" w:cs="Arial"/>
          <w:sz w:val="24"/>
          <w:szCs w:val="24"/>
        </w:rPr>
        <w:t>OD Committee of the risks within the Health Board Risk Register (HBRR) assigned to the Committee for scrutiny.</w:t>
      </w:r>
    </w:p>
    <w:p w14:paraId="464FC4F5" w14:textId="77777777" w:rsidR="00A571F0" w:rsidRPr="007E1327" w:rsidRDefault="00A571F0" w:rsidP="00A571F0">
      <w:pPr>
        <w:pStyle w:val="ListParagraph"/>
        <w:spacing w:after="0" w:line="240" w:lineRule="auto"/>
        <w:rPr>
          <w:rFonts w:ascii="Verdana" w:hAnsi="Verdana" w:cs="Arial"/>
          <w:b/>
          <w:sz w:val="24"/>
          <w:szCs w:val="24"/>
        </w:rPr>
      </w:pPr>
    </w:p>
    <w:p w14:paraId="6D29041F" w14:textId="77777777" w:rsidR="00653AEC" w:rsidRPr="007E1327" w:rsidRDefault="00653AEC" w:rsidP="00653AEC">
      <w:pPr>
        <w:pStyle w:val="ListParagraph"/>
        <w:numPr>
          <w:ilvl w:val="0"/>
          <w:numId w:val="1"/>
        </w:numPr>
        <w:spacing w:after="0" w:line="240" w:lineRule="auto"/>
        <w:rPr>
          <w:rFonts w:ascii="Verdana" w:hAnsi="Verdana" w:cs="Arial"/>
          <w:b/>
          <w:sz w:val="24"/>
          <w:szCs w:val="24"/>
        </w:rPr>
      </w:pPr>
      <w:r w:rsidRPr="007E1327">
        <w:rPr>
          <w:rFonts w:ascii="Verdana" w:hAnsi="Verdana" w:cs="Arial"/>
          <w:b/>
          <w:sz w:val="24"/>
          <w:szCs w:val="24"/>
        </w:rPr>
        <w:t>BACKGROUND</w:t>
      </w:r>
    </w:p>
    <w:p w14:paraId="7A915829" w14:textId="77777777" w:rsidR="00A571F0" w:rsidRPr="007E1327" w:rsidRDefault="00A571F0" w:rsidP="00653AEC">
      <w:pPr>
        <w:spacing w:after="0" w:line="240" w:lineRule="auto"/>
        <w:rPr>
          <w:rFonts w:ascii="Verdana" w:hAnsi="Verdana" w:cs="Arial"/>
          <w:sz w:val="24"/>
          <w:szCs w:val="24"/>
        </w:rPr>
      </w:pPr>
    </w:p>
    <w:p w14:paraId="1FC15DE1" w14:textId="77777777" w:rsidR="008C2E58" w:rsidRPr="007E1327" w:rsidRDefault="008C2E58" w:rsidP="008C2E58">
      <w:pPr>
        <w:spacing w:after="0" w:line="240" w:lineRule="auto"/>
        <w:ind w:right="95" w:firstLine="360"/>
        <w:contextualSpacing/>
        <w:rPr>
          <w:rFonts w:ascii="Verdana" w:hAnsi="Verdana" w:cs="Arial"/>
          <w:b/>
          <w:sz w:val="24"/>
          <w:szCs w:val="24"/>
        </w:rPr>
      </w:pPr>
      <w:r w:rsidRPr="007E1327">
        <w:rPr>
          <w:rFonts w:ascii="Verdana" w:hAnsi="Verdana" w:cs="Arial"/>
          <w:b/>
          <w:sz w:val="24"/>
          <w:szCs w:val="24"/>
        </w:rPr>
        <w:t>2.1 Risk Management Framework</w:t>
      </w:r>
    </w:p>
    <w:p w14:paraId="583B558E" w14:textId="77777777" w:rsidR="008C2E58" w:rsidRPr="007E1327" w:rsidRDefault="008C2E58" w:rsidP="008C2E58">
      <w:pPr>
        <w:spacing w:after="0" w:line="240" w:lineRule="auto"/>
        <w:ind w:right="95"/>
        <w:contextualSpacing/>
        <w:rPr>
          <w:rFonts w:ascii="Verdana" w:hAnsi="Verdana" w:cs="Arial"/>
          <w:b/>
          <w:sz w:val="24"/>
          <w:szCs w:val="24"/>
        </w:rPr>
      </w:pPr>
    </w:p>
    <w:p w14:paraId="192AB37F" w14:textId="77777777" w:rsidR="00BB7B98" w:rsidRPr="007E1327" w:rsidRDefault="00BB7B98" w:rsidP="00BB7B98">
      <w:pPr>
        <w:spacing w:after="0" w:line="240" w:lineRule="auto"/>
        <w:ind w:left="720"/>
        <w:rPr>
          <w:rFonts w:ascii="Verdana" w:hAnsi="Verdana" w:cs="Arial"/>
          <w:sz w:val="24"/>
          <w:szCs w:val="24"/>
        </w:rPr>
      </w:pPr>
      <w:r w:rsidRPr="007E1327">
        <w:rPr>
          <w:rFonts w:ascii="Verdana" w:hAnsi="Verdana"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risk update reports are submitted to the Board and the committees of the Board to support this.</w:t>
      </w:r>
    </w:p>
    <w:p w14:paraId="1634D918" w14:textId="77777777" w:rsidR="00BB7B98" w:rsidRPr="007E1327" w:rsidRDefault="00BB7B98" w:rsidP="00BB7B98">
      <w:pPr>
        <w:spacing w:after="0" w:line="240" w:lineRule="auto"/>
        <w:ind w:left="720"/>
        <w:rPr>
          <w:rFonts w:ascii="Verdana" w:hAnsi="Verdana" w:cs="Arial"/>
          <w:sz w:val="24"/>
          <w:szCs w:val="24"/>
        </w:rPr>
      </w:pPr>
    </w:p>
    <w:p w14:paraId="04792BEA" w14:textId="77777777" w:rsidR="00BB7B98" w:rsidRPr="007E1327" w:rsidRDefault="00BB7B98" w:rsidP="00BB7B98">
      <w:pPr>
        <w:spacing w:after="0" w:line="240" w:lineRule="auto"/>
        <w:ind w:left="720"/>
        <w:rPr>
          <w:rFonts w:ascii="Verdana" w:hAnsi="Verdana" w:cs="Arial"/>
          <w:sz w:val="24"/>
          <w:szCs w:val="24"/>
        </w:rPr>
      </w:pPr>
      <w:r w:rsidRPr="007E1327">
        <w:rPr>
          <w:rFonts w:ascii="Verdana" w:hAnsi="Verdana"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37965A58" w14:textId="77777777" w:rsidR="00BB7B98" w:rsidRPr="007E1327" w:rsidRDefault="00BB7B98" w:rsidP="00BB7B98">
      <w:pPr>
        <w:spacing w:after="0" w:line="240" w:lineRule="auto"/>
        <w:ind w:left="720"/>
        <w:rPr>
          <w:rFonts w:ascii="Verdana" w:hAnsi="Verdana" w:cs="Arial"/>
          <w:sz w:val="24"/>
          <w:szCs w:val="24"/>
        </w:rPr>
      </w:pPr>
    </w:p>
    <w:p w14:paraId="56F5BC0E" w14:textId="13F1B69C" w:rsidR="008C2E58" w:rsidRPr="007E1327" w:rsidRDefault="00BB7B98" w:rsidP="00BB7B98">
      <w:pPr>
        <w:spacing w:after="0" w:line="240" w:lineRule="auto"/>
        <w:ind w:left="720"/>
        <w:rPr>
          <w:rFonts w:ascii="Verdana" w:hAnsi="Verdana" w:cs="Arial"/>
          <w:sz w:val="24"/>
          <w:szCs w:val="24"/>
        </w:rPr>
      </w:pPr>
      <w:r w:rsidRPr="007E1327">
        <w:rPr>
          <w:rFonts w:ascii="Verdana" w:hAnsi="Verdana" w:cs="Arial"/>
          <w:sz w:val="24"/>
          <w:szCs w:val="24"/>
        </w:rPr>
        <w:t xml:space="preserve">As part of the resetting of health board risk management arrangements a new Risk Management Group had its inaugural meeting in April 2025. The Group is chaired by the Deputy Chief Executive and reports to the Management Board. It meets monthly and its role includes oversight of the risks within risk registers, and of the escalation and de-escalation of risks between them. The last meeting of the group was in </w:t>
      </w:r>
      <w:r w:rsidR="00265F5C" w:rsidRPr="007E1327">
        <w:rPr>
          <w:rFonts w:ascii="Verdana" w:hAnsi="Verdana" w:cs="Arial"/>
          <w:sz w:val="24"/>
          <w:szCs w:val="24"/>
        </w:rPr>
        <w:t>August</w:t>
      </w:r>
      <w:r w:rsidRPr="007E1327">
        <w:rPr>
          <w:rFonts w:ascii="Verdana" w:hAnsi="Verdana" w:cs="Arial"/>
          <w:sz w:val="24"/>
          <w:szCs w:val="24"/>
        </w:rPr>
        <w:t xml:space="preserve"> 2025.</w:t>
      </w:r>
    </w:p>
    <w:p w14:paraId="0EAEA564" w14:textId="77777777" w:rsidR="008C2E58" w:rsidRPr="007E1327" w:rsidRDefault="008C2E58" w:rsidP="008C2E58">
      <w:pPr>
        <w:spacing w:after="0" w:line="240" w:lineRule="auto"/>
        <w:rPr>
          <w:rFonts w:ascii="Verdana" w:hAnsi="Verdana" w:cs="Arial"/>
          <w:sz w:val="24"/>
          <w:szCs w:val="24"/>
        </w:rPr>
      </w:pPr>
    </w:p>
    <w:p w14:paraId="4D389FE9" w14:textId="77777777" w:rsidR="008C2E58" w:rsidRPr="007E1327" w:rsidRDefault="008C2E58" w:rsidP="008C2E58">
      <w:pPr>
        <w:spacing w:after="0" w:line="240" w:lineRule="auto"/>
        <w:ind w:right="95" w:firstLine="360"/>
        <w:contextualSpacing/>
        <w:rPr>
          <w:rFonts w:ascii="Verdana" w:hAnsi="Verdana" w:cs="Arial"/>
          <w:sz w:val="24"/>
          <w:szCs w:val="24"/>
        </w:rPr>
      </w:pPr>
      <w:r w:rsidRPr="007E1327">
        <w:rPr>
          <w:rFonts w:ascii="Verdana" w:hAnsi="Verdana" w:cs="Arial"/>
          <w:b/>
          <w:sz w:val="24"/>
          <w:szCs w:val="24"/>
        </w:rPr>
        <w:t>2.2 Risk Appetite</w:t>
      </w:r>
    </w:p>
    <w:p w14:paraId="53A6D033" w14:textId="77777777" w:rsidR="008C2E58" w:rsidRPr="007E1327" w:rsidRDefault="008C2E58" w:rsidP="008C2E58">
      <w:pPr>
        <w:spacing w:after="0" w:line="240" w:lineRule="auto"/>
        <w:ind w:right="95" w:firstLine="360"/>
        <w:contextualSpacing/>
        <w:rPr>
          <w:rFonts w:ascii="Verdana" w:hAnsi="Verdana" w:cs="Arial"/>
          <w:sz w:val="24"/>
          <w:szCs w:val="24"/>
        </w:rPr>
      </w:pPr>
    </w:p>
    <w:p w14:paraId="3E21BA50" w14:textId="1C8E9F94" w:rsidR="008C2E58" w:rsidRPr="007E1327" w:rsidRDefault="008C2E58" w:rsidP="008C2E58">
      <w:pPr>
        <w:spacing w:after="0" w:line="240" w:lineRule="auto"/>
        <w:ind w:left="720" w:right="95"/>
        <w:contextualSpacing/>
        <w:rPr>
          <w:rFonts w:ascii="Verdana" w:hAnsi="Verdana" w:cs="Arial"/>
          <w:sz w:val="24"/>
          <w:szCs w:val="24"/>
        </w:rPr>
      </w:pPr>
      <w:r w:rsidRPr="007E1327">
        <w:rPr>
          <w:rFonts w:ascii="Verdana" w:hAnsi="Verdana"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w:t>
      </w:r>
      <w:r w:rsidRPr="007E1327">
        <w:rPr>
          <w:rFonts w:ascii="Verdana" w:hAnsi="Verdana" w:cs="Arial"/>
          <w:sz w:val="24"/>
          <w:szCs w:val="24"/>
        </w:rPr>
        <w:lastRenderedPageBreak/>
        <w:t>level of 20 will be overseen by the committees of the Board as a minimum on a quarterly basis. However, for the category of compliance risks where the risk relates to laws, regulations and standards directing the delivery of safe, high</w:t>
      </w:r>
      <w:r w:rsidR="00C415DD" w:rsidRPr="007E1327">
        <w:rPr>
          <w:rFonts w:ascii="Verdana" w:hAnsi="Verdana" w:cs="Arial"/>
          <w:sz w:val="24"/>
          <w:szCs w:val="24"/>
        </w:rPr>
        <w:t>-</w:t>
      </w:r>
      <w:r w:rsidRPr="007E1327">
        <w:rPr>
          <w:rFonts w:ascii="Verdana" w:hAnsi="Verdana" w:cs="Arial"/>
          <w:sz w:val="24"/>
          <w:szCs w:val="24"/>
        </w:rPr>
        <w:t>quality care, or the health and safety of the staff and public, an ‘open’ appetite will be adopted, indicating lower threshold and requiring risks scoring 16 or above to be overseen at committee level.</w:t>
      </w:r>
    </w:p>
    <w:p w14:paraId="72469D50" w14:textId="77777777" w:rsidR="008C2E58" w:rsidRPr="007E1327" w:rsidRDefault="008C2E58" w:rsidP="008C2E58">
      <w:pPr>
        <w:spacing w:after="0" w:line="240" w:lineRule="auto"/>
        <w:ind w:right="95"/>
        <w:contextualSpacing/>
        <w:rPr>
          <w:rFonts w:ascii="Verdana" w:hAnsi="Verdana" w:cs="Arial"/>
          <w:sz w:val="24"/>
          <w:szCs w:val="24"/>
        </w:rPr>
      </w:pPr>
    </w:p>
    <w:p w14:paraId="02297964" w14:textId="77777777" w:rsidR="008C2E58" w:rsidRPr="007E1327" w:rsidRDefault="008C2E58" w:rsidP="008C2E58">
      <w:pPr>
        <w:spacing w:after="0" w:line="240" w:lineRule="auto"/>
        <w:ind w:right="95" w:firstLine="360"/>
        <w:contextualSpacing/>
        <w:rPr>
          <w:rFonts w:ascii="Verdana" w:hAnsi="Verdana" w:cs="Arial"/>
          <w:sz w:val="24"/>
          <w:szCs w:val="24"/>
        </w:rPr>
      </w:pPr>
      <w:r w:rsidRPr="007E1327">
        <w:rPr>
          <w:rFonts w:ascii="Verdana" w:hAnsi="Verdana" w:cs="Arial"/>
          <w:b/>
          <w:color w:val="000000" w:themeColor="text1"/>
          <w:sz w:val="24"/>
          <w:szCs w:val="24"/>
        </w:rPr>
        <w:t xml:space="preserve">2.3 </w:t>
      </w:r>
      <w:r w:rsidRPr="007E1327">
        <w:rPr>
          <w:rFonts w:ascii="Verdana" w:hAnsi="Verdana" w:cs="Arial"/>
          <w:b/>
          <w:sz w:val="24"/>
          <w:szCs w:val="24"/>
        </w:rPr>
        <w:t>Health</w:t>
      </w:r>
      <w:r w:rsidRPr="007E1327">
        <w:rPr>
          <w:rFonts w:ascii="Verdana" w:hAnsi="Verdana" w:cs="Arial"/>
          <w:b/>
          <w:color w:val="000000" w:themeColor="text1"/>
          <w:sz w:val="24"/>
          <w:szCs w:val="24"/>
        </w:rPr>
        <w:t xml:space="preserve"> Board Risk Register (HBRR)</w:t>
      </w:r>
    </w:p>
    <w:p w14:paraId="6E00246A" w14:textId="77777777" w:rsidR="008C2E58" w:rsidRPr="007E1327" w:rsidRDefault="008C2E58" w:rsidP="008C2E58">
      <w:pPr>
        <w:spacing w:after="0" w:line="240" w:lineRule="auto"/>
        <w:ind w:right="95" w:firstLine="360"/>
        <w:contextualSpacing/>
        <w:rPr>
          <w:rFonts w:ascii="Verdana" w:hAnsi="Verdana" w:cs="Arial"/>
          <w:color w:val="000000" w:themeColor="text1"/>
          <w:sz w:val="24"/>
          <w:szCs w:val="24"/>
        </w:rPr>
      </w:pPr>
    </w:p>
    <w:p w14:paraId="4126A5F9" w14:textId="1F67D918" w:rsidR="008C2E58" w:rsidRPr="007E1327" w:rsidRDefault="008C2E58" w:rsidP="008C2E58">
      <w:pPr>
        <w:spacing w:after="0" w:line="240" w:lineRule="auto"/>
        <w:ind w:left="720" w:right="95"/>
        <w:contextualSpacing/>
        <w:rPr>
          <w:rFonts w:ascii="Verdana" w:hAnsi="Verdana" w:cs="Arial"/>
          <w:sz w:val="24"/>
          <w:szCs w:val="24"/>
        </w:rPr>
      </w:pPr>
      <w:r w:rsidRPr="007E1327">
        <w:rPr>
          <w:rFonts w:ascii="Verdana" w:hAnsi="Verdana"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7E1327" w:rsidRDefault="008C2E58" w:rsidP="008C2E58">
      <w:pPr>
        <w:spacing w:after="0" w:line="240" w:lineRule="auto"/>
        <w:ind w:right="96"/>
        <w:contextualSpacing/>
        <w:rPr>
          <w:rFonts w:ascii="Verdana" w:hAnsi="Verdana" w:cs="Arial"/>
          <w:color w:val="000000" w:themeColor="text1"/>
          <w:sz w:val="24"/>
          <w:szCs w:val="24"/>
        </w:rPr>
      </w:pPr>
    </w:p>
    <w:p w14:paraId="381ACB44" w14:textId="77777777" w:rsidR="008C2E58" w:rsidRPr="007E1327" w:rsidRDefault="008C2E58" w:rsidP="008C2E58">
      <w:pPr>
        <w:spacing w:after="0" w:line="240" w:lineRule="auto"/>
        <w:ind w:left="720" w:right="96"/>
        <w:contextualSpacing/>
        <w:rPr>
          <w:rFonts w:ascii="Verdana" w:hAnsi="Verdana" w:cs="Arial"/>
          <w:color w:val="000000" w:themeColor="text1"/>
          <w:sz w:val="24"/>
          <w:szCs w:val="24"/>
        </w:rPr>
      </w:pPr>
      <w:r w:rsidRPr="007E1327">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7E1327" w:rsidRDefault="008C2E58" w:rsidP="00A571F0">
      <w:pPr>
        <w:spacing w:after="0" w:line="240" w:lineRule="auto"/>
        <w:ind w:left="720"/>
        <w:rPr>
          <w:rFonts w:ascii="Verdana" w:hAnsi="Verdana" w:cs="Arial"/>
          <w:b/>
          <w:sz w:val="24"/>
          <w:szCs w:val="24"/>
        </w:rPr>
      </w:pPr>
    </w:p>
    <w:p w14:paraId="6D290421" w14:textId="77777777" w:rsidR="00653AEC" w:rsidRPr="007E1327" w:rsidRDefault="00653AEC" w:rsidP="00653AEC">
      <w:pPr>
        <w:pStyle w:val="ListParagraph"/>
        <w:spacing w:after="0" w:line="240" w:lineRule="auto"/>
        <w:rPr>
          <w:rFonts w:ascii="Verdana" w:hAnsi="Verdana" w:cs="Arial"/>
          <w:b/>
          <w:sz w:val="24"/>
          <w:szCs w:val="24"/>
        </w:rPr>
      </w:pPr>
    </w:p>
    <w:p w14:paraId="6D290422" w14:textId="77777777" w:rsidR="00653AEC" w:rsidRPr="007E1327" w:rsidRDefault="00653AEC" w:rsidP="00653AEC">
      <w:pPr>
        <w:pStyle w:val="ListParagraph"/>
        <w:numPr>
          <w:ilvl w:val="0"/>
          <w:numId w:val="1"/>
        </w:numPr>
        <w:spacing w:after="0" w:line="240" w:lineRule="auto"/>
        <w:rPr>
          <w:rFonts w:ascii="Verdana" w:hAnsi="Verdana" w:cs="Arial"/>
          <w:b/>
          <w:sz w:val="24"/>
          <w:szCs w:val="24"/>
        </w:rPr>
      </w:pPr>
      <w:r w:rsidRPr="007E1327">
        <w:rPr>
          <w:rFonts w:ascii="Verdana" w:hAnsi="Verdana" w:cs="Arial"/>
          <w:b/>
          <w:sz w:val="24"/>
          <w:szCs w:val="24"/>
        </w:rPr>
        <w:t>GOVERNANCE AND RISK ISSUES</w:t>
      </w:r>
    </w:p>
    <w:p w14:paraId="4E03141B" w14:textId="77777777" w:rsidR="00F16190" w:rsidRPr="007E1327" w:rsidRDefault="00F16190" w:rsidP="00360DFF">
      <w:pPr>
        <w:spacing w:after="0" w:line="240" w:lineRule="auto"/>
        <w:rPr>
          <w:rFonts w:ascii="Verdana" w:hAnsi="Verdana"/>
          <w:sz w:val="24"/>
          <w:szCs w:val="24"/>
        </w:rPr>
      </w:pPr>
    </w:p>
    <w:p w14:paraId="2935035E" w14:textId="77777777" w:rsidR="007439DB" w:rsidRPr="007E1327" w:rsidRDefault="00F16190" w:rsidP="007439DB">
      <w:pPr>
        <w:spacing w:after="0" w:line="240" w:lineRule="auto"/>
        <w:ind w:firstLine="360"/>
        <w:rPr>
          <w:rFonts w:ascii="Verdana" w:hAnsi="Verdana" w:cs="Arial"/>
          <w:b/>
          <w:sz w:val="24"/>
          <w:szCs w:val="24"/>
        </w:rPr>
      </w:pPr>
      <w:r w:rsidRPr="007E1327">
        <w:rPr>
          <w:rFonts w:ascii="Verdana" w:hAnsi="Verdana" w:cs="Arial"/>
          <w:b/>
          <w:sz w:val="24"/>
          <w:szCs w:val="24"/>
        </w:rPr>
        <w:t>3.1 Management of Health Board Risk Register (HBRR)</w:t>
      </w:r>
    </w:p>
    <w:p w14:paraId="2BF8E45B" w14:textId="77777777" w:rsidR="007439DB" w:rsidRPr="007E1327" w:rsidRDefault="007439DB" w:rsidP="007439DB">
      <w:pPr>
        <w:spacing w:after="0" w:line="240" w:lineRule="auto"/>
        <w:ind w:firstLine="360"/>
        <w:rPr>
          <w:rFonts w:ascii="Verdana" w:hAnsi="Verdana" w:cs="Arial"/>
          <w:b/>
          <w:sz w:val="24"/>
          <w:szCs w:val="24"/>
        </w:rPr>
      </w:pPr>
    </w:p>
    <w:p w14:paraId="0A46AB34" w14:textId="29DFF23A" w:rsidR="00DB2841" w:rsidRPr="007E1327" w:rsidRDefault="00295344" w:rsidP="007439DB">
      <w:pPr>
        <w:spacing w:after="0" w:line="240" w:lineRule="auto"/>
        <w:ind w:left="720"/>
        <w:rPr>
          <w:rFonts w:ascii="Verdana" w:hAnsi="Verdana" w:cs="Arial"/>
          <w:b/>
          <w:sz w:val="24"/>
          <w:szCs w:val="24"/>
        </w:rPr>
      </w:pPr>
      <w:r w:rsidRPr="007E1327">
        <w:rPr>
          <w:rFonts w:ascii="Verdana" w:hAnsi="Verdana"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Pr="007E1327">
        <w:rPr>
          <w:rFonts w:ascii="Verdana" w:hAnsi="Verdana"/>
          <w:sz w:val="24"/>
          <w:szCs w:val="24"/>
        </w:rPr>
        <w:t xml:space="preserve"> </w:t>
      </w:r>
      <w:r w:rsidRPr="007E1327">
        <w:rPr>
          <w:rFonts w:ascii="Verdana" w:hAnsi="Verdana" w:cs="Arial"/>
          <w:sz w:val="24"/>
          <w:szCs w:val="24"/>
        </w:rPr>
        <w:t xml:space="preserve">This report presents the position as recorded within the </w:t>
      </w:r>
      <w:r w:rsidR="000677E8" w:rsidRPr="007E1327">
        <w:rPr>
          <w:rFonts w:ascii="Verdana" w:hAnsi="Verdana" w:cs="Arial"/>
          <w:sz w:val="24"/>
          <w:szCs w:val="24"/>
        </w:rPr>
        <w:t>August</w:t>
      </w:r>
      <w:r w:rsidRPr="007E1327">
        <w:rPr>
          <w:rFonts w:ascii="Verdana" w:hAnsi="Verdana" w:cs="Arial"/>
          <w:sz w:val="24"/>
          <w:szCs w:val="24"/>
        </w:rPr>
        <w:t xml:space="preserve"> 2025 HBRR. </w:t>
      </w:r>
    </w:p>
    <w:p w14:paraId="7C506E22" w14:textId="77777777" w:rsidR="00DB2841" w:rsidRPr="007E1327" w:rsidRDefault="00DB2841" w:rsidP="00DB2841">
      <w:pPr>
        <w:spacing w:after="0" w:line="240" w:lineRule="auto"/>
        <w:rPr>
          <w:rFonts w:ascii="Verdana" w:hAnsi="Verdana" w:cs="Arial"/>
          <w:sz w:val="24"/>
          <w:szCs w:val="24"/>
        </w:rPr>
      </w:pPr>
    </w:p>
    <w:p w14:paraId="7DBE0253" w14:textId="2F876E32" w:rsidR="00DB2841" w:rsidRPr="007E1327" w:rsidRDefault="00DB2841" w:rsidP="007439DB">
      <w:pPr>
        <w:spacing w:after="0" w:line="240" w:lineRule="auto"/>
        <w:ind w:firstLine="360"/>
        <w:rPr>
          <w:rFonts w:ascii="Verdana" w:hAnsi="Verdana" w:cs="Arial"/>
          <w:b/>
          <w:sz w:val="24"/>
          <w:szCs w:val="24"/>
        </w:rPr>
      </w:pPr>
      <w:r w:rsidRPr="007E1327">
        <w:rPr>
          <w:rFonts w:ascii="Verdana" w:hAnsi="Verdana" w:cs="Arial"/>
          <w:b/>
          <w:sz w:val="24"/>
          <w:szCs w:val="24"/>
        </w:rPr>
        <w:t>3.2</w:t>
      </w:r>
      <w:r w:rsidR="007439DB" w:rsidRPr="007E1327">
        <w:rPr>
          <w:rFonts w:ascii="Verdana" w:hAnsi="Verdana" w:cs="Arial"/>
          <w:b/>
          <w:sz w:val="24"/>
          <w:szCs w:val="24"/>
        </w:rPr>
        <w:tab/>
        <w:t>Workforce &amp; OD Committee Risks</w:t>
      </w:r>
    </w:p>
    <w:p w14:paraId="6D0427D1" w14:textId="77777777" w:rsidR="00DB2841" w:rsidRPr="007E1327" w:rsidRDefault="00DB2841" w:rsidP="00DB2841">
      <w:pPr>
        <w:spacing w:after="0" w:line="240" w:lineRule="auto"/>
        <w:rPr>
          <w:rFonts w:ascii="Verdana" w:hAnsi="Verdana" w:cs="Arial"/>
          <w:sz w:val="24"/>
          <w:szCs w:val="24"/>
        </w:rPr>
      </w:pPr>
    </w:p>
    <w:p w14:paraId="16EDDE76" w14:textId="78CBE80E" w:rsidR="00DB2841" w:rsidRPr="007E1327" w:rsidRDefault="00DB2841" w:rsidP="00E113DC">
      <w:pPr>
        <w:spacing w:after="0" w:line="240" w:lineRule="auto"/>
        <w:ind w:left="720" w:hanging="720"/>
        <w:rPr>
          <w:rFonts w:ascii="Verdana" w:hAnsi="Verdana" w:cs="Arial"/>
          <w:sz w:val="24"/>
          <w:szCs w:val="24"/>
        </w:rPr>
      </w:pPr>
      <w:r w:rsidRPr="007E1327">
        <w:rPr>
          <w:rFonts w:ascii="Verdana" w:hAnsi="Verdana" w:cs="Arial"/>
          <w:sz w:val="24"/>
          <w:szCs w:val="24"/>
        </w:rPr>
        <w:tab/>
      </w:r>
      <w:r w:rsidR="00E113DC" w:rsidRPr="007E1327">
        <w:rPr>
          <w:rFonts w:ascii="Verdana" w:hAnsi="Verdana" w:cs="Arial"/>
          <w:sz w:val="24"/>
          <w:szCs w:val="24"/>
        </w:rPr>
        <w:t xml:space="preserve">Two </w:t>
      </w:r>
      <w:r w:rsidRPr="007E1327">
        <w:rPr>
          <w:rFonts w:ascii="Verdana" w:hAnsi="Verdana" w:cs="Arial"/>
          <w:sz w:val="24"/>
          <w:szCs w:val="24"/>
        </w:rPr>
        <w:t xml:space="preserve">risks are assigned to this Committee for oversight (see extract attached at </w:t>
      </w:r>
      <w:r w:rsidRPr="007E1327">
        <w:rPr>
          <w:rFonts w:ascii="Verdana" w:hAnsi="Verdana" w:cs="Arial"/>
          <w:b/>
          <w:bCs/>
          <w:sz w:val="24"/>
          <w:szCs w:val="24"/>
        </w:rPr>
        <w:t xml:space="preserve">Appendix 1 </w:t>
      </w:r>
      <w:r w:rsidRPr="007E1327">
        <w:rPr>
          <w:rFonts w:ascii="Verdana" w:hAnsi="Verdana" w:cs="Arial"/>
          <w:sz w:val="24"/>
          <w:szCs w:val="24"/>
        </w:rPr>
        <w:t>for detail)</w:t>
      </w:r>
      <w:r w:rsidR="00E113DC" w:rsidRPr="007E1327">
        <w:rPr>
          <w:rFonts w:ascii="Verdana" w:hAnsi="Verdana" w:cs="Arial"/>
          <w:sz w:val="24"/>
          <w:szCs w:val="24"/>
        </w:rPr>
        <w:t>:</w:t>
      </w:r>
    </w:p>
    <w:p w14:paraId="4E103B6D" w14:textId="77777777" w:rsidR="00DB2841" w:rsidRPr="007E1327" w:rsidRDefault="00DB2841" w:rsidP="00295344">
      <w:pPr>
        <w:spacing w:after="0" w:line="240" w:lineRule="auto"/>
        <w:ind w:left="720"/>
        <w:rPr>
          <w:rFonts w:ascii="Verdana" w:hAnsi="Verdana" w:cs="Arial"/>
          <w:sz w:val="24"/>
          <w:szCs w:val="24"/>
        </w:rPr>
      </w:pPr>
    </w:p>
    <w:p w14:paraId="75B6A647" w14:textId="1E73EE92" w:rsidR="00F16190" w:rsidRPr="007E1327" w:rsidRDefault="00F16190" w:rsidP="00360DFF">
      <w:pPr>
        <w:pStyle w:val="BodyText"/>
        <w:numPr>
          <w:ilvl w:val="0"/>
          <w:numId w:val="12"/>
        </w:numPr>
        <w:ind w:right="11"/>
        <w:rPr>
          <w:rFonts w:cs="Arial"/>
          <w:i/>
          <w:lang w:val="en-GB"/>
        </w:rPr>
      </w:pPr>
      <w:r w:rsidRPr="007E1327">
        <w:rPr>
          <w:rFonts w:cs="Arial"/>
          <w:lang w:val="en-GB"/>
        </w:rPr>
        <w:t>HBR 3</w:t>
      </w:r>
      <w:r w:rsidRPr="007E1327">
        <w:rPr>
          <w:rFonts w:cs="Arial"/>
          <w:lang w:val="en-GB"/>
        </w:rPr>
        <w:tab/>
      </w:r>
      <w:r w:rsidR="008247A3" w:rsidRPr="007E1327">
        <w:rPr>
          <w:rFonts w:cs="Arial"/>
          <w:i/>
          <w:lang w:val="en-GB"/>
        </w:rPr>
        <w:t>Recruitment of Consultant Medical &amp; Dental Staff</w:t>
      </w:r>
    </w:p>
    <w:p w14:paraId="5DF2EA54" w14:textId="77777777" w:rsidR="00F16190" w:rsidRPr="007E1327" w:rsidRDefault="00F16190" w:rsidP="00360DFF">
      <w:pPr>
        <w:pStyle w:val="BodyText"/>
        <w:numPr>
          <w:ilvl w:val="0"/>
          <w:numId w:val="12"/>
        </w:numPr>
        <w:ind w:right="11"/>
        <w:rPr>
          <w:rFonts w:cs="Arial"/>
          <w:i/>
          <w:lang w:val="en-GB"/>
        </w:rPr>
      </w:pPr>
      <w:r w:rsidRPr="007E1327">
        <w:rPr>
          <w:rFonts w:cs="Arial"/>
          <w:lang w:val="en-GB"/>
        </w:rPr>
        <w:t>HBR 51</w:t>
      </w:r>
      <w:r w:rsidRPr="007E1327">
        <w:rPr>
          <w:rFonts w:cs="Arial"/>
          <w:lang w:val="en-GB"/>
        </w:rPr>
        <w:tab/>
      </w:r>
      <w:r w:rsidRPr="007E1327">
        <w:rPr>
          <w:rFonts w:cs="Arial"/>
          <w:i/>
          <w:lang w:val="en-GB"/>
        </w:rPr>
        <w:t>Nurse Staffing Levels Act</w:t>
      </w:r>
    </w:p>
    <w:p w14:paraId="69F5646B" w14:textId="77777777" w:rsidR="00F16190" w:rsidRPr="007E1327" w:rsidRDefault="00F16190" w:rsidP="00360DFF">
      <w:pPr>
        <w:spacing w:after="0" w:line="240" w:lineRule="auto"/>
        <w:rPr>
          <w:rFonts w:ascii="Verdana" w:hAnsi="Verdana" w:cs="Arial"/>
          <w:sz w:val="24"/>
          <w:szCs w:val="24"/>
        </w:rPr>
      </w:pPr>
    </w:p>
    <w:p w14:paraId="6681AA2D" w14:textId="57B05ABF" w:rsidR="002E0941" w:rsidRPr="007E1327" w:rsidRDefault="002E0941" w:rsidP="00360DFF">
      <w:pPr>
        <w:spacing w:after="0" w:line="240" w:lineRule="auto"/>
        <w:ind w:left="720"/>
        <w:rPr>
          <w:rFonts w:ascii="Verdana" w:hAnsi="Verdana" w:cs="Arial"/>
          <w:sz w:val="24"/>
          <w:szCs w:val="24"/>
        </w:rPr>
      </w:pPr>
      <w:r w:rsidRPr="007E1327">
        <w:rPr>
          <w:rFonts w:ascii="Verdana" w:hAnsi="Verdana" w:cs="Arial"/>
          <w:sz w:val="24"/>
          <w:szCs w:val="24"/>
        </w:rPr>
        <w:t>There have been no changes to current risk scores for these entries.</w:t>
      </w:r>
    </w:p>
    <w:p w14:paraId="678E2409" w14:textId="77777777" w:rsidR="002E0941" w:rsidRPr="007E1327" w:rsidRDefault="002E0941" w:rsidP="00360DFF">
      <w:pPr>
        <w:spacing w:after="0" w:line="240" w:lineRule="auto"/>
        <w:ind w:left="720"/>
        <w:rPr>
          <w:rFonts w:ascii="Verdana" w:hAnsi="Verdana" w:cs="Arial"/>
          <w:sz w:val="24"/>
          <w:szCs w:val="24"/>
        </w:rPr>
      </w:pPr>
    </w:p>
    <w:p w14:paraId="061A5223" w14:textId="79DB7675" w:rsidR="00F16190" w:rsidRPr="007E1327" w:rsidRDefault="00F16190" w:rsidP="00360DFF">
      <w:pPr>
        <w:spacing w:after="0" w:line="240" w:lineRule="auto"/>
        <w:ind w:left="720"/>
        <w:rPr>
          <w:rFonts w:ascii="Verdana" w:hAnsi="Verdana" w:cs="Arial"/>
          <w:sz w:val="24"/>
          <w:szCs w:val="24"/>
        </w:rPr>
      </w:pPr>
      <w:r w:rsidRPr="007E1327">
        <w:rPr>
          <w:rFonts w:ascii="Verdana" w:hAnsi="Verdana" w:cs="Arial"/>
          <w:sz w:val="24"/>
          <w:szCs w:val="24"/>
        </w:rPr>
        <w:t xml:space="preserve">In addition, the following risk </w:t>
      </w:r>
      <w:r w:rsidR="003A01DE" w:rsidRPr="007E1327">
        <w:rPr>
          <w:rFonts w:ascii="Verdana" w:hAnsi="Verdana" w:cs="Arial"/>
          <w:sz w:val="24"/>
          <w:szCs w:val="24"/>
        </w:rPr>
        <w:t xml:space="preserve">is </w:t>
      </w:r>
      <w:r w:rsidRPr="007E1327">
        <w:rPr>
          <w:rFonts w:ascii="Verdana" w:hAnsi="Verdana" w:cs="Arial"/>
          <w:sz w:val="24"/>
          <w:szCs w:val="24"/>
        </w:rPr>
        <w:t xml:space="preserve">deemed sensitive and </w:t>
      </w:r>
      <w:r w:rsidR="000677E8" w:rsidRPr="007E1327">
        <w:rPr>
          <w:rFonts w:ascii="Verdana" w:hAnsi="Verdana" w:cs="Arial"/>
          <w:sz w:val="24"/>
          <w:szCs w:val="24"/>
        </w:rPr>
        <w:t xml:space="preserve">is </w:t>
      </w:r>
      <w:r w:rsidRPr="007E1327">
        <w:rPr>
          <w:rFonts w:ascii="Verdana" w:hAnsi="Verdana" w:cs="Arial"/>
          <w:sz w:val="24"/>
          <w:szCs w:val="24"/>
        </w:rPr>
        <w:t>overseen in closed session:</w:t>
      </w:r>
    </w:p>
    <w:p w14:paraId="3ACDC675" w14:textId="77777777" w:rsidR="00F16190" w:rsidRPr="007E1327" w:rsidRDefault="00F16190" w:rsidP="00360DFF">
      <w:pPr>
        <w:spacing w:after="0" w:line="240" w:lineRule="auto"/>
        <w:rPr>
          <w:rFonts w:ascii="Verdana" w:hAnsi="Verdana" w:cs="Arial"/>
          <w:sz w:val="24"/>
          <w:szCs w:val="24"/>
        </w:rPr>
      </w:pPr>
    </w:p>
    <w:p w14:paraId="57AAB30A" w14:textId="7954EEF8" w:rsidR="001E4DEF" w:rsidRPr="007E1327" w:rsidRDefault="001E4DEF" w:rsidP="00360DFF">
      <w:pPr>
        <w:pStyle w:val="BodyText"/>
        <w:numPr>
          <w:ilvl w:val="0"/>
          <w:numId w:val="12"/>
        </w:numPr>
        <w:ind w:right="11"/>
        <w:rPr>
          <w:rFonts w:cs="Arial"/>
          <w:i/>
          <w:lang w:val="en-GB"/>
        </w:rPr>
      </w:pPr>
      <w:r w:rsidRPr="007E1327">
        <w:rPr>
          <w:rFonts w:cs="Arial"/>
          <w:lang w:val="en-GB"/>
        </w:rPr>
        <w:t xml:space="preserve">HBR </w:t>
      </w:r>
      <w:r w:rsidR="00472E3B" w:rsidRPr="007E1327">
        <w:rPr>
          <w:rFonts w:cs="Arial"/>
          <w:lang w:val="en-GB"/>
        </w:rPr>
        <w:t>101</w:t>
      </w:r>
      <w:r w:rsidR="00472E3B" w:rsidRPr="007E1327">
        <w:rPr>
          <w:rFonts w:cs="Arial"/>
          <w:lang w:val="en-GB"/>
        </w:rPr>
        <w:tab/>
      </w:r>
      <w:r w:rsidR="00472E3B" w:rsidRPr="007E1327">
        <w:rPr>
          <w:rFonts w:cs="Arial"/>
          <w:i/>
          <w:lang w:val="en-GB"/>
        </w:rPr>
        <w:t>Industrial Action (Healthcare Support Workers)</w:t>
      </w:r>
    </w:p>
    <w:p w14:paraId="468B275E" w14:textId="022D19F1" w:rsidR="00F16190" w:rsidRPr="007E1327" w:rsidRDefault="00F16190" w:rsidP="00360DFF">
      <w:pPr>
        <w:spacing w:after="0" w:line="240" w:lineRule="auto"/>
        <w:rPr>
          <w:rFonts w:ascii="Verdana" w:hAnsi="Verdana" w:cs="Arial"/>
          <w:sz w:val="24"/>
          <w:szCs w:val="24"/>
        </w:rPr>
      </w:pPr>
    </w:p>
    <w:p w14:paraId="4DC0E91D" w14:textId="78D486AB" w:rsidR="002E7BD3" w:rsidRPr="007E1327" w:rsidRDefault="002E7BD3" w:rsidP="002E0941">
      <w:pPr>
        <w:spacing w:after="0" w:line="240" w:lineRule="auto"/>
        <w:ind w:left="720" w:hanging="720"/>
        <w:rPr>
          <w:rFonts w:ascii="Verdana" w:hAnsi="Verdana" w:cs="Arial"/>
          <w:sz w:val="24"/>
          <w:szCs w:val="24"/>
        </w:rPr>
      </w:pPr>
      <w:r w:rsidRPr="007E1327">
        <w:rPr>
          <w:rFonts w:ascii="Verdana" w:hAnsi="Verdana" w:cs="Arial"/>
          <w:sz w:val="24"/>
          <w:szCs w:val="24"/>
        </w:rPr>
        <w:tab/>
      </w:r>
      <w:r w:rsidR="000B0028" w:rsidRPr="007E1327">
        <w:rPr>
          <w:rFonts w:ascii="Verdana" w:hAnsi="Verdana" w:cs="Arial"/>
          <w:sz w:val="24"/>
          <w:szCs w:val="24"/>
        </w:rPr>
        <w:t xml:space="preserve">The </w:t>
      </w:r>
      <w:r w:rsidR="002E0941" w:rsidRPr="007E1327">
        <w:rPr>
          <w:rFonts w:ascii="Verdana" w:hAnsi="Verdana" w:cs="Arial"/>
          <w:sz w:val="24"/>
          <w:szCs w:val="24"/>
        </w:rPr>
        <w:t>risk</w:t>
      </w:r>
      <w:r w:rsidR="000B0028" w:rsidRPr="007E1327">
        <w:rPr>
          <w:rFonts w:ascii="Verdana" w:hAnsi="Verdana" w:cs="Arial"/>
          <w:sz w:val="24"/>
          <w:szCs w:val="24"/>
        </w:rPr>
        <w:t xml:space="preserve"> for this entry has decreased </w:t>
      </w:r>
      <w:r w:rsidR="008D3298" w:rsidRPr="007E1327">
        <w:rPr>
          <w:rFonts w:ascii="Verdana" w:hAnsi="Verdana" w:cs="Arial"/>
          <w:sz w:val="24"/>
          <w:szCs w:val="24"/>
        </w:rPr>
        <w:t xml:space="preserve">from a </w:t>
      </w:r>
      <w:r w:rsidR="005B68E8" w:rsidRPr="007E1327">
        <w:rPr>
          <w:rFonts w:ascii="Verdana" w:hAnsi="Verdana" w:cs="Arial"/>
          <w:sz w:val="24"/>
          <w:szCs w:val="24"/>
        </w:rPr>
        <w:t xml:space="preserve">current </w:t>
      </w:r>
      <w:r w:rsidR="008D3298" w:rsidRPr="007E1327">
        <w:rPr>
          <w:rFonts w:ascii="Verdana" w:hAnsi="Verdana" w:cs="Arial"/>
          <w:sz w:val="24"/>
          <w:szCs w:val="24"/>
        </w:rPr>
        <w:t xml:space="preserve">score of 16 to 12 </w:t>
      </w:r>
      <w:r w:rsidR="002E0941" w:rsidRPr="007E1327">
        <w:rPr>
          <w:rFonts w:ascii="Verdana" w:hAnsi="Verdana" w:cs="Arial"/>
          <w:sz w:val="24"/>
          <w:szCs w:val="24"/>
        </w:rPr>
        <w:t xml:space="preserve">since the last report. Detail is provided </w:t>
      </w:r>
      <w:r w:rsidR="000B0028" w:rsidRPr="007E1327">
        <w:rPr>
          <w:rFonts w:ascii="Verdana" w:hAnsi="Verdana" w:cs="Arial"/>
          <w:sz w:val="24"/>
          <w:szCs w:val="24"/>
        </w:rPr>
        <w:t xml:space="preserve">in </w:t>
      </w:r>
      <w:r w:rsidR="002E0941" w:rsidRPr="007E1327">
        <w:rPr>
          <w:rFonts w:ascii="Verdana" w:hAnsi="Verdana" w:cs="Arial"/>
          <w:sz w:val="24"/>
          <w:szCs w:val="24"/>
        </w:rPr>
        <w:t xml:space="preserve">the separate closed session report. </w:t>
      </w:r>
    </w:p>
    <w:p w14:paraId="45DFAFA1" w14:textId="77777777" w:rsidR="002E7BD3" w:rsidRPr="007E1327" w:rsidRDefault="002E7BD3" w:rsidP="00360DFF">
      <w:pPr>
        <w:spacing w:after="0" w:line="240" w:lineRule="auto"/>
        <w:rPr>
          <w:rFonts w:ascii="Verdana" w:hAnsi="Verdana" w:cs="Arial"/>
          <w:sz w:val="24"/>
          <w:szCs w:val="24"/>
        </w:rPr>
      </w:pPr>
    </w:p>
    <w:p w14:paraId="3B4B7524" w14:textId="52A7605F" w:rsidR="00F16190" w:rsidRPr="007E1327" w:rsidRDefault="00F16190" w:rsidP="00360DFF">
      <w:pPr>
        <w:spacing w:after="0" w:line="240" w:lineRule="auto"/>
        <w:ind w:firstLine="720"/>
        <w:rPr>
          <w:rFonts w:ascii="Verdana" w:hAnsi="Verdana" w:cs="Arial"/>
          <w:sz w:val="24"/>
          <w:szCs w:val="24"/>
        </w:rPr>
      </w:pPr>
      <w:r w:rsidRPr="007E1327">
        <w:rPr>
          <w:rFonts w:ascii="Verdana" w:hAnsi="Verdana" w:cs="Arial"/>
          <w:sz w:val="24"/>
          <w:szCs w:val="24"/>
        </w:rPr>
        <w:t xml:space="preserve">The profile of risk scores for </w:t>
      </w:r>
      <w:r w:rsidR="00F26EBB" w:rsidRPr="007E1327">
        <w:rPr>
          <w:rFonts w:ascii="Verdana" w:hAnsi="Verdana" w:cs="Arial"/>
          <w:sz w:val="24"/>
          <w:szCs w:val="24"/>
        </w:rPr>
        <w:t xml:space="preserve">the </w:t>
      </w:r>
      <w:r w:rsidRPr="007E1327">
        <w:rPr>
          <w:rFonts w:ascii="Verdana" w:hAnsi="Verdana" w:cs="Arial"/>
          <w:sz w:val="24"/>
          <w:szCs w:val="24"/>
        </w:rPr>
        <w:t>risks assigned to WODC is as follows:</w:t>
      </w:r>
    </w:p>
    <w:p w14:paraId="58D9C353" w14:textId="77777777" w:rsidR="00F16190" w:rsidRPr="007E1327" w:rsidRDefault="00F16190" w:rsidP="00F16190">
      <w:pPr>
        <w:pStyle w:val="ListParagraph"/>
        <w:spacing w:after="0" w:line="240" w:lineRule="auto"/>
        <w:ind w:left="1032"/>
        <w:jc w:val="both"/>
        <w:rPr>
          <w:rFonts w:ascii="Verdana" w:hAnsi="Verdana" w:cs="Arial"/>
          <w:sz w:val="24"/>
          <w:szCs w:val="24"/>
        </w:rPr>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rsidRPr="007E1327" w14:paraId="29779D58" w14:textId="77777777" w:rsidTr="00D166B8">
        <w:tc>
          <w:tcPr>
            <w:tcW w:w="2835" w:type="dxa"/>
          </w:tcPr>
          <w:p w14:paraId="35271F32" w14:textId="77777777" w:rsidR="00F16190" w:rsidRPr="007E1327" w:rsidRDefault="00F16190" w:rsidP="00E27EB0">
            <w:pPr>
              <w:jc w:val="both"/>
              <w:rPr>
                <w:rFonts w:ascii="Verdana" w:hAnsi="Verdana" w:cs="Arial"/>
                <w:b/>
                <w:sz w:val="24"/>
                <w:szCs w:val="24"/>
              </w:rPr>
            </w:pPr>
            <w:r w:rsidRPr="007E1327">
              <w:rPr>
                <w:rFonts w:ascii="Verdana" w:hAnsi="Verdana" w:cs="Arial"/>
                <w:b/>
                <w:sz w:val="24"/>
                <w:szCs w:val="24"/>
              </w:rPr>
              <w:t>Risk Score</w:t>
            </w:r>
          </w:p>
        </w:tc>
        <w:tc>
          <w:tcPr>
            <w:tcW w:w="1559" w:type="dxa"/>
          </w:tcPr>
          <w:p w14:paraId="38E4850D" w14:textId="77777777" w:rsidR="00F16190" w:rsidRPr="007E1327" w:rsidRDefault="00F16190" w:rsidP="00E27EB0">
            <w:pPr>
              <w:jc w:val="center"/>
              <w:rPr>
                <w:rFonts w:ascii="Verdana" w:hAnsi="Verdana" w:cs="Arial"/>
                <w:b/>
                <w:sz w:val="24"/>
                <w:szCs w:val="24"/>
              </w:rPr>
            </w:pPr>
            <w:r w:rsidRPr="007E1327">
              <w:rPr>
                <w:rFonts w:ascii="Verdana" w:hAnsi="Verdana" w:cs="Arial"/>
                <w:b/>
                <w:sz w:val="24"/>
                <w:szCs w:val="24"/>
              </w:rPr>
              <w:t>12 &amp; below</w:t>
            </w:r>
          </w:p>
        </w:tc>
        <w:tc>
          <w:tcPr>
            <w:tcW w:w="993" w:type="dxa"/>
          </w:tcPr>
          <w:p w14:paraId="31D10CEE" w14:textId="77777777" w:rsidR="00F16190" w:rsidRPr="007E1327" w:rsidRDefault="00F16190" w:rsidP="00E27EB0">
            <w:pPr>
              <w:jc w:val="center"/>
              <w:rPr>
                <w:rFonts w:ascii="Verdana" w:hAnsi="Verdana" w:cs="Arial"/>
                <w:b/>
                <w:sz w:val="24"/>
                <w:szCs w:val="24"/>
              </w:rPr>
            </w:pPr>
            <w:r w:rsidRPr="007E1327">
              <w:rPr>
                <w:rFonts w:ascii="Verdana" w:hAnsi="Verdana" w:cs="Arial"/>
                <w:b/>
                <w:sz w:val="24"/>
                <w:szCs w:val="24"/>
              </w:rPr>
              <w:t>15</w:t>
            </w:r>
          </w:p>
        </w:tc>
        <w:tc>
          <w:tcPr>
            <w:tcW w:w="992" w:type="dxa"/>
          </w:tcPr>
          <w:p w14:paraId="3BE9CBB2" w14:textId="77777777" w:rsidR="00F16190" w:rsidRPr="007E1327" w:rsidRDefault="00F16190" w:rsidP="00E27EB0">
            <w:pPr>
              <w:jc w:val="center"/>
              <w:rPr>
                <w:rFonts w:ascii="Verdana" w:hAnsi="Verdana" w:cs="Arial"/>
                <w:b/>
                <w:sz w:val="24"/>
                <w:szCs w:val="24"/>
              </w:rPr>
            </w:pPr>
            <w:r w:rsidRPr="007E1327">
              <w:rPr>
                <w:rFonts w:ascii="Verdana" w:hAnsi="Verdana" w:cs="Arial"/>
                <w:b/>
                <w:sz w:val="24"/>
                <w:szCs w:val="24"/>
              </w:rPr>
              <w:t>16</w:t>
            </w:r>
          </w:p>
        </w:tc>
        <w:tc>
          <w:tcPr>
            <w:tcW w:w="992" w:type="dxa"/>
          </w:tcPr>
          <w:p w14:paraId="13383F36" w14:textId="77777777" w:rsidR="00F16190" w:rsidRPr="007E1327" w:rsidRDefault="00F16190" w:rsidP="00E27EB0">
            <w:pPr>
              <w:jc w:val="center"/>
              <w:rPr>
                <w:rFonts w:ascii="Verdana" w:hAnsi="Verdana" w:cs="Arial"/>
                <w:b/>
                <w:sz w:val="24"/>
                <w:szCs w:val="24"/>
              </w:rPr>
            </w:pPr>
            <w:r w:rsidRPr="007E1327">
              <w:rPr>
                <w:rFonts w:ascii="Verdana" w:hAnsi="Verdana" w:cs="Arial"/>
                <w:b/>
                <w:sz w:val="24"/>
                <w:szCs w:val="24"/>
              </w:rPr>
              <w:t>20</w:t>
            </w:r>
          </w:p>
        </w:tc>
        <w:tc>
          <w:tcPr>
            <w:tcW w:w="992" w:type="dxa"/>
          </w:tcPr>
          <w:p w14:paraId="6FDDC265" w14:textId="77777777" w:rsidR="00F16190" w:rsidRPr="007E1327" w:rsidRDefault="00F16190" w:rsidP="00E27EB0">
            <w:pPr>
              <w:jc w:val="center"/>
              <w:rPr>
                <w:rFonts w:ascii="Verdana" w:hAnsi="Verdana" w:cs="Arial"/>
                <w:b/>
                <w:sz w:val="24"/>
                <w:szCs w:val="24"/>
              </w:rPr>
            </w:pPr>
            <w:r w:rsidRPr="007E1327">
              <w:rPr>
                <w:rFonts w:ascii="Verdana" w:hAnsi="Verdana" w:cs="Arial"/>
                <w:b/>
                <w:sz w:val="24"/>
                <w:szCs w:val="24"/>
              </w:rPr>
              <w:t>25</w:t>
            </w:r>
          </w:p>
        </w:tc>
      </w:tr>
      <w:tr w:rsidR="00F16190" w:rsidRPr="007E1327" w14:paraId="071D84E3" w14:textId="77777777" w:rsidTr="00D166B8">
        <w:tc>
          <w:tcPr>
            <w:tcW w:w="2835" w:type="dxa"/>
          </w:tcPr>
          <w:p w14:paraId="6CDC0E29" w14:textId="77777777" w:rsidR="00F16190" w:rsidRPr="007E1327" w:rsidRDefault="00F16190" w:rsidP="00E27EB0">
            <w:pPr>
              <w:jc w:val="both"/>
              <w:rPr>
                <w:rFonts w:ascii="Verdana" w:hAnsi="Verdana" w:cs="Arial"/>
                <w:sz w:val="24"/>
                <w:szCs w:val="24"/>
              </w:rPr>
            </w:pPr>
            <w:r w:rsidRPr="007E1327">
              <w:rPr>
                <w:rFonts w:ascii="Verdana" w:hAnsi="Verdana" w:cs="Arial"/>
                <w:sz w:val="24"/>
                <w:szCs w:val="24"/>
              </w:rPr>
              <w:t>Number of Risks</w:t>
            </w:r>
          </w:p>
        </w:tc>
        <w:tc>
          <w:tcPr>
            <w:tcW w:w="1559" w:type="dxa"/>
          </w:tcPr>
          <w:p w14:paraId="511828E3" w14:textId="61BE4C07" w:rsidR="00F16190" w:rsidRPr="007E1327" w:rsidRDefault="008D3298" w:rsidP="00E27EB0">
            <w:pPr>
              <w:jc w:val="center"/>
              <w:rPr>
                <w:rFonts w:ascii="Verdana" w:hAnsi="Verdana" w:cs="Arial"/>
                <w:sz w:val="24"/>
                <w:szCs w:val="24"/>
              </w:rPr>
            </w:pPr>
            <w:r w:rsidRPr="007E1327">
              <w:rPr>
                <w:rFonts w:ascii="Verdana" w:hAnsi="Verdana" w:cs="Arial"/>
                <w:sz w:val="24"/>
                <w:szCs w:val="24"/>
              </w:rPr>
              <w:t>2</w:t>
            </w:r>
          </w:p>
        </w:tc>
        <w:tc>
          <w:tcPr>
            <w:tcW w:w="993" w:type="dxa"/>
          </w:tcPr>
          <w:p w14:paraId="26E57F2F" w14:textId="749A442D" w:rsidR="00F16190" w:rsidRPr="007E1327" w:rsidRDefault="008D3298" w:rsidP="00E27EB0">
            <w:pPr>
              <w:jc w:val="center"/>
              <w:rPr>
                <w:rFonts w:ascii="Verdana" w:hAnsi="Verdana" w:cs="Arial"/>
                <w:sz w:val="24"/>
                <w:szCs w:val="24"/>
              </w:rPr>
            </w:pPr>
            <w:r w:rsidRPr="007E1327">
              <w:rPr>
                <w:rFonts w:ascii="Verdana" w:hAnsi="Verdana" w:cs="Arial"/>
                <w:sz w:val="24"/>
                <w:szCs w:val="24"/>
              </w:rPr>
              <w:t>-</w:t>
            </w:r>
          </w:p>
        </w:tc>
        <w:tc>
          <w:tcPr>
            <w:tcW w:w="992" w:type="dxa"/>
          </w:tcPr>
          <w:p w14:paraId="4D4CE512" w14:textId="407662DC" w:rsidR="00F16190" w:rsidRPr="007E1327" w:rsidRDefault="002E0941" w:rsidP="00E27EB0">
            <w:pPr>
              <w:jc w:val="center"/>
              <w:rPr>
                <w:rFonts w:ascii="Verdana" w:hAnsi="Verdana" w:cs="Arial"/>
                <w:sz w:val="24"/>
                <w:szCs w:val="24"/>
              </w:rPr>
            </w:pPr>
            <w:r w:rsidRPr="007E1327">
              <w:rPr>
                <w:rFonts w:ascii="Verdana" w:hAnsi="Verdana" w:cs="Arial"/>
                <w:sz w:val="24"/>
                <w:szCs w:val="24"/>
              </w:rPr>
              <w:t>1</w:t>
            </w:r>
          </w:p>
        </w:tc>
        <w:tc>
          <w:tcPr>
            <w:tcW w:w="992" w:type="dxa"/>
          </w:tcPr>
          <w:p w14:paraId="19FCC9D2" w14:textId="3EA57863" w:rsidR="00F16190" w:rsidRPr="007E1327" w:rsidRDefault="00300B29" w:rsidP="00E27EB0">
            <w:pPr>
              <w:jc w:val="center"/>
              <w:rPr>
                <w:rFonts w:ascii="Verdana" w:hAnsi="Verdana" w:cs="Arial"/>
                <w:sz w:val="24"/>
                <w:szCs w:val="24"/>
              </w:rPr>
            </w:pPr>
            <w:r w:rsidRPr="007E1327">
              <w:rPr>
                <w:rFonts w:ascii="Verdana" w:hAnsi="Verdana" w:cs="Arial"/>
                <w:sz w:val="24"/>
                <w:szCs w:val="24"/>
              </w:rPr>
              <w:t>-</w:t>
            </w:r>
          </w:p>
        </w:tc>
        <w:tc>
          <w:tcPr>
            <w:tcW w:w="992" w:type="dxa"/>
          </w:tcPr>
          <w:p w14:paraId="11D72E72" w14:textId="4E91C0E6" w:rsidR="00F16190" w:rsidRPr="007E1327" w:rsidRDefault="003A01DE" w:rsidP="00E27EB0">
            <w:pPr>
              <w:jc w:val="center"/>
              <w:rPr>
                <w:rFonts w:ascii="Verdana" w:hAnsi="Verdana" w:cs="Arial"/>
                <w:sz w:val="24"/>
                <w:szCs w:val="24"/>
              </w:rPr>
            </w:pPr>
            <w:r w:rsidRPr="007E1327">
              <w:rPr>
                <w:rFonts w:ascii="Verdana" w:hAnsi="Verdana" w:cs="Arial"/>
                <w:sz w:val="24"/>
                <w:szCs w:val="24"/>
              </w:rPr>
              <w:t>-</w:t>
            </w:r>
          </w:p>
        </w:tc>
      </w:tr>
    </w:tbl>
    <w:p w14:paraId="127FB828" w14:textId="26712B52" w:rsidR="00F16190" w:rsidRPr="007E1327" w:rsidRDefault="00215E35" w:rsidP="00F16190">
      <w:pPr>
        <w:spacing w:after="0" w:line="240" w:lineRule="auto"/>
        <w:jc w:val="both"/>
        <w:rPr>
          <w:rFonts w:ascii="Verdana" w:hAnsi="Verdana" w:cs="Arial"/>
          <w:sz w:val="24"/>
          <w:szCs w:val="24"/>
        </w:rPr>
      </w:pPr>
      <w:r w:rsidRPr="007E1327">
        <w:rPr>
          <w:rFonts w:ascii="Verdana" w:hAnsi="Verdana" w:cs="Arial"/>
          <w:sz w:val="24"/>
          <w:szCs w:val="24"/>
        </w:rPr>
        <w:tab/>
        <w:t>(This reflects risk in private session also)</w:t>
      </w:r>
    </w:p>
    <w:p w14:paraId="23BCC8FD" w14:textId="77777777" w:rsidR="00215E35" w:rsidRPr="007E1327" w:rsidRDefault="00215E35" w:rsidP="00F16190">
      <w:pPr>
        <w:spacing w:after="0" w:line="240" w:lineRule="auto"/>
        <w:jc w:val="both"/>
        <w:rPr>
          <w:rFonts w:ascii="Verdana" w:hAnsi="Verdana" w:cs="Arial"/>
          <w:sz w:val="24"/>
          <w:szCs w:val="24"/>
        </w:rPr>
      </w:pPr>
    </w:p>
    <w:p w14:paraId="5EE058BB" w14:textId="35B2611C" w:rsidR="00CD7113" w:rsidRPr="007E1327" w:rsidRDefault="00CE3104" w:rsidP="00CD7113">
      <w:pPr>
        <w:spacing w:after="0" w:line="240" w:lineRule="auto"/>
        <w:ind w:left="720" w:right="95"/>
        <w:contextualSpacing/>
        <w:rPr>
          <w:rFonts w:ascii="Verdana" w:hAnsi="Verdana" w:cs="Arial"/>
          <w:sz w:val="24"/>
          <w:szCs w:val="24"/>
        </w:rPr>
      </w:pPr>
      <w:r w:rsidRPr="007E1327">
        <w:rPr>
          <w:rFonts w:ascii="Verdana" w:hAnsi="Verdana" w:cs="Arial"/>
          <w:sz w:val="24"/>
          <w:szCs w:val="24"/>
        </w:rPr>
        <w:t xml:space="preserve">There </w:t>
      </w:r>
      <w:r w:rsidR="005E4D36" w:rsidRPr="007E1327">
        <w:rPr>
          <w:rFonts w:ascii="Verdana" w:hAnsi="Verdana" w:cs="Arial"/>
          <w:sz w:val="24"/>
          <w:szCs w:val="24"/>
        </w:rPr>
        <w:t xml:space="preserve">are no </w:t>
      </w:r>
      <w:r w:rsidRPr="007E1327">
        <w:rPr>
          <w:rFonts w:ascii="Verdana" w:hAnsi="Verdana" w:cs="Arial"/>
          <w:sz w:val="24"/>
          <w:szCs w:val="24"/>
        </w:rPr>
        <w:t>risk</w:t>
      </w:r>
      <w:r w:rsidR="005E4D36" w:rsidRPr="007E1327">
        <w:rPr>
          <w:rFonts w:ascii="Verdana" w:hAnsi="Verdana" w:cs="Arial"/>
          <w:sz w:val="24"/>
          <w:szCs w:val="24"/>
        </w:rPr>
        <w:t>s</w:t>
      </w:r>
      <w:r w:rsidRPr="007E1327">
        <w:rPr>
          <w:rFonts w:ascii="Verdana" w:hAnsi="Verdana" w:cs="Arial"/>
          <w:sz w:val="24"/>
          <w:szCs w:val="24"/>
        </w:rPr>
        <w:t xml:space="preserve"> currently </w:t>
      </w:r>
      <w:r w:rsidR="005E4D36" w:rsidRPr="007E1327">
        <w:rPr>
          <w:rFonts w:ascii="Verdana" w:hAnsi="Verdana" w:cs="Arial"/>
          <w:sz w:val="24"/>
          <w:szCs w:val="24"/>
        </w:rPr>
        <w:t xml:space="preserve">within the HBRR that </w:t>
      </w:r>
      <w:r w:rsidRPr="007E1327">
        <w:rPr>
          <w:rFonts w:ascii="Verdana" w:hAnsi="Verdana" w:cs="Arial"/>
          <w:sz w:val="24"/>
          <w:szCs w:val="24"/>
        </w:rPr>
        <w:t>meet or exceed the Health Board’s risk appetite thresholds</w:t>
      </w:r>
      <w:r w:rsidR="005E4D36" w:rsidRPr="007E1327">
        <w:rPr>
          <w:rFonts w:ascii="Verdana" w:hAnsi="Verdana" w:cs="Arial"/>
          <w:sz w:val="24"/>
          <w:szCs w:val="24"/>
        </w:rPr>
        <w:t xml:space="preserve">. </w:t>
      </w:r>
      <w:r w:rsidR="005072C2" w:rsidRPr="007E1327">
        <w:rPr>
          <w:rFonts w:ascii="Verdana" w:hAnsi="Verdana" w:cs="Arial"/>
          <w:sz w:val="24"/>
          <w:szCs w:val="24"/>
        </w:rPr>
        <w:t xml:space="preserve">However, Table 1 below </w:t>
      </w:r>
      <w:r w:rsidR="005E4D36" w:rsidRPr="007E1327">
        <w:rPr>
          <w:rFonts w:ascii="Verdana" w:hAnsi="Verdana" w:cs="Arial"/>
          <w:sz w:val="24"/>
          <w:szCs w:val="24"/>
        </w:rPr>
        <w:t>provides an update on the two risks in the public risk register:</w:t>
      </w:r>
    </w:p>
    <w:p w14:paraId="50C79DC6" w14:textId="77777777" w:rsidR="00CD7113" w:rsidRPr="007E1327" w:rsidRDefault="00CD7113" w:rsidP="00CD7113">
      <w:pPr>
        <w:spacing w:after="0" w:line="240" w:lineRule="auto"/>
        <w:ind w:left="720" w:right="95"/>
        <w:contextualSpacing/>
        <w:rPr>
          <w:rFonts w:ascii="Verdana" w:hAnsi="Verdana" w:cs="Arial"/>
          <w:sz w:val="24"/>
          <w:szCs w:val="24"/>
        </w:rPr>
      </w:pPr>
    </w:p>
    <w:p w14:paraId="125CE844" w14:textId="132A89C9" w:rsidR="0002482F" w:rsidRPr="007E1327" w:rsidRDefault="0002482F" w:rsidP="0002482F">
      <w:pPr>
        <w:spacing w:after="0"/>
        <w:rPr>
          <w:rFonts w:ascii="Verdana" w:hAnsi="Verdana" w:cs="Arial"/>
          <w:sz w:val="24"/>
          <w:szCs w:val="24"/>
        </w:rPr>
      </w:pPr>
      <w:r w:rsidRPr="007E1327">
        <w:rPr>
          <w:rFonts w:ascii="Verdana" w:hAnsi="Verdana" w:cs="Arial"/>
          <w:sz w:val="24"/>
          <w:szCs w:val="24"/>
        </w:rPr>
        <w:t xml:space="preserve">Table </w:t>
      </w:r>
      <w:r w:rsidR="00CD7113" w:rsidRPr="007E1327">
        <w:rPr>
          <w:rFonts w:ascii="Verdana" w:hAnsi="Verdana" w:cs="Arial"/>
          <w:sz w:val="24"/>
          <w:szCs w:val="24"/>
        </w:rPr>
        <w:t>1</w:t>
      </w:r>
      <w:r w:rsidRPr="007E1327">
        <w:rPr>
          <w:rFonts w:ascii="Verdana" w:hAnsi="Verdana" w:cs="Arial"/>
          <w:sz w:val="24"/>
          <w:szCs w:val="24"/>
        </w:rPr>
        <w:t>: HBRR risks assigned to the Committee that do not currently meet the risk appetite threshold.</w:t>
      </w:r>
    </w:p>
    <w:tbl>
      <w:tblPr>
        <w:tblStyle w:val="TableGrid"/>
        <w:tblW w:w="0" w:type="auto"/>
        <w:tblLook w:val="04A0" w:firstRow="1" w:lastRow="0" w:firstColumn="1" w:lastColumn="0" w:noHBand="0" w:noVBand="1"/>
      </w:tblPr>
      <w:tblGrid>
        <w:gridCol w:w="972"/>
        <w:gridCol w:w="3149"/>
        <w:gridCol w:w="1239"/>
        <w:gridCol w:w="3656"/>
      </w:tblGrid>
      <w:tr w:rsidR="0002482F" w:rsidRPr="007E1327" w14:paraId="74848BC6" w14:textId="77777777" w:rsidTr="00611CA7">
        <w:trPr>
          <w:tblHeader/>
        </w:trPr>
        <w:tc>
          <w:tcPr>
            <w:tcW w:w="988" w:type="dxa"/>
            <w:shd w:val="clear" w:color="auto" w:fill="B4C6E7" w:themeFill="accent5" w:themeFillTint="66"/>
          </w:tcPr>
          <w:p w14:paraId="11472B0F" w14:textId="77777777" w:rsidR="0002482F" w:rsidRPr="007E1327" w:rsidRDefault="0002482F" w:rsidP="00611CA7">
            <w:pPr>
              <w:jc w:val="center"/>
              <w:rPr>
                <w:rFonts w:ascii="Verdana" w:hAnsi="Verdana" w:cs="Arial"/>
                <w:b/>
                <w:sz w:val="24"/>
                <w:szCs w:val="24"/>
              </w:rPr>
            </w:pPr>
            <w:r w:rsidRPr="007E1327">
              <w:rPr>
                <w:rFonts w:ascii="Verdana" w:hAnsi="Verdana"/>
                <w:sz w:val="24"/>
                <w:szCs w:val="24"/>
              </w:rPr>
              <w:br w:type="page"/>
            </w:r>
            <w:r w:rsidRPr="007E1327">
              <w:rPr>
                <w:rFonts w:ascii="Verdana" w:hAnsi="Verdana" w:cs="Arial"/>
                <w:b/>
                <w:sz w:val="24"/>
                <w:szCs w:val="24"/>
              </w:rPr>
              <w:t>Risk Ref</w:t>
            </w:r>
          </w:p>
        </w:tc>
        <w:tc>
          <w:tcPr>
            <w:tcW w:w="3260" w:type="dxa"/>
            <w:shd w:val="clear" w:color="auto" w:fill="B4C6E7" w:themeFill="accent5" w:themeFillTint="66"/>
          </w:tcPr>
          <w:p w14:paraId="724B9452" w14:textId="77777777" w:rsidR="0002482F" w:rsidRPr="007E1327" w:rsidRDefault="0002482F" w:rsidP="00611CA7">
            <w:pPr>
              <w:rPr>
                <w:rFonts w:ascii="Verdana" w:hAnsi="Verdana" w:cs="Arial"/>
                <w:b/>
                <w:sz w:val="24"/>
                <w:szCs w:val="24"/>
              </w:rPr>
            </w:pPr>
            <w:r w:rsidRPr="007E1327">
              <w:rPr>
                <w:rFonts w:ascii="Verdana" w:hAnsi="Verdana" w:cs="Arial"/>
                <w:b/>
                <w:sz w:val="24"/>
                <w:szCs w:val="24"/>
              </w:rPr>
              <w:t>Risk Description</w:t>
            </w:r>
          </w:p>
        </w:tc>
        <w:tc>
          <w:tcPr>
            <w:tcW w:w="992" w:type="dxa"/>
            <w:shd w:val="clear" w:color="auto" w:fill="B4C6E7" w:themeFill="accent5" w:themeFillTint="66"/>
          </w:tcPr>
          <w:p w14:paraId="5885FEA1" w14:textId="77777777" w:rsidR="0002482F" w:rsidRPr="007E1327" w:rsidRDefault="0002482F" w:rsidP="00611CA7">
            <w:pPr>
              <w:jc w:val="center"/>
              <w:rPr>
                <w:rFonts w:ascii="Verdana" w:hAnsi="Verdana" w:cs="Arial"/>
                <w:b/>
                <w:sz w:val="24"/>
                <w:szCs w:val="24"/>
              </w:rPr>
            </w:pPr>
            <w:r w:rsidRPr="007E1327">
              <w:rPr>
                <w:rFonts w:ascii="Verdana" w:hAnsi="Verdana" w:cs="Arial"/>
                <w:b/>
                <w:sz w:val="24"/>
                <w:szCs w:val="24"/>
              </w:rPr>
              <w:t>Current Score</w:t>
            </w:r>
          </w:p>
        </w:tc>
        <w:tc>
          <w:tcPr>
            <w:tcW w:w="3776" w:type="dxa"/>
            <w:shd w:val="clear" w:color="auto" w:fill="B4C6E7" w:themeFill="accent5" w:themeFillTint="66"/>
          </w:tcPr>
          <w:p w14:paraId="2786559C" w14:textId="77777777" w:rsidR="0002482F" w:rsidRPr="007E1327" w:rsidRDefault="0002482F" w:rsidP="00611CA7">
            <w:pPr>
              <w:rPr>
                <w:rFonts w:ascii="Verdana" w:hAnsi="Verdana" w:cs="Arial"/>
                <w:b/>
                <w:sz w:val="24"/>
                <w:szCs w:val="24"/>
              </w:rPr>
            </w:pPr>
            <w:r w:rsidRPr="007E1327">
              <w:rPr>
                <w:rFonts w:ascii="Verdana" w:hAnsi="Verdana" w:cs="Arial"/>
                <w:b/>
                <w:sz w:val="24"/>
                <w:szCs w:val="24"/>
              </w:rPr>
              <w:t>Executive Lead</w:t>
            </w:r>
          </w:p>
          <w:p w14:paraId="678F0375" w14:textId="77777777" w:rsidR="0002482F" w:rsidRPr="007E1327" w:rsidRDefault="0002482F" w:rsidP="00611CA7">
            <w:pPr>
              <w:rPr>
                <w:rFonts w:ascii="Verdana" w:hAnsi="Verdana" w:cs="Arial"/>
                <w:b/>
                <w:sz w:val="24"/>
                <w:szCs w:val="24"/>
              </w:rPr>
            </w:pPr>
            <w:r w:rsidRPr="007E1327">
              <w:rPr>
                <w:rFonts w:ascii="Verdana" w:hAnsi="Verdana" w:cs="Arial"/>
                <w:b/>
                <w:sz w:val="24"/>
                <w:szCs w:val="24"/>
              </w:rPr>
              <w:t>&amp; Key Actions</w:t>
            </w:r>
          </w:p>
        </w:tc>
      </w:tr>
      <w:tr w:rsidR="005E4D36" w:rsidRPr="007E1327" w14:paraId="343B2F70" w14:textId="77777777" w:rsidTr="00611CA7">
        <w:tc>
          <w:tcPr>
            <w:tcW w:w="988" w:type="dxa"/>
          </w:tcPr>
          <w:p w14:paraId="56638AA5" w14:textId="31E9C0E3" w:rsidR="005E4D36" w:rsidRPr="007E1327" w:rsidRDefault="005E4D36" w:rsidP="005E4D36">
            <w:pPr>
              <w:jc w:val="center"/>
              <w:rPr>
                <w:rFonts w:ascii="Verdana" w:hAnsi="Verdana" w:cs="Arial"/>
                <w:sz w:val="24"/>
                <w:szCs w:val="24"/>
              </w:rPr>
            </w:pPr>
            <w:r w:rsidRPr="007E1327">
              <w:rPr>
                <w:rFonts w:ascii="Verdana" w:hAnsi="Verdana" w:cs="Arial"/>
                <w:sz w:val="24"/>
                <w:szCs w:val="24"/>
              </w:rPr>
              <w:t>HBR 3</w:t>
            </w:r>
          </w:p>
        </w:tc>
        <w:tc>
          <w:tcPr>
            <w:tcW w:w="3260" w:type="dxa"/>
          </w:tcPr>
          <w:p w14:paraId="6F9985A6" w14:textId="77777777" w:rsidR="005E4D36" w:rsidRPr="007E1327" w:rsidRDefault="005E4D36" w:rsidP="005E4D36">
            <w:pPr>
              <w:rPr>
                <w:rFonts w:ascii="Verdana" w:hAnsi="Verdana" w:cs="Arial"/>
                <w:bCs/>
                <w:sz w:val="24"/>
                <w:szCs w:val="24"/>
              </w:rPr>
            </w:pPr>
            <w:r w:rsidRPr="007E1327">
              <w:rPr>
                <w:rFonts w:ascii="Verdana" w:hAnsi="Verdana" w:cs="Arial"/>
                <w:b/>
                <w:sz w:val="24"/>
                <w:szCs w:val="24"/>
              </w:rPr>
              <w:t>Workforce Recruitment of Medical &amp; Dental Staff</w:t>
            </w:r>
          </w:p>
          <w:p w14:paraId="43CAC42B" w14:textId="6FA9328E" w:rsidR="005E4D36" w:rsidRPr="007E1327" w:rsidRDefault="005E4D36" w:rsidP="005E4D36">
            <w:pPr>
              <w:rPr>
                <w:rFonts w:ascii="Verdana" w:hAnsi="Verdana" w:cs="Arial"/>
                <w:b/>
                <w:bCs/>
                <w:sz w:val="24"/>
                <w:szCs w:val="24"/>
              </w:rPr>
            </w:pPr>
            <w:r w:rsidRPr="007E1327">
              <w:rPr>
                <w:rFonts w:ascii="Verdana" w:hAnsi="Verdana" w:cs="Arial"/>
                <w:bCs/>
                <w:sz w:val="24"/>
                <w:szCs w:val="24"/>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992" w:type="dxa"/>
          </w:tcPr>
          <w:p w14:paraId="54D4727F" w14:textId="6FC37289" w:rsidR="005E4D36" w:rsidRPr="007E1327" w:rsidRDefault="00E348EF" w:rsidP="005E4D36">
            <w:pPr>
              <w:jc w:val="center"/>
              <w:rPr>
                <w:rFonts w:ascii="Verdana" w:hAnsi="Verdana" w:cs="Arial"/>
                <w:b/>
                <w:bCs/>
                <w:sz w:val="24"/>
                <w:szCs w:val="24"/>
              </w:rPr>
            </w:pPr>
            <w:r w:rsidRPr="007E1327">
              <w:rPr>
                <w:rFonts w:ascii="Verdana" w:hAnsi="Verdana" w:cs="Arial"/>
                <w:b/>
                <w:bCs/>
                <w:sz w:val="24"/>
                <w:szCs w:val="24"/>
              </w:rPr>
              <w:t>16</w:t>
            </w:r>
          </w:p>
        </w:tc>
        <w:tc>
          <w:tcPr>
            <w:tcW w:w="3776" w:type="dxa"/>
            <w:shd w:val="clear" w:color="auto" w:fill="auto"/>
          </w:tcPr>
          <w:p w14:paraId="6D14105B" w14:textId="77777777" w:rsidR="005E4D36" w:rsidRPr="007E1327" w:rsidRDefault="005E4D36" w:rsidP="005E4D36">
            <w:pPr>
              <w:rPr>
                <w:rFonts w:ascii="Verdana" w:hAnsi="Verdana" w:cs="Arial"/>
                <w:b/>
                <w:sz w:val="24"/>
                <w:szCs w:val="24"/>
              </w:rPr>
            </w:pPr>
            <w:r w:rsidRPr="007E1327">
              <w:rPr>
                <w:rFonts w:ascii="Verdana" w:hAnsi="Verdana" w:cs="Arial"/>
                <w:b/>
                <w:sz w:val="24"/>
                <w:szCs w:val="24"/>
              </w:rPr>
              <w:t>Exec lead: Director of Workforce &amp; OD</w:t>
            </w:r>
          </w:p>
          <w:p w14:paraId="35C46FBD" w14:textId="77777777" w:rsidR="005E4D36" w:rsidRPr="007E1327" w:rsidRDefault="005E4D36" w:rsidP="005E4D36">
            <w:pPr>
              <w:rPr>
                <w:rFonts w:ascii="Verdana" w:hAnsi="Verdana" w:cs="Arial"/>
                <w:b/>
                <w:sz w:val="24"/>
                <w:szCs w:val="24"/>
              </w:rPr>
            </w:pPr>
          </w:p>
          <w:p w14:paraId="4BFF8917" w14:textId="7C061F0C" w:rsidR="005E4D36" w:rsidRPr="007E1327" w:rsidRDefault="00BA59DC" w:rsidP="005E4D36">
            <w:pPr>
              <w:rPr>
                <w:rFonts w:ascii="Verdana" w:hAnsi="Verdana" w:cs="Arial"/>
                <w:b/>
                <w:sz w:val="24"/>
                <w:szCs w:val="24"/>
              </w:rPr>
            </w:pPr>
            <w:r w:rsidRPr="007E1327">
              <w:rPr>
                <w:rFonts w:ascii="Verdana" w:hAnsi="Verdana" w:cs="Arial"/>
                <w:b/>
                <w:sz w:val="24"/>
                <w:szCs w:val="24"/>
              </w:rPr>
              <w:t>While there is some success with recruitment t</w:t>
            </w:r>
            <w:r w:rsidR="00D03380" w:rsidRPr="007E1327">
              <w:rPr>
                <w:rFonts w:ascii="Verdana" w:hAnsi="Verdana" w:cs="Arial"/>
                <w:b/>
                <w:sz w:val="24"/>
                <w:szCs w:val="24"/>
              </w:rPr>
              <w:t>he risk score is unchanged</w:t>
            </w:r>
          </w:p>
          <w:p w14:paraId="253B129F" w14:textId="77777777" w:rsidR="005E4D36" w:rsidRPr="007E1327" w:rsidRDefault="005E4D36" w:rsidP="005E4D36">
            <w:pPr>
              <w:rPr>
                <w:rFonts w:ascii="Verdana" w:hAnsi="Verdana" w:cs="Arial"/>
                <w:b/>
                <w:sz w:val="24"/>
                <w:szCs w:val="24"/>
              </w:rPr>
            </w:pPr>
          </w:p>
          <w:p w14:paraId="66461A60" w14:textId="13E3A04C" w:rsidR="005E4D36" w:rsidRPr="007E1327" w:rsidRDefault="005E4D36" w:rsidP="005E4D36">
            <w:pPr>
              <w:rPr>
                <w:rFonts w:ascii="Verdana" w:hAnsi="Verdana" w:cs="Arial"/>
                <w:sz w:val="24"/>
                <w:szCs w:val="24"/>
              </w:rPr>
            </w:pPr>
            <w:r w:rsidRPr="007E1327">
              <w:rPr>
                <w:rFonts w:ascii="Verdana" w:hAnsi="Verdana" w:cs="Arial"/>
                <w:sz w:val="24"/>
                <w:szCs w:val="24"/>
              </w:rPr>
              <w:t>Current Controls</w:t>
            </w:r>
            <w:r w:rsidR="002B20A9" w:rsidRPr="007E1327">
              <w:rPr>
                <w:rFonts w:ascii="Verdana" w:hAnsi="Verdana" w:cs="Arial"/>
                <w:sz w:val="24"/>
                <w:szCs w:val="24"/>
              </w:rPr>
              <w:t xml:space="preserve"> (unchanged)</w:t>
            </w:r>
            <w:r w:rsidRPr="007E1327">
              <w:rPr>
                <w:rFonts w:ascii="Verdana" w:hAnsi="Verdana" w:cs="Arial"/>
                <w:sz w:val="24"/>
                <w:szCs w:val="24"/>
              </w:rPr>
              <w:t>:</w:t>
            </w:r>
          </w:p>
          <w:p w14:paraId="2A6ED30E"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Regular monitoring of recruitment position with reports to Executive Team and Board via Medical Director and Medical Workforce Board. </w:t>
            </w:r>
          </w:p>
          <w:p w14:paraId="78A3956D"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Specialty based local workforce boards established to monitor and control specific issues. </w:t>
            </w:r>
          </w:p>
          <w:p w14:paraId="36A87288"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Engagement of the Deanery about recruitment position.</w:t>
            </w:r>
          </w:p>
          <w:p w14:paraId="773E8FAA" w14:textId="5A6CEBA6"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lastRenderedPageBreak/>
              <w:t xml:space="preserve">Weekly workforce delivery meetings with </w:t>
            </w:r>
            <w:r w:rsidR="00C2057F" w:rsidRPr="007E1327">
              <w:rPr>
                <w:rFonts w:ascii="Verdana" w:hAnsi="Verdana" w:cs="Arial"/>
                <w:sz w:val="24"/>
                <w:szCs w:val="24"/>
              </w:rPr>
              <w:t xml:space="preserve">Executive Medical Director </w:t>
            </w:r>
            <w:r w:rsidRPr="007E1327">
              <w:rPr>
                <w:rFonts w:ascii="Verdana" w:hAnsi="Verdana" w:cs="Arial"/>
                <w:sz w:val="24"/>
                <w:szCs w:val="24"/>
              </w:rPr>
              <w:t>to review progress against critical medical and clinical posts.</w:t>
            </w:r>
          </w:p>
          <w:p w14:paraId="361A58CE"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Working with specialist agency and head hunters to improve chances to fill hard to recruit posts.</w:t>
            </w:r>
          </w:p>
          <w:p w14:paraId="2BCDADFB"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Working with a marketing agency to develop a branding and attraction campaign for the health board.  </w:t>
            </w:r>
          </w:p>
          <w:p w14:paraId="0C98332E"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Consideration of the RPO (Recruitment Process Outsourcing) model. </w:t>
            </w:r>
          </w:p>
          <w:p w14:paraId="45F019A4" w14:textId="20B98BEE"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Implemented the CESR (Certificate of Eligibility for Specialist Registration) framework to grow our own consultants.  </w:t>
            </w:r>
          </w:p>
          <w:p w14:paraId="27148FAE" w14:textId="5D161C20"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Revised Consultant Development Programme, sponsored by the Medical Director</w:t>
            </w:r>
            <w:r w:rsidR="00C2057F" w:rsidRPr="007E1327">
              <w:rPr>
                <w:rFonts w:ascii="Verdana" w:hAnsi="Verdana" w:cs="Arial"/>
                <w:sz w:val="24"/>
                <w:szCs w:val="24"/>
              </w:rPr>
              <w:t>, in place</w:t>
            </w:r>
            <w:r w:rsidRPr="007E1327">
              <w:rPr>
                <w:rFonts w:ascii="Verdana" w:hAnsi="Verdana" w:cs="Arial"/>
                <w:sz w:val="24"/>
                <w:szCs w:val="24"/>
              </w:rPr>
              <w:t xml:space="preserve">.  </w:t>
            </w:r>
          </w:p>
          <w:p w14:paraId="5AD8DDA7" w14:textId="77777777" w:rsidR="005E4D36" w:rsidRPr="007E1327" w:rsidRDefault="005E4D36" w:rsidP="005E4D36">
            <w:pPr>
              <w:rPr>
                <w:rFonts w:ascii="Verdana" w:hAnsi="Verdana" w:cs="Arial"/>
                <w:sz w:val="24"/>
                <w:szCs w:val="24"/>
              </w:rPr>
            </w:pPr>
          </w:p>
          <w:p w14:paraId="4CBC2888" w14:textId="10FD7DD5" w:rsidR="005E4D36" w:rsidRPr="007E1327" w:rsidRDefault="005E4D36" w:rsidP="005E4D36">
            <w:pPr>
              <w:rPr>
                <w:rFonts w:ascii="Verdana" w:hAnsi="Verdana" w:cs="Arial"/>
                <w:sz w:val="24"/>
                <w:szCs w:val="24"/>
              </w:rPr>
            </w:pPr>
            <w:r w:rsidRPr="007E1327">
              <w:rPr>
                <w:rFonts w:ascii="Verdana" w:hAnsi="Verdana" w:cs="Arial"/>
                <w:sz w:val="24"/>
                <w:szCs w:val="24"/>
              </w:rPr>
              <w:t>Ongoing actions</w:t>
            </w:r>
            <w:r w:rsidR="002B20A9" w:rsidRPr="007E1327">
              <w:rPr>
                <w:rFonts w:ascii="Verdana" w:hAnsi="Verdana" w:cs="Arial"/>
                <w:sz w:val="24"/>
                <w:szCs w:val="24"/>
              </w:rPr>
              <w:t xml:space="preserve"> (unchanged)</w:t>
            </w:r>
            <w:r w:rsidRPr="007E1327">
              <w:rPr>
                <w:rFonts w:ascii="Verdana" w:hAnsi="Verdana" w:cs="Arial"/>
                <w:sz w:val="24"/>
                <w:szCs w:val="24"/>
              </w:rPr>
              <w:t>:</w:t>
            </w:r>
          </w:p>
          <w:p w14:paraId="696BD394"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Medical training initiatives pursued in several specialties to ease junior doctor recruitment</w:t>
            </w:r>
          </w:p>
          <w:p w14:paraId="68A0BD5D" w14:textId="77777777"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The Medical Workforce Board continues to monitor recruitment and junior doctor’s rotas.</w:t>
            </w:r>
          </w:p>
          <w:p w14:paraId="798D8880" w14:textId="5A95AD13"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lastRenderedPageBreak/>
              <w:t>Continue to recruit internationally</w:t>
            </w:r>
            <w:r w:rsidR="0060077A" w:rsidRPr="007E1327">
              <w:rPr>
                <w:rFonts w:ascii="Verdana" w:hAnsi="Verdana" w:cs="Arial"/>
                <w:sz w:val="24"/>
                <w:szCs w:val="24"/>
              </w:rPr>
              <w:t xml:space="preserve"> where appropriate.</w:t>
            </w:r>
            <w:r w:rsidRPr="007E1327">
              <w:rPr>
                <w:rFonts w:ascii="Verdana" w:hAnsi="Verdana" w:cs="Arial"/>
                <w:sz w:val="24"/>
                <w:szCs w:val="24"/>
              </w:rPr>
              <w:t xml:space="preserve"> </w:t>
            </w:r>
          </w:p>
          <w:p w14:paraId="45BA9009" w14:textId="7935F64B"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Continue to work with head</w:t>
            </w:r>
            <w:r w:rsidR="0060077A" w:rsidRPr="007E1327">
              <w:rPr>
                <w:rFonts w:ascii="Verdana" w:hAnsi="Verdana" w:cs="Arial"/>
                <w:sz w:val="24"/>
                <w:szCs w:val="24"/>
              </w:rPr>
              <w:t>-</w:t>
            </w:r>
            <w:r w:rsidRPr="007E1327">
              <w:rPr>
                <w:rFonts w:ascii="Verdana" w:hAnsi="Verdana" w:cs="Arial"/>
                <w:sz w:val="24"/>
                <w:szCs w:val="24"/>
              </w:rPr>
              <w:t>hunters</w:t>
            </w:r>
          </w:p>
          <w:p w14:paraId="753959E9" w14:textId="77777777" w:rsidR="005E4D36" w:rsidRPr="007E1327" w:rsidRDefault="005E4D36" w:rsidP="005E4D36">
            <w:pPr>
              <w:rPr>
                <w:rFonts w:ascii="Verdana" w:hAnsi="Verdana" w:cs="Arial"/>
                <w:b/>
                <w:bCs/>
                <w:sz w:val="24"/>
                <w:szCs w:val="24"/>
              </w:rPr>
            </w:pPr>
          </w:p>
        </w:tc>
      </w:tr>
      <w:tr w:rsidR="005E4D36" w:rsidRPr="007E1327" w14:paraId="27CF5CCD" w14:textId="77777777" w:rsidTr="00611CA7">
        <w:tc>
          <w:tcPr>
            <w:tcW w:w="988" w:type="dxa"/>
          </w:tcPr>
          <w:p w14:paraId="1BF316D4" w14:textId="76CFFB3A" w:rsidR="005E4D36" w:rsidRPr="007E1327" w:rsidRDefault="005E4D36" w:rsidP="005E4D36">
            <w:pPr>
              <w:jc w:val="center"/>
              <w:rPr>
                <w:rFonts w:ascii="Verdana" w:hAnsi="Verdana" w:cs="Arial"/>
                <w:sz w:val="24"/>
                <w:szCs w:val="24"/>
              </w:rPr>
            </w:pPr>
            <w:r w:rsidRPr="007E1327">
              <w:rPr>
                <w:rFonts w:ascii="Verdana" w:hAnsi="Verdana" w:cs="Arial"/>
                <w:sz w:val="24"/>
                <w:szCs w:val="24"/>
              </w:rPr>
              <w:lastRenderedPageBreak/>
              <w:t>HBR 51</w:t>
            </w:r>
          </w:p>
        </w:tc>
        <w:tc>
          <w:tcPr>
            <w:tcW w:w="3260" w:type="dxa"/>
          </w:tcPr>
          <w:p w14:paraId="37F3BEA8" w14:textId="06BAA0E2" w:rsidR="005E4D36" w:rsidRPr="007E1327" w:rsidRDefault="005E4D36" w:rsidP="005E4D36">
            <w:pPr>
              <w:rPr>
                <w:rFonts w:ascii="Verdana" w:hAnsi="Verdana" w:cs="Arial"/>
                <w:b/>
                <w:bCs/>
                <w:sz w:val="24"/>
                <w:szCs w:val="24"/>
              </w:rPr>
            </w:pPr>
            <w:r w:rsidRPr="007E1327">
              <w:rPr>
                <w:rFonts w:ascii="Verdana" w:hAnsi="Verdana" w:cs="Arial"/>
                <w:b/>
                <w:bCs/>
                <w:sz w:val="24"/>
                <w:szCs w:val="24"/>
              </w:rPr>
              <w:t>Non-Compliance with Nurse Staffing Levels Act (2016) – Section 25B Wards</w:t>
            </w:r>
          </w:p>
          <w:p w14:paraId="2F508BB6" w14:textId="444D3C5B" w:rsidR="005E4D36" w:rsidRPr="007E1327" w:rsidRDefault="005E4D36" w:rsidP="005E4D36">
            <w:pPr>
              <w:rPr>
                <w:rFonts w:ascii="Verdana" w:hAnsi="Verdana" w:cs="Arial"/>
                <w:sz w:val="24"/>
                <w:szCs w:val="24"/>
              </w:rPr>
            </w:pPr>
            <w:r w:rsidRPr="007E1327">
              <w:rPr>
                <w:rFonts w:ascii="Verdana" w:hAnsi="Verdana" w:cs="Arial"/>
                <w:sz w:val="24"/>
                <w:szCs w:val="24"/>
              </w:rPr>
              <w:t>The Nurse Staffing Levels (Wales) Act 2016 (NSA)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992" w:type="dxa"/>
          </w:tcPr>
          <w:p w14:paraId="400C9F55" w14:textId="0CD71AE5" w:rsidR="005E4D36" w:rsidRPr="007E1327" w:rsidRDefault="00BD3F5D" w:rsidP="005E4D36">
            <w:pPr>
              <w:jc w:val="center"/>
              <w:rPr>
                <w:rFonts w:ascii="Verdana" w:hAnsi="Verdana" w:cs="Arial"/>
                <w:b/>
                <w:bCs/>
                <w:sz w:val="24"/>
                <w:szCs w:val="24"/>
              </w:rPr>
            </w:pPr>
            <w:r w:rsidRPr="007E1327">
              <w:rPr>
                <w:rFonts w:ascii="Verdana" w:hAnsi="Verdana" w:cs="Arial"/>
                <w:b/>
                <w:bCs/>
                <w:sz w:val="24"/>
                <w:szCs w:val="24"/>
              </w:rPr>
              <w:t>9</w:t>
            </w:r>
          </w:p>
        </w:tc>
        <w:tc>
          <w:tcPr>
            <w:tcW w:w="3776" w:type="dxa"/>
            <w:shd w:val="clear" w:color="auto" w:fill="auto"/>
          </w:tcPr>
          <w:p w14:paraId="49462892" w14:textId="77777777" w:rsidR="005E4D36" w:rsidRPr="007E1327" w:rsidRDefault="005E4D36" w:rsidP="005E4D36">
            <w:pPr>
              <w:rPr>
                <w:rFonts w:ascii="Verdana" w:hAnsi="Verdana" w:cs="Arial"/>
                <w:b/>
                <w:bCs/>
                <w:sz w:val="24"/>
                <w:szCs w:val="24"/>
              </w:rPr>
            </w:pPr>
            <w:r w:rsidRPr="007E1327">
              <w:rPr>
                <w:rFonts w:ascii="Verdana" w:hAnsi="Verdana" w:cs="Arial"/>
                <w:b/>
                <w:bCs/>
                <w:sz w:val="24"/>
                <w:szCs w:val="24"/>
              </w:rPr>
              <w:t>Exec Lead: Executive Director of Nursing &amp; Patient Experience</w:t>
            </w:r>
          </w:p>
          <w:p w14:paraId="4BF6CD09" w14:textId="0619A975" w:rsidR="005E4D36" w:rsidRPr="007E1327" w:rsidRDefault="005E4D36" w:rsidP="005E4D36">
            <w:pPr>
              <w:rPr>
                <w:rFonts w:ascii="Verdana" w:hAnsi="Verdana" w:cs="Arial"/>
                <w:sz w:val="24"/>
                <w:szCs w:val="24"/>
              </w:rPr>
            </w:pPr>
          </w:p>
          <w:p w14:paraId="0135A75A" w14:textId="77777777" w:rsidR="00664066" w:rsidRPr="007E1327" w:rsidRDefault="00664066" w:rsidP="00664066">
            <w:pPr>
              <w:rPr>
                <w:rFonts w:ascii="Verdana" w:hAnsi="Verdana" w:cs="Arial"/>
                <w:b/>
                <w:sz w:val="24"/>
                <w:szCs w:val="24"/>
              </w:rPr>
            </w:pPr>
            <w:r w:rsidRPr="007E1327">
              <w:rPr>
                <w:rFonts w:ascii="Verdana" w:hAnsi="Verdana" w:cs="Arial"/>
                <w:b/>
                <w:sz w:val="24"/>
                <w:szCs w:val="24"/>
              </w:rPr>
              <w:t>The risk score is unchanged</w:t>
            </w:r>
          </w:p>
          <w:p w14:paraId="11F65F66" w14:textId="77777777" w:rsidR="00664066" w:rsidRPr="007E1327" w:rsidRDefault="00664066" w:rsidP="005E4D36">
            <w:pPr>
              <w:rPr>
                <w:rFonts w:ascii="Verdana" w:hAnsi="Verdana" w:cs="Arial"/>
                <w:bCs/>
                <w:sz w:val="24"/>
                <w:szCs w:val="24"/>
              </w:rPr>
            </w:pPr>
          </w:p>
          <w:p w14:paraId="6741FC2A" w14:textId="153FFB3D" w:rsidR="005E4D36" w:rsidRPr="007E1327" w:rsidRDefault="005E4D36" w:rsidP="005E4D36">
            <w:pPr>
              <w:rPr>
                <w:rFonts w:ascii="Verdana" w:hAnsi="Verdana" w:cs="Arial"/>
                <w:sz w:val="24"/>
                <w:szCs w:val="24"/>
              </w:rPr>
            </w:pPr>
            <w:r w:rsidRPr="007E1327">
              <w:rPr>
                <w:rFonts w:ascii="Verdana" w:hAnsi="Verdana" w:cs="Arial"/>
                <w:sz w:val="24"/>
                <w:szCs w:val="24"/>
              </w:rPr>
              <w:t>Controls (extract</w:t>
            </w:r>
            <w:r w:rsidR="0034473D" w:rsidRPr="007E1327">
              <w:rPr>
                <w:rFonts w:ascii="Verdana" w:hAnsi="Verdana" w:cs="Arial"/>
                <w:sz w:val="24"/>
                <w:szCs w:val="24"/>
              </w:rPr>
              <w:t>ed &amp; summarised - unchanged</w:t>
            </w:r>
            <w:r w:rsidRPr="007E1327">
              <w:rPr>
                <w:rFonts w:ascii="Verdana" w:hAnsi="Verdana" w:cs="Arial"/>
                <w:sz w:val="24"/>
                <w:szCs w:val="24"/>
              </w:rPr>
              <w:t>):</w:t>
            </w:r>
          </w:p>
          <w:p w14:paraId="6D6CDD36" w14:textId="2592BF71"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The designated person required by the ‘Act’ is the Executive Director of Nursing &amp; Patient Experience</w:t>
            </w:r>
          </w:p>
          <w:p w14:paraId="3E135EEF" w14:textId="5B3AF312"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Bi-annual calculations are undertaken across all Section 25B wards using the triangulated methodology which Service Groups formally present at Executive led scrutiny panels with representation from Nursing, Workforce and Digital and Finance Colleagues.</w:t>
            </w:r>
          </w:p>
          <w:p w14:paraId="1DE80625" w14:textId="35AB7A35"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The Board receives a bi-annual report. </w:t>
            </w:r>
          </w:p>
          <w:p w14:paraId="11914B87" w14:textId="4A86329D"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Workforce planning &amp; redesign, training and development, recruitment and retention continue. </w:t>
            </w:r>
          </w:p>
          <w:p w14:paraId="69406A38" w14:textId="0E0B35EA"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Workforce plans have been developed by Service Group Nurse Directors and each Service Group agrees </w:t>
            </w:r>
            <w:r w:rsidRPr="007E1327">
              <w:rPr>
                <w:rFonts w:ascii="Verdana" w:hAnsi="Verdana" w:cs="Arial"/>
                <w:sz w:val="24"/>
                <w:szCs w:val="24"/>
              </w:rPr>
              <w:lastRenderedPageBreak/>
              <w:t>staffing, with consideration of all reasonable steps to maintain the nurse staffing level.</w:t>
            </w:r>
          </w:p>
          <w:p w14:paraId="6241AC52" w14:textId="6256626B"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The Service Groups have a robust roster scrutiny process that is undertaken to ensure roster efficiency and appropriate utilisation of temporary staff. </w:t>
            </w:r>
          </w:p>
          <w:p w14:paraId="7F757090" w14:textId="586203A9"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Service Groups continue daily staffing huddles and daily staffing tool and escalate as appropriate.</w:t>
            </w:r>
          </w:p>
          <w:p w14:paraId="0C7CACE5" w14:textId="201E2B5C"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The health board has a nursing retention plan and actively supports the Retire and Return policy. </w:t>
            </w:r>
          </w:p>
          <w:p w14:paraId="26017E45" w14:textId="033CCCA1" w:rsidR="005E4D36" w:rsidRPr="007E1327" w:rsidRDefault="005E4D36" w:rsidP="005E4D36">
            <w:pPr>
              <w:pStyle w:val="ListParagraph"/>
              <w:numPr>
                <w:ilvl w:val="0"/>
                <w:numId w:val="16"/>
              </w:numPr>
              <w:ind w:left="315" w:hanging="284"/>
              <w:rPr>
                <w:rFonts w:ascii="Verdana" w:hAnsi="Verdana" w:cs="Arial"/>
                <w:sz w:val="24"/>
                <w:szCs w:val="24"/>
              </w:rPr>
            </w:pPr>
            <w:proofErr w:type="spellStart"/>
            <w:r w:rsidRPr="007E1327">
              <w:rPr>
                <w:rFonts w:ascii="Verdana" w:hAnsi="Verdana" w:cs="Arial"/>
                <w:i/>
                <w:iCs/>
                <w:sz w:val="24"/>
                <w:szCs w:val="24"/>
              </w:rPr>
              <w:t>SafeCare</w:t>
            </w:r>
            <w:proofErr w:type="spellEnd"/>
            <w:r w:rsidRPr="007E1327">
              <w:rPr>
                <w:rFonts w:ascii="Verdana" w:hAnsi="Verdana" w:cs="Arial"/>
                <w:sz w:val="24"/>
                <w:szCs w:val="24"/>
              </w:rPr>
              <w:t xml:space="preserve"> system has been implemented.</w:t>
            </w:r>
          </w:p>
          <w:p w14:paraId="034D8AAC" w14:textId="50CDACD1" w:rsidR="005E4D36" w:rsidRPr="007E1327" w:rsidRDefault="005E4D36" w:rsidP="005E4D36">
            <w:pPr>
              <w:rPr>
                <w:rFonts w:ascii="Verdana" w:hAnsi="Verdana" w:cs="Arial"/>
                <w:sz w:val="24"/>
                <w:szCs w:val="24"/>
              </w:rPr>
            </w:pPr>
          </w:p>
          <w:p w14:paraId="7D6BC0F1" w14:textId="6F031B88" w:rsidR="005E4D36" w:rsidRPr="007E1327" w:rsidRDefault="0034473D" w:rsidP="005E4D36">
            <w:pPr>
              <w:rPr>
                <w:rFonts w:ascii="Verdana" w:hAnsi="Verdana" w:cs="Arial"/>
                <w:sz w:val="24"/>
                <w:szCs w:val="24"/>
              </w:rPr>
            </w:pPr>
            <w:r w:rsidRPr="007E1327">
              <w:rPr>
                <w:rFonts w:ascii="Verdana" w:hAnsi="Verdana" w:cs="Arial"/>
                <w:sz w:val="24"/>
                <w:szCs w:val="24"/>
              </w:rPr>
              <w:t>Ongoing a</w:t>
            </w:r>
            <w:r w:rsidR="005E4D36" w:rsidRPr="007E1327">
              <w:rPr>
                <w:rFonts w:ascii="Verdana" w:hAnsi="Verdana" w:cs="Arial"/>
                <w:sz w:val="24"/>
                <w:szCs w:val="24"/>
              </w:rPr>
              <w:t>ctions (</w:t>
            </w:r>
            <w:r w:rsidRPr="007E1327">
              <w:rPr>
                <w:rFonts w:ascii="Verdana" w:hAnsi="Verdana" w:cs="Arial"/>
                <w:sz w:val="24"/>
                <w:szCs w:val="24"/>
              </w:rPr>
              <w:t>unchanged</w:t>
            </w:r>
            <w:r w:rsidR="005E4D36" w:rsidRPr="007E1327">
              <w:rPr>
                <w:rFonts w:ascii="Verdana" w:hAnsi="Verdana" w:cs="Arial"/>
                <w:sz w:val="24"/>
                <w:szCs w:val="24"/>
              </w:rPr>
              <w:t>):</w:t>
            </w:r>
          </w:p>
          <w:p w14:paraId="052FF623" w14:textId="43C89835"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Student Streamlining and Overseas recruitment </w:t>
            </w:r>
          </w:p>
          <w:p w14:paraId="09506D67" w14:textId="01841455" w:rsidR="005E4D36" w:rsidRPr="007E1327" w:rsidRDefault="005E4D36" w:rsidP="005E4D36">
            <w:pPr>
              <w:pStyle w:val="ListParagraph"/>
              <w:numPr>
                <w:ilvl w:val="0"/>
                <w:numId w:val="16"/>
              </w:numPr>
              <w:ind w:left="315" w:hanging="284"/>
              <w:rPr>
                <w:rFonts w:ascii="Verdana" w:hAnsi="Verdana" w:cs="Arial"/>
                <w:sz w:val="24"/>
                <w:szCs w:val="24"/>
              </w:rPr>
            </w:pPr>
            <w:r w:rsidRPr="007E1327">
              <w:rPr>
                <w:rFonts w:ascii="Verdana" w:hAnsi="Verdana" w:cs="Arial"/>
                <w:sz w:val="24"/>
                <w:szCs w:val="24"/>
              </w:rPr>
              <w:t xml:space="preserve">Review of workforce to consider more diverse skill mix, including development of Band 3 and Band 4 roles.  Bi-annual re-calculations of inpatient wards have resulted in the addition of Band 3 and 4 roles within the NSA templates. These posts are being recruited into, following which there is a need for training and supervision for these new posts. Development of Service Group workforce plans to </w:t>
            </w:r>
            <w:r w:rsidRPr="007E1327">
              <w:rPr>
                <w:rFonts w:ascii="Verdana" w:hAnsi="Verdana" w:cs="Arial"/>
                <w:sz w:val="24"/>
                <w:szCs w:val="24"/>
              </w:rPr>
              <w:lastRenderedPageBreak/>
              <w:t>support an overall Corporate Workforce Plan.</w:t>
            </w:r>
          </w:p>
          <w:p w14:paraId="3EC87ECE" w14:textId="77777777" w:rsidR="005E4D36" w:rsidRPr="007E1327" w:rsidRDefault="005E4D36" w:rsidP="005E4D36">
            <w:pPr>
              <w:rPr>
                <w:rFonts w:ascii="Verdana" w:hAnsi="Verdana" w:cs="Arial"/>
                <w:sz w:val="24"/>
                <w:szCs w:val="24"/>
              </w:rPr>
            </w:pPr>
          </w:p>
          <w:p w14:paraId="2CB577C8" w14:textId="7CE0B17E" w:rsidR="005347CC" w:rsidRPr="007E1327" w:rsidRDefault="005347CC" w:rsidP="005347CC">
            <w:pPr>
              <w:rPr>
                <w:rFonts w:ascii="Verdana" w:hAnsi="Verdana" w:cs="Arial"/>
                <w:bCs/>
                <w:sz w:val="24"/>
                <w:szCs w:val="24"/>
              </w:rPr>
            </w:pPr>
            <w:r w:rsidRPr="007E1327">
              <w:rPr>
                <w:rFonts w:ascii="Verdana" w:hAnsi="Verdana" w:cs="Arial"/>
                <w:bCs/>
                <w:sz w:val="24"/>
                <w:szCs w:val="24"/>
              </w:rPr>
              <w:t>The next meeting of the Nursing and Midwifery Safe Staffing Assurance Group meeting is in September.</w:t>
            </w:r>
          </w:p>
          <w:p w14:paraId="2D837940" w14:textId="259C96AF" w:rsidR="005347CC" w:rsidRPr="007E1327" w:rsidRDefault="005347CC" w:rsidP="005E4D36">
            <w:pPr>
              <w:rPr>
                <w:rFonts w:ascii="Verdana" w:hAnsi="Verdana" w:cs="Arial"/>
                <w:sz w:val="24"/>
                <w:szCs w:val="24"/>
              </w:rPr>
            </w:pPr>
          </w:p>
        </w:tc>
      </w:tr>
    </w:tbl>
    <w:p w14:paraId="1F76BAE1" w14:textId="77777777" w:rsidR="0002482F" w:rsidRPr="007E1327" w:rsidRDefault="0002482F" w:rsidP="0002482F">
      <w:pPr>
        <w:spacing w:after="0" w:line="240" w:lineRule="auto"/>
        <w:rPr>
          <w:rFonts w:ascii="Verdana" w:hAnsi="Verdana" w:cs="Arial"/>
          <w:sz w:val="24"/>
          <w:szCs w:val="24"/>
        </w:rPr>
      </w:pPr>
    </w:p>
    <w:p w14:paraId="5C511418" w14:textId="45098FCF" w:rsidR="00D166B8" w:rsidRPr="007E1327" w:rsidRDefault="00D166B8" w:rsidP="002E0B54">
      <w:pPr>
        <w:spacing w:after="0" w:line="240" w:lineRule="auto"/>
        <w:ind w:firstLine="720"/>
        <w:jc w:val="both"/>
        <w:rPr>
          <w:rFonts w:ascii="Verdana" w:hAnsi="Verdana" w:cs="Arial"/>
          <w:sz w:val="24"/>
          <w:szCs w:val="24"/>
        </w:rPr>
      </w:pPr>
      <w:r w:rsidRPr="007E1327">
        <w:rPr>
          <w:rFonts w:ascii="Verdana" w:hAnsi="Verdana" w:cs="Arial"/>
          <w:sz w:val="24"/>
          <w:szCs w:val="24"/>
        </w:rPr>
        <w:t xml:space="preserve">Further detail on the above risks can be found at </w:t>
      </w:r>
      <w:r w:rsidRPr="007E1327">
        <w:rPr>
          <w:rFonts w:ascii="Verdana" w:hAnsi="Verdana" w:cs="Arial"/>
          <w:b/>
          <w:sz w:val="24"/>
          <w:szCs w:val="24"/>
        </w:rPr>
        <w:t>Appendix 1</w:t>
      </w:r>
      <w:r w:rsidRPr="007E1327">
        <w:rPr>
          <w:rFonts w:ascii="Verdana" w:hAnsi="Verdana" w:cs="Arial"/>
          <w:sz w:val="24"/>
          <w:szCs w:val="24"/>
        </w:rPr>
        <w:t>.</w:t>
      </w:r>
    </w:p>
    <w:p w14:paraId="2D7CCCBD" w14:textId="77777777" w:rsidR="00D166B8" w:rsidRPr="007E1327" w:rsidRDefault="00D166B8" w:rsidP="00D166B8">
      <w:pPr>
        <w:spacing w:after="0" w:line="240" w:lineRule="auto"/>
        <w:jc w:val="both"/>
        <w:rPr>
          <w:rFonts w:ascii="Verdana" w:hAnsi="Verdana" w:cs="Arial"/>
          <w:sz w:val="24"/>
          <w:szCs w:val="24"/>
        </w:rPr>
      </w:pPr>
    </w:p>
    <w:p w14:paraId="10938E4D" w14:textId="5839B652" w:rsidR="00D166B8" w:rsidRPr="007E1327" w:rsidRDefault="005D446C" w:rsidP="00133E7F">
      <w:pPr>
        <w:spacing w:after="0" w:line="240" w:lineRule="auto"/>
        <w:ind w:left="720"/>
        <w:jc w:val="both"/>
        <w:rPr>
          <w:rFonts w:ascii="Verdana" w:hAnsi="Verdana" w:cs="Arial"/>
          <w:sz w:val="24"/>
          <w:szCs w:val="24"/>
        </w:rPr>
      </w:pPr>
      <w:r w:rsidRPr="007E1327">
        <w:rPr>
          <w:rFonts w:ascii="Verdana" w:hAnsi="Verdana" w:cs="Arial"/>
          <w:sz w:val="24"/>
          <w:szCs w:val="24"/>
        </w:rPr>
        <w:t>The full risk entr</w:t>
      </w:r>
      <w:r w:rsidR="00C06115" w:rsidRPr="007E1327">
        <w:rPr>
          <w:rFonts w:ascii="Verdana" w:hAnsi="Verdana" w:cs="Arial"/>
          <w:sz w:val="24"/>
          <w:szCs w:val="24"/>
        </w:rPr>
        <w:t xml:space="preserve">y in relation to HBR 101 </w:t>
      </w:r>
      <w:r w:rsidR="00C06115" w:rsidRPr="007E1327">
        <w:rPr>
          <w:rFonts w:ascii="Verdana" w:hAnsi="Verdana" w:cs="Arial"/>
          <w:i/>
          <w:sz w:val="24"/>
          <w:szCs w:val="24"/>
        </w:rPr>
        <w:t>Industrial Action (HCSW)</w:t>
      </w:r>
      <w:r w:rsidR="00C06115" w:rsidRPr="007E1327">
        <w:rPr>
          <w:rFonts w:ascii="Verdana" w:hAnsi="Verdana" w:cs="Arial"/>
          <w:sz w:val="24"/>
          <w:szCs w:val="24"/>
        </w:rPr>
        <w:t xml:space="preserve"> is </w:t>
      </w:r>
      <w:r w:rsidR="00FF26BA" w:rsidRPr="007E1327">
        <w:rPr>
          <w:rFonts w:ascii="Verdana" w:hAnsi="Verdana" w:cs="Arial"/>
          <w:sz w:val="24"/>
          <w:szCs w:val="24"/>
        </w:rPr>
        <w:t xml:space="preserve">reported separately within private </w:t>
      </w:r>
      <w:r w:rsidR="00D166B8" w:rsidRPr="007E1327">
        <w:rPr>
          <w:rFonts w:ascii="Verdana" w:hAnsi="Verdana" w:cs="Arial"/>
          <w:sz w:val="24"/>
          <w:szCs w:val="24"/>
        </w:rPr>
        <w:t xml:space="preserve">session </w:t>
      </w:r>
      <w:r w:rsidR="00FF26BA" w:rsidRPr="007E1327">
        <w:rPr>
          <w:rFonts w:ascii="Verdana" w:hAnsi="Verdana" w:cs="Arial"/>
          <w:sz w:val="24"/>
          <w:szCs w:val="24"/>
        </w:rPr>
        <w:t xml:space="preserve">of </w:t>
      </w:r>
      <w:r w:rsidR="00D166B8" w:rsidRPr="007E1327">
        <w:rPr>
          <w:rFonts w:ascii="Verdana" w:hAnsi="Verdana" w:cs="Arial"/>
          <w:sz w:val="24"/>
          <w:szCs w:val="24"/>
        </w:rPr>
        <w:t>the Committee.</w:t>
      </w:r>
      <w:r w:rsidR="00133E7F" w:rsidRPr="007E1327">
        <w:rPr>
          <w:rFonts w:ascii="Verdana" w:hAnsi="Verdana" w:cs="Arial"/>
          <w:sz w:val="24"/>
          <w:szCs w:val="24"/>
        </w:rPr>
        <w:t xml:space="preserve"> </w:t>
      </w:r>
    </w:p>
    <w:p w14:paraId="07C6C7C3" w14:textId="77777777" w:rsidR="00D166B8" w:rsidRPr="007E1327" w:rsidRDefault="00D166B8" w:rsidP="00D166B8">
      <w:pPr>
        <w:spacing w:after="0" w:line="240" w:lineRule="auto"/>
        <w:jc w:val="both"/>
        <w:rPr>
          <w:rFonts w:ascii="Verdana" w:hAnsi="Verdana" w:cs="Arial"/>
          <w:sz w:val="24"/>
          <w:szCs w:val="24"/>
        </w:rPr>
      </w:pPr>
    </w:p>
    <w:p w14:paraId="6FEA489F" w14:textId="598E0A81" w:rsidR="00D166B8" w:rsidRPr="007E1327" w:rsidRDefault="00D166B8" w:rsidP="002E0B54">
      <w:pPr>
        <w:spacing w:after="0" w:line="240" w:lineRule="auto"/>
        <w:ind w:firstLine="360"/>
        <w:jc w:val="both"/>
        <w:rPr>
          <w:rFonts w:ascii="Verdana" w:hAnsi="Verdana" w:cs="Arial"/>
          <w:b/>
          <w:sz w:val="24"/>
          <w:szCs w:val="24"/>
        </w:rPr>
      </w:pPr>
      <w:r w:rsidRPr="007E1327">
        <w:rPr>
          <w:rFonts w:ascii="Verdana" w:hAnsi="Verdana" w:cs="Arial"/>
          <w:b/>
          <w:sz w:val="24"/>
          <w:szCs w:val="24"/>
        </w:rPr>
        <w:t>3.</w:t>
      </w:r>
      <w:r w:rsidR="00133E7F" w:rsidRPr="007E1327">
        <w:rPr>
          <w:rFonts w:ascii="Verdana" w:hAnsi="Verdana" w:cs="Arial"/>
          <w:b/>
          <w:sz w:val="24"/>
          <w:szCs w:val="24"/>
        </w:rPr>
        <w:t>4</w:t>
      </w:r>
      <w:r w:rsidRPr="007E1327">
        <w:rPr>
          <w:rFonts w:ascii="Verdana" w:hAnsi="Verdana" w:cs="Arial"/>
          <w:b/>
          <w:sz w:val="24"/>
          <w:szCs w:val="24"/>
        </w:rPr>
        <w:t xml:space="preserve"> Operational Workforce </w:t>
      </w:r>
      <w:r w:rsidR="00C06115" w:rsidRPr="007E1327">
        <w:rPr>
          <w:rFonts w:ascii="Verdana" w:hAnsi="Verdana" w:cs="Arial"/>
          <w:b/>
          <w:sz w:val="24"/>
          <w:szCs w:val="24"/>
        </w:rPr>
        <w:t xml:space="preserve">&amp; </w:t>
      </w:r>
      <w:r w:rsidRPr="007E1327">
        <w:rPr>
          <w:rFonts w:ascii="Verdana" w:hAnsi="Verdana" w:cs="Arial"/>
          <w:b/>
          <w:sz w:val="24"/>
          <w:szCs w:val="24"/>
        </w:rPr>
        <w:t>OD Risks</w:t>
      </w:r>
    </w:p>
    <w:p w14:paraId="09F0F23A" w14:textId="77777777" w:rsidR="00D166B8" w:rsidRPr="007E1327" w:rsidRDefault="00D166B8" w:rsidP="00D166B8">
      <w:pPr>
        <w:spacing w:after="0" w:line="240" w:lineRule="auto"/>
        <w:jc w:val="both"/>
        <w:rPr>
          <w:rFonts w:ascii="Verdana" w:hAnsi="Verdana" w:cs="Arial"/>
          <w:b/>
          <w:sz w:val="24"/>
          <w:szCs w:val="24"/>
        </w:rPr>
      </w:pPr>
    </w:p>
    <w:p w14:paraId="7B895549" w14:textId="227E947A" w:rsidR="00D166B8" w:rsidRPr="007E1327" w:rsidRDefault="00D166B8" w:rsidP="002E0B54">
      <w:pPr>
        <w:spacing w:after="0" w:line="240" w:lineRule="auto"/>
        <w:ind w:left="720"/>
        <w:jc w:val="both"/>
        <w:rPr>
          <w:rFonts w:ascii="Verdana" w:hAnsi="Verdana" w:cs="Arial"/>
          <w:sz w:val="24"/>
          <w:szCs w:val="24"/>
        </w:rPr>
      </w:pPr>
      <w:r w:rsidRPr="007E1327">
        <w:rPr>
          <w:rFonts w:ascii="Verdana" w:hAnsi="Verdana" w:cs="Arial"/>
          <w:sz w:val="24"/>
          <w:szCs w:val="24"/>
        </w:rPr>
        <w:t xml:space="preserve">Each Service Group and Directorate hold their own risk registers, which outline the operational risks facing them. Any operational risks relating to Workforce </w:t>
      </w:r>
      <w:r w:rsidR="00C06115" w:rsidRPr="007E1327">
        <w:rPr>
          <w:rFonts w:ascii="Verdana" w:hAnsi="Verdana" w:cs="Arial"/>
          <w:sz w:val="24"/>
          <w:szCs w:val="24"/>
        </w:rPr>
        <w:t xml:space="preserve">&amp; </w:t>
      </w:r>
      <w:r w:rsidRPr="007E1327">
        <w:rPr>
          <w:rFonts w:ascii="Verdana" w:hAnsi="Verdana" w:cs="Arial"/>
          <w:sz w:val="24"/>
          <w:szCs w:val="24"/>
        </w:rPr>
        <w:t xml:space="preserve">OD services can be escalated to the </w:t>
      </w:r>
      <w:r w:rsidR="00B008C1" w:rsidRPr="007E1327">
        <w:rPr>
          <w:rFonts w:ascii="Verdana" w:hAnsi="Verdana" w:cs="Arial"/>
          <w:sz w:val="24"/>
          <w:szCs w:val="24"/>
        </w:rPr>
        <w:t xml:space="preserve">Risk Management Group </w:t>
      </w:r>
      <w:r w:rsidRPr="007E1327">
        <w:rPr>
          <w:rFonts w:ascii="Verdana" w:hAnsi="Verdana" w:cs="Arial"/>
          <w:sz w:val="24"/>
          <w:szCs w:val="24"/>
        </w:rPr>
        <w:t xml:space="preserve">which may co-opt a member of the Workforce team or seek the views of an Executive Director to consider the risk, controls in place and action to be taken to mitigate the risk, and whether the risk should be considered for inclusion on the Health Board Risk Register.  </w:t>
      </w:r>
    </w:p>
    <w:p w14:paraId="6D290426" w14:textId="0C06E5C3" w:rsidR="00653AEC" w:rsidRPr="007E1327" w:rsidRDefault="00653AEC" w:rsidP="00653AEC">
      <w:pPr>
        <w:pStyle w:val="ListParagraph"/>
        <w:spacing w:after="0" w:line="240" w:lineRule="auto"/>
        <w:rPr>
          <w:rFonts w:ascii="Verdana" w:hAnsi="Verdana" w:cs="Arial"/>
          <w:b/>
          <w:sz w:val="24"/>
          <w:szCs w:val="24"/>
        </w:rPr>
      </w:pPr>
    </w:p>
    <w:p w14:paraId="7FA91884" w14:textId="77777777" w:rsidR="002E0B54" w:rsidRPr="007E1327" w:rsidRDefault="002E0B54" w:rsidP="00653AEC">
      <w:pPr>
        <w:pStyle w:val="ListParagraph"/>
        <w:spacing w:after="0" w:line="240" w:lineRule="auto"/>
        <w:rPr>
          <w:rFonts w:ascii="Verdana" w:hAnsi="Verdana" w:cs="Arial"/>
          <w:b/>
          <w:sz w:val="24"/>
          <w:szCs w:val="24"/>
        </w:rPr>
      </w:pPr>
    </w:p>
    <w:p w14:paraId="6D290427" w14:textId="77777777" w:rsidR="00653AEC" w:rsidRPr="007E1327" w:rsidRDefault="00653AEC" w:rsidP="00653AEC">
      <w:pPr>
        <w:pStyle w:val="ListParagraph"/>
        <w:numPr>
          <w:ilvl w:val="0"/>
          <w:numId w:val="1"/>
        </w:numPr>
        <w:spacing w:after="0" w:line="240" w:lineRule="auto"/>
        <w:rPr>
          <w:rFonts w:ascii="Verdana" w:hAnsi="Verdana" w:cs="Arial"/>
          <w:b/>
          <w:sz w:val="24"/>
          <w:szCs w:val="24"/>
        </w:rPr>
      </w:pPr>
      <w:r w:rsidRPr="007E1327">
        <w:rPr>
          <w:rFonts w:ascii="Verdana" w:hAnsi="Verdana" w:cs="Arial"/>
          <w:b/>
          <w:sz w:val="24"/>
          <w:szCs w:val="24"/>
        </w:rPr>
        <w:t xml:space="preserve"> FINANCIAL IMPLICATIONS</w:t>
      </w:r>
    </w:p>
    <w:p w14:paraId="08BC7502" w14:textId="77777777" w:rsidR="002E0B54" w:rsidRPr="007E1327" w:rsidRDefault="002E0B54" w:rsidP="002E0B54">
      <w:pPr>
        <w:autoSpaceDE w:val="0"/>
        <w:autoSpaceDN w:val="0"/>
        <w:adjustRightInd w:val="0"/>
        <w:spacing w:after="0" w:line="240" w:lineRule="auto"/>
        <w:jc w:val="both"/>
        <w:rPr>
          <w:rFonts w:ascii="Verdana" w:hAnsi="Verdana"/>
          <w:sz w:val="24"/>
          <w:szCs w:val="24"/>
        </w:rPr>
      </w:pPr>
    </w:p>
    <w:p w14:paraId="37993D8A" w14:textId="5A558264" w:rsidR="002E0B54" w:rsidRPr="007E1327" w:rsidRDefault="002E0B54" w:rsidP="002E0B54">
      <w:pPr>
        <w:autoSpaceDE w:val="0"/>
        <w:autoSpaceDN w:val="0"/>
        <w:adjustRightInd w:val="0"/>
        <w:spacing w:after="0" w:line="240" w:lineRule="auto"/>
        <w:ind w:left="720"/>
        <w:jc w:val="both"/>
        <w:rPr>
          <w:rFonts w:ascii="Verdana" w:hAnsi="Verdana" w:cs="Arial"/>
          <w:sz w:val="24"/>
          <w:szCs w:val="24"/>
        </w:rPr>
      </w:pPr>
      <w:r w:rsidRPr="007E1327">
        <w:rPr>
          <w:rFonts w:ascii="Verdana" w:hAnsi="Verdana" w:cs="Arial"/>
          <w:sz w:val="24"/>
          <w:szCs w:val="24"/>
        </w:rPr>
        <w:t>This report does not present any matters for decision with financial implications. There may be financial implications arising from actions required to improvement the treatment of risks entered on the HBRR. Where this is the case</w:t>
      </w:r>
      <w:r w:rsidR="001D3479" w:rsidRPr="007E1327">
        <w:rPr>
          <w:rFonts w:ascii="Verdana" w:hAnsi="Verdana" w:cs="Arial"/>
          <w:sz w:val="24"/>
          <w:szCs w:val="24"/>
        </w:rPr>
        <w:t>,</w:t>
      </w:r>
      <w:r w:rsidRPr="007E1327">
        <w:rPr>
          <w:rFonts w:ascii="Verdana" w:hAnsi="Verdana" w:cs="Arial"/>
          <w:sz w:val="24"/>
          <w:szCs w:val="24"/>
        </w:rPr>
        <w:t xml:space="preserve"> they are highlighted within individual risk register entries for information.</w:t>
      </w:r>
    </w:p>
    <w:p w14:paraId="6D290429" w14:textId="074110C0" w:rsidR="00653AEC" w:rsidRPr="007E1327" w:rsidRDefault="00653AEC" w:rsidP="00653AEC">
      <w:pPr>
        <w:pStyle w:val="ListParagraph"/>
        <w:spacing w:after="0" w:line="240" w:lineRule="auto"/>
        <w:rPr>
          <w:rFonts w:ascii="Verdana" w:hAnsi="Verdana" w:cs="Arial"/>
          <w:b/>
          <w:sz w:val="24"/>
          <w:szCs w:val="24"/>
        </w:rPr>
      </w:pPr>
    </w:p>
    <w:p w14:paraId="662C3897" w14:textId="77777777" w:rsidR="002E0B54" w:rsidRPr="007E1327" w:rsidRDefault="002E0B54" w:rsidP="00653AEC">
      <w:pPr>
        <w:pStyle w:val="ListParagraph"/>
        <w:spacing w:after="0" w:line="240" w:lineRule="auto"/>
        <w:rPr>
          <w:rFonts w:ascii="Verdana" w:hAnsi="Verdana" w:cs="Arial"/>
          <w:b/>
          <w:sz w:val="24"/>
          <w:szCs w:val="24"/>
        </w:rPr>
      </w:pPr>
    </w:p>
    <w:p w14:paraId="6D29042A" w14:textId="1D8FAF88" w:rsidR="00653AEC" w:rsidRPr="007E1327" w:rsidRDefault="00653AEC" w:rsidP="00653AEC">
      <w:pPr>
        <w:pStyle w:val="ListParagraph"/>
        <w:numPr>
          <w:ilvl w:val="0"/>
          <w:numId w:val="1"/>
        </w:numPr>
        <w:spacing w:after="0" w:line="240" w:lineRule="auto"/>
        <w:rPr>
          <w:rFonts w:ascii="Verdana" w:hAnsi="Verdana" w:cs="Arial"/>
          <w:b/>
          <w:sz w:val="24"/>
          <w:szCs w:val="24"/>
        </w:rPr>
      </w:pPr>
      <w:r w:rsidRPr="007E1327">
        <w:rPr>
          <w:rFonts w:ascii="Verdana" w:hAnsi="Verdana" w:cs="Arial"/>
          <w:b/>
          <w:sz w:val="24"/>
          <w:szCs w:val="24"/>
        </w:rPr>
        <w:t>RECOMMENDATION</w:t>
      </w:r>
      <w:r w:rsidR="002E0B54" w:rsidRPr="007E1327">
        <w:rPr>
          <w:rFonts w:ascii="Verdana" w:hAnsi="Verdana" w:cs="Arial"/>
          <w:b/>
          <w:sz w:val="24"/>
          <w:szCs w:val="24"/>
        </w:rPr>
        <w:t>S</w:t>
      </w:r>
    </w:p>
    <w:p w14:paraId="20D5D629" w14:textId="26AC8E3F" w:rsidR="002E0B54" w:rsidRPr="007E1327" w:rsidRDefault="002E0B54" w:rsidP="002E0B54">
      <w:pPr>
        <w:autoSpaceDE w:val="0"/>
        <w:autoSpaceDN w:val="0"/>
        <w:adjustRightInd w:val="0"/>
        <w:spacing w:after="0"/>
        <w:rPr>
          <w:rFonts w:ascii="Verdana" w:hAnsi="Verdana" w:cs="Arial-BoldMT"/>
          <w:b/>
          <w:bCs/>
          <w:sz w:val="24"/>
          <w:szCs w:val="24"/>
        </w:rPr>
      </w:pPr>
    </w:p>
    <w:p w14:paraId="44D9C959" w14:textId="1DAF0D6A" w:rsidR="002E0B54" w:rsidRPr="007E1327" w:rsidRDefault="002E0B54" w:rsidP="002E0B54">
      <w:pPr>
        <w:autoSpaceDE w:val="0"/>
        <w:autoSpaceDN w:val="0"/>
        <w:adjustRightInd w:val="0"/>
        <w:spacing w:after="0"/>
        <w:ind w:firstLine="720"/>
        <w:rPr>
          <w:rFonts w:ascii="Verdana" w:hAnsi="Verdana" w:cs="Arial-BoldMT"/>
          <w:bCs/>
          <w:sz w:val="24"/>
          <w:szCs w:val="24"/>
        </w:rPr>
      </w:pPr>
      <w:r w:rsidRPr="007E1327">
        <w:rPr>
          <w:rFonts w:ascii="Verdana" w:hAnsi="Verdana" w:cs="Arial-BoldMT"/>
          <w:bCs/>
          <w:sz w:val="24"/>
          <w:szCs w:val="24"/>
        </w:rPr>
        <w:t>Members are asked to:</w:t>
      </w:r>
    </w:p>
    <w:p w14:paraId="671AEC73" w14:textId="77777777" w:rsidR="002E0B54" w:rsidRPr="007E1327" w:rsidRDefault="002E0B54" w:rsidP="002E0B54">
      <w:pPr>
        <w:autoSpaceDE w:val="0"/>
        <w:autoSpaceDN w:val="0"/>
        <w:adjustRightInd w:val="0"/>
        <w:spacing w:after="0"/>
        <w:rPr>
          <w:rFonts w:ascii="Verdana" w:hAnsi="Verdana" w:cs="Arial-BoldMT"/>
          <w:b/>
          <w:bCs/>
          <w:sz w:val="24"/>
          <w:szCs w:val="24"/>
        </w:rPr>
      </w:pPr>
    </w:p>
    <w:p w14:paraId="4B05EE43" w14:textId="14259FA5" w:rsidR="00AD5120" w:rsidRPr="007E1327" w:rsidRDefault="00AD5120" w:rsidP="00AD3185">
      <w:pPr>
        <w:pStyle w:val="ListParagraph"/>
        <w:numPr>
          <w:ilvl w:val="0"/>
          <w:numId w:val="18"/>
        </w:numPr>
        <w:spacing w:after="0"/>
        <w:rPr>
          <w:rFonts w:ascii="Verdana" w:hAnsi="Verdana" w:cs="Arial"/>
          <w:color w:val="000000" w:themeColor="text1"/>
          <w:sz w:val="24"/>
          <w:szCs w:val="24"/>
        </w:rPr>
      </w:pPr>
      <w:r w:rsidRPr="007E1327">
        <w:rPr>
          <w:rFonts w:ascii="Verdana" w:hAnsi="Verdana" w:cs="Arial"/>
          <w:b/>
          <w:color w:val="000000" w:themeColor="text1"/>
          <w:sz w:val="24"/>
          <w:szCs w:val="24"/>
        </w:rPr>
        <w:t xml:space="preserve">RECEIVE </w:t>
      </w:r>
      <w:r w:rsidRPr="007E1327">
        <w:rPr>
          <w:rFonts w:ascii="Verdana" w:hAnsi="Verdana" w:cs="Arial"/>
          <w:color w:val="000000" w:themeColor="text1"/>
          <w:sz w:val="24"/>
          <w:szCs w:val="24"/>
        </w:rPr>
        <w:t>the updates to the Health Board Risk Register (HBRR) relating to risks assigned to the Committee.</w:t>
      </w:r>
    </w:p>
    <w:p w14:paraId="3E29920B" w14:textId="77777777" w:rsidR="00AD3185" w:rsidRPr="007E1327" w:rsidRDefault="00AD3185" w:rsidP="00AD3185">
      <w:pPr>
        <w:pStyle w:val="ListParagraph"/>
        <w:spacing w:after="0"/>
        <w:ind w:left="1080"/>
        <w:rPr>
          <w:rFonts w:ascii="Verdana" w:hAnsi="Verdana" w:cs="Arial"/>
          <w:color w:val="000000" w:themeColor="text1"/>
          <w:sz w:val="24"/>
          <w:szCs w:val="24"/>
        </w:rPr>
      </w:pPr>
    </w:p>
    <w:p w14:paraId="3D9264E5" w14:textId="77777777" w:rsidR="00AD5120" w:rsidRPr="007E1327" w:rsidRDefault="00AD5120" w:rsidP="00AD3185">
      <w:pPr>
        <w:pStyle w:val="ListParagraph"/>
        <w:numPr>
          <w:ilvl w:val="0"/>
          <w:numId w:val="18"/>
        </w:numPr>
        <w:spacing w:after="0"/>
        <w:rPr>
          <w:rFonts w:ascii="Verdana" w:hAnsi="Verdana" w:cs="Arial"/>
          <w:b/>
          <w:color w:val="000000" w:themeColor="text1"/>
          <w:sz w:val="24"/>
          <w:szCs w:val="24"/>
        </w:rPr>
      </w:pPr>
      <w:r w:rsidRPr="007E1327">
        <w:rPr>
          <w:rFonts w:ascii="Verdana" w:hAnsi="Verdana" w:cs="Arial"/>
          <w:b/>
          <w:color w:val="000000" w:themeColor="text1"/>
          <w:sz w:val="24"/>
          <w:szCs w:val="24"/>
        </w:rPr>
        <w:lastRenderedPageBreak/>
        <w:t>REVIEW</w:t>
      </w:r>
      <w:r w:rsidRPr="007E1327">
        <w:rPr>
          <w:rFonts w:ascii="Verdana" w:hAnsi="Verdana" w:cs="Arial"/>
          <w:b/>
          <w:sz w:val="24"/>
          <w:szCs w:val="24"/>
        </w:rPr>
        <w:t xml:space="preserve"> </w:t>
      </w:r>
      <w:r w:rsidRPr="007E1327">
        <w:rPr>
          <w:rFonts w:ascii="Verdana" w:hAnsi="Verdana" w:cs="Arial"/>
          <w:sz w:val="24"/>
          <w:szCs w:val="24"/>
        </w:rPr>
        <w:t>the</w:t>
      </w:r>
      <w:r w:rsidRPr="007E1327">
        <w:rPr>
          <w:rFonts w:ascii="Verdana" w:hAnsi="Verdana" w:cs="Arial"/>
          <w:b/>
          <w:sz w:val="24"/>
          <w:szCs w:val="24"/>
        </w:rPr>
        <w:t xml:space="preserve"> </w:t>
      </w:r>
      <w:r w:rsidRPr="007E1327">
        <w:rPr>
          <w:rFonts w:ascii="Verdana" w:hAnsi="Verdana" w:cs="Arial"/>
          <w:sz w:val="24"/>
          <w:szCs w:val="24"/>
        </w:rPr>
        <w:t>risks exceeding the Board’s stated appetite levels, the associated actions and timescales identified and consider whether further action / assurance is required in respect of any.</w:t>
      </w:r>
    </w:p>
    <w:p w14:paraId="6D29042D" w14:textId="2F221B7C" w:rsidR="00C33A04" w:rsidRPr="007E1327" w:rsidRDefault="00C33A04" w:rsidP="002E0B54">
      <w:pPr>
        <w:spacing w:after="0"/>
        <w:rPr>
          <w:rFonts w:ascii="Verdana" w:hAnsi="Verdana" w:cs="Arial"/>
          <w:b/>
          <w:sz w:val="24"/>
          <w:szCs w:val="24"/>
        </w:rPr>
      </w:pPr>
    </w:p>
    <w:p w14:paraId="33613445" w14:textId="77777777" w:rsidR="00CA7133" w:rsidRPr="007E1327" w:rsidRDefault="00CA7133">
      <w:pPr>
        <w:rPr>
          <w:rFonts w:ascii="Verdana" w:hAnsi="Verdana"/>
          <w:sz w:val="24"/>
          <w:szCs w:val="24"/>
        </w:rPr>
      </w:pPr>
      <w:r w:rsidRPr="007E1327">
        <w:rPr>
          <w:rFonts w:ascii="Verdana" w:hAnsi="Verdana"/>
          <w:sz w:val="24"/>
          <w:szCs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7E1327" w14:paraId="6D290436" w14:textId="77777777" w:rsidTr="00C95B3C">
        <w:tc>
          <w:tcPr>
            <w:tcW w:w="9245" w:type="dxa"/>
            <w:gridSpan w:val="4"/>
            <w:shd w:val="clear" w:color="auto" w:fill="D5DCE4" w:themeFill="text2" w:themeFillTint="33"/>
          </w:tcPr>
          <w:p w14:paraId="6D290434" w14:textId="411A9209" w:rsidR="00034194" w:rsidRPr="007E1327" w:rsidRDefault="0020539A">
            <w:pPr>
              <w:rPr>
                <w:rFonts w:ascii="Verdana" w:hAnsi="Verdana" w:cs="Arial"/>
                <w:b/>
                <w:sz w:val="24"/>
                <w:szCs w:val="24"/>
              </w:rPr>
            </w:pPr>
            <w:r w:rsidRPr="007E1327">
              <w:rPr>
                <w:rFonts w:ascii="Verdana" w:hAnsi="Verdana" w:cs="Arial"/>
                <w:b/>
                <w:sz w:val="24"/>
                <w:szCs w:val="24"/>
              </w:rPr>
              <w:lastRenderedPageBreak/>
              <w:t>Governance and Assurance</w:t>
            </w:r>
          </w:p>
          <w:p w14:paraId="6D290435" w14:textId="77777777" w:rsidR="00034194" w:rsidRPr="007E1327" w:rsidRDefault="00034194">
            <w:pPr>
              <w:rPr>
                <w:rFonts w:ascii="Verdana" w:hAnsi="Verdana" w:cs="Arial"/>
                <w:sz w:val="24"/>
                <w:szCs w:val="24"/>
              </w:rPr>
            </w:pPr>
          </w:p>
        </w:tc>
      </w:tr>
      <w:tr w:rsidR="00F5324A" w:rsidRPr="007E1327" w14:paraId="6D29043A" w14:textId="77777777" w:rsidTr="00F5324A">
        <w:tc>
          <w:tcPr>
            <w:tcW w:w="1809" w:type="dxa"/>
            <w:vMerge w:val="restart"/>
          </w:tcPr>
          <w:p w14:paraId="6D290437" w14:textId="77777777" w:rsidR="00F5324A" w:rsidRPr="007E1327" w:rsidRDefault="00F5324A">
            <w:pPr>
              <w:rPr>
                <w:rFonts w:ascii="Verdana" w:hAnsi="Verdana" w:cs="Arial"/>
                <w:b/>
                <w:sz w:val="24"/>
                <w:szCs w:val="24"/>
              </w:rPr>
            </w:pPr>
            <w:r w:rsidRPr="007E1327">
              <w:rPr>
                <w:rFonts w:ascii="Verdana" w:hAnsi="Verdana" w:cs="Arial"/>
                <w:b/>
                <w:sz w:val="24"/>
                <w:szCs w:val="24"/>
              </w:rPr>
              <w:t>Link to Enabling Objectives</w:t>
            </w:r>
          </w:p>
          <w:p w14:paraId="6D290438" w14:textId="77777777" w:rsidR="00F5324A" w:rsidRPr="007E1327" w:rsidRDefault="00F5324A" w:rsidP="00133EA1">
            <w:pPr>
              <w:rPr>
                <w:rFonts w:ascii="Verdana" w:hAnsi="Verdana" w:cs="Arial"/>
                <w:b/>
                <w:sz w:val="24"/>
                <w:szCs w:val="24"/>
              </w:rPr>
            </w:pPr>
            <w:r w:rsidRPr="007E1327">
              <w:rPr>
                <w:rFonts w:ascii="Verdana" w:hAnsi="Verdana" w:cs="Arial"/>
                <w:b/>
                <w:i/>
                <w:sz w:val="24"/>
                <w:szCs w:val="24"/>
              </w:rPr>
              <w:t>(</w:t>
            </w:r>
            <w:proofErr w:type="gramStart"/>
            <w:r w:rsidRPr="007E1327">
              <w:rPr>
                <w:rFonts w:ascii="Verdana" w:hAnsi="Verdana" w:cs="Arial"/>
                <w:b/>
                <w:i/>
                <w:sz w:val="24"/>
                <w:szCs w:val="24"/>
              </w:rPr>
              <w:t>please</w:t>
            </w:r>
            <w:proofErr w:type="gramEnd"/>
            <w:r w:rsidRPr="007E1327">
              <w:rPr>
                <w:rFonts w:ascii="Verdana" w:hAnsi="Verdana" w:cs="Arial"/>
                <w:b/>
                <w:i/>
                <w:sz w:val="24"/>
                <w:szCs w:val="24"/>
              </w:rPr>
              <w:t xml:space="preserve"> </w:t>
            </w:r>
            <w:r w:rsidR="00133EA1" w:rsidRPr="007E1327">
              <w:rPr>
                <w:rFonts w:ascii="Verdana" w:hAnsi="Verdana" w:cs="Arial"/>
                <w:b/>
                <w:i/>
                <w:sz w:val="24"/>
                <w:szCs w:val="24"/>
              </w:rPr>
              <w:t>choose</w:t>
            </w:r>
            <w:r w:rsidRPr="007E1327">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E1327" w:rsidRDefault="00F5324A" w:rsidP="00F5324A">
            <w:pPr>
              <w:jc w:val="both"/>
              <w:rPr>
                <w:rFonts w:ascii="Verdana" w:hAnsi="Verdana" w:cs="Arial"/>
                <w:b/>
                <w:sz w:val="24"/>
                <w:szCs w:val="24"/>
              </w:rPr>
            </w:pPr>
            <w:r w:rsidRPr="007E1327">
              <w:rPr>
                <w:rFonts w:ascii="Verdana" w:hAnsi="Verdana" w:cs="Arial"/>
                <w:b/>
                <w:sz w:val="24"/>
                <w:szCs w:val="24"/>
              </w:rPr>
              <w:t>Supporting better health and wellbeing by actively promoting and empowering people to live well in resilient communities</w:t>
            </w:r>
          </w:p>
        </w:tc>
      </w:tr>
      <w:tr w:rsidR="00F5324A" w:rsidRPr="007E1327" w14:paraId="6D29043E" w14:textId="77777777" w:rsidTr="00F5324A">
        <w:tc>
          <w:tcPr>
            <w:tcW w:w="1809" w:type="dxa"/>
            <w:vMerge/>
          </w:tcPr>
          <w:p w14:paraId="6D29043B" w14:textId="77777777" w:rsidR="00F5324A" w:rsidRPr="007E1327" w:rsidRDefault="00F5324A">
            <w:pPr>
              <w:rPr>
                <w:rFonts w:ascii="Verdana" w:hAnsi="Verdana" w:cs="Arial"/>
                <w:b/>
                <w:sz w:val="24"/>
                <w:szCs w:val="24"/>
              </w:rPr>
            </w:pPr>
          </w:p>
        </w:tc>
        <w:tc>
          <w:tcPr>
            <w:tcW w:w="5812" w:type="dxa"/>
            <w:gridSpan w:val="2"/>
          </w:tcPr>
          <w:p w14:paraId="6D29043C" w14:textId="77777777" w:rsidR="00F5324A" w:rsidRPr="007E1327" w:rsidRDefault="00F5324A" w:rsidP="00F5324A">
            <w:pPr>
              <w:rPr>
                <w:rFonts w:ascii="Verdana" w:hAnsi="Verdana" w:cs="Arial"/>
                <w:sz w:val="24"/>
                <w:szCs w:val="24"/>
              </w:rPr>
            </w:pPr>
            <w:r w:rsidRPr="007E132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7E1327" w:rsidRDefault="00F57042" w:rsidP="0020539A">
                <w:pPr>
                  <w:jc w:val="center"/>
                  <w:rPr>
                    <w:rFonts w:ascii="Verdana" w:hAnsi="Verdana" w:cs="Arial"/>
                    <w:sz w:val="24"/>
                    <w:szCs w:val="24"/>
                  </w:rPr>
                </w:pPr>
                <w:r w:rsidRPr="007E1327">
                  <w:rPr>
                    <w:rFonts w:ascii="Segoe UI Symbol" w:eastAsia="MS Gothic" w:hAnsi="Segoe UI Symbol" w:cs="Segoe UI Symbol"/>
                    <w:sz w:val="24"/>
                    <w:szCs w:val="24"/>
                  </w:rPr>
                  <w:t>☐</w:t>
                </w:r>
              </w:p>
            </w:tc>
          </w:sdtContent>
        </w:sdt>
      </w:tr>
      <w:tr w:rsidR="00F5324A" w:rsidRPr="007E1327" w14:paraId="6D290442" w14:textId="77777777" w:rsidTr="00F5324A">
        <w:tc>
          <w:tcPr>
            <w:tcW w:w="1809" w:type="dxa"/>
            <w:vMerge/>
          </w:tcPr>
          <w:p w14:paraId="6D29043F" w14:textId="77777777" w:rsidR="00F5324A" w:rsidRPr="007E1327" w:rsidRDefault="00F5324A">
            <w:pPr>
              <w:rPr>
                <w:rFonts w:ascii="Verdana" w:hAnsi="Verdana" w:cs="Arial"/>
                <w:b/>
                <w:sz w:val="24"/>
                <w:szCs w:val="24"/>
              </w:rPr>
            </w:pPr>
          </w:p>
        </w:tc>
        <w:tc>
          <w:tcPr>
            <w:tcW w:w="5812" w:type="dxa"/>
            <w:gridSpan w:val="2"/>
          </w:tcPr>
          <w:p w14:paraId="6D290440" w14:textId="77777777" w:rsidR="00F5324A" w:rsidRPr="007E1327" w:rsidRDefault="00F5324A" w:rsidP="00F5324A">
            <w:pPr>
              <w:rPr>
                <w:rFonts w:ascii="Verdana" w:hAnsi="Verdana" w:cs="Arial"/>
                <w:sz w:val="24"/>
                <w:szCs w:val="24"/>
              </w:rPr>
            </w:pPr>
            <w:r w:rsidRPr="007E132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E1327" w:rsidRDefault="00133EA1" w:rsidP="0020539A">
                <w:pPr>
                  <w:jc w:val="center"/>
                  <w:rPr>
                    <w:rFonts w:ascii="Verdana" w:hAnsi="Verdana" w:cs="Arial"/>
                    <w:sz w:val="24"/>
                    <w:szCs w:val="24"/>
                  </w:rPr>
                </w:pPr>
                <w:r w:rsidRPr="007E1327">
                  <w:rPr>
                    <w:rFonts w:ascii="Segoe UI Symbol" w:eastAsia="MS Gothic" w:hAnsi="Segoe UI Symbol" w:cs="Segoe UI Symbol"/>
                    <w:sz w:val="24"/>
                    <w:szCs w:val="24"/>
                  </w:rPr>
                  <w:t>☐</w:t>
                </w:r>
              </w:p>
            </w:tc>
          </w:sdtContent>
        </w:sdt>
      </w:tr>
      <w:tr w:rsidR="00F5324A" w:rsidRPr="007E1327" w14:paraId="6D290446" w14:textId="77777777" w:rsidTr="00F5324A">
        <w:tc>
          <w:tcPr>
            <w:tcW w:w="1809" w:type="dxa"/>
            <w:vMerge/>
          </w:tcPr>
          <w:p w14:paraId="6D290443" w14:textId="77777777" w:rsidR="00F5324A" w:rsidRPr="007E1327" w:rsidRDefault="00F5324A">
            <w:pPr>
              <w:rPr>
                <w:rFonts w:ascii="Verdana" w:hAnsi="Verdana" w:cs="Arial"/>
                <w:b/>
                <w:sz w:val="24"/>
                <w:szCs w:val="24"/>
              </w:rPr>
            </w:pPr>
          </w:p>
        </w:tc>
        <w:tc>
          <w:tcPr>
            <w:tcW w:w="5812" w:type="dxa"/>
            <w:gridSpan w:val="2"/>
          </w:tcPr>
          <w:p w14:paraId="6D290444" w14:textId="77777777" w:rsidR="00F5324A" w:rsidRPr="007E1327" w:rsidRDefault="00F5324A" w:rsidP="00F5324A">
            <w:pPr>
              <w:jc w:val="both"/>
              <w:rPr>
                <w:rFonts w:ascii="Verdana" w:hAnsi="Verdana" w:cs="Arial"/>
                <w:sz w:val="24"/>
                <w:szCs w:val="24"/>
              </w:rPr>
            </w:pPr>
            <w:r w:rsidRPr="007E132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E1327" w:rsidRDefault="00133EA1" w:rsidP="0020539A">
                <w:pPr>
                  <w:jc w:val="center"/>
                  <w:rPr>
                    <w:rFonts w:ascii="Verdana" w:hAnsi="Verdana" w:cs="Arial"/>
                    <w:sz w:val="24"/>
                    <w:szCs w:val="24"/>
                  </w:rPr>
                </w:pPr>
                <w:r w:rsidRPr="007E1327">
                  <w:rPr>
                    <w:rFonts w:ascii="Segoe UI Symbol" w:eastAsia="MS Gothic" w:hAnsi="Segoe UI Symbol" w:cs="Segoe UI Symbol"/>
                    <w:sz w:val="24"/>
                    <w:szCs w:val="24"/>
                  </w:rPr>
                  <w:t>☐</w:t>
                </w:r>
              </w:p>
            </w:tc>
          </w:sdtContent>
        </w:sdt>
      </w:tr>
      <w:tr w:rsidR="00F5324A" w:rsidRPr="007E1327" w14:paraId="6D290449" w14:textId="77777777" w:rsidTr="00F5324A">
        <w:tc>
          <w:tcPr>
            <w:tcW w:w="1809" w:type="dxa"/>
            <w:vMerge/>
          </w:tcPr>
          <w:p w14:paraId="6D290447" w14:textId="77777777" w:rsidR="00F5324A" w:rsidRPr="007E1327"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E1327" w:rsidRDefault="00F5324A" w:rsidP="00C107F2">
            <w:pPr>
              <w:rPr>
                <w:rFonts w:ascii="Verdana" w:hAnsi="Verdana" w:cs="Arial"/>
                <w:b/>
                <w:sz w:val="24"/>
                <w:szCs w:val="24"/>
              </w:rPr>
            </w:pPr>
            <w:r w:rsidRPr="007E1327">
              <w:rPr>
                <w:rFonts w:ascii="Verdana" w:hAnsi="Verdana" w:cs="Arial"/>
                <w:b/>
                <w:sz w:val="24"/>
                <w:szCs w:val="24"/>
              </w:rPr>
              <w:t xml:space="preserve">Deliver better care through excellent health and care services achieving the outcomes that matter most to people </w:t>
            </w:r>
          </w:p>
        </w:tc>
      </w:tr>
      <w:tr w:rsidR="00360DFF" w:rsidRPr="007E1327" w14:paraId="6D29044D" w14:textId="77777777" w:rsidTr="00F5324A">
        <w:tc>
          <w:tcPr>
            <w:tcW w:w="1809" w:type="dxa"/>
            <w:vMerge/>
          </w:tcPr>
          <w:p w14:paraId="6D29044A" w14:textId="77777777" w:rsidR="00360DFF" w:rsidRPr="007E1327" w:rsidRDefault="00360DFF" w:rsidP="00360DFF">
            <w:pPr>
              <w:rPr>
                <w:rFonts w:ascii="Verdana" w:hAnsi="Verdana" w:cs="Arial"/>
                <w:b/>
                <w:sz w:val="24"/>
                <w:szCs w:val="24"/>
              </w:rPr>
            </w:pPr>
          </w:p>
        </w:tc>
        <w:tc>
          <w:tcPr>
            <w:tcW w:w="5812" w:type="dxa"/>
            <w:gridSpan w:val="2"/>
          </w:tcPr>
          <w:p w14:paraId="6D29044B" w14:textId="77777777" w:rsidR="00360DFF" w:rsidRPr="007E1327" w:rsidRDefault="00360DFF" w:rsidP="00360DFF">
            <w:pPr>
              <w:rPr>
                <w:rFonts w:ascii="Verdana" w:hAnsi="Verdana" w:cs="Arial"/>
                <w:sz w:val="24"/>
                <w:szCs w:val="24"/>
              </w:rPr>
            </w:pPr>
            <w:r w:rsidRPr="007E1327">
              <w:rPr>
                <w:rFonts w:ascii="Verdana" w:hAnsi="Verdana" w:cs="Arial"/>
                <w:sz w:val="24"/>
                <w:szCs w:val="24"/>
              </w:rPr>
              <w:t xml:space="preserve">Best Value Outcomes and </w:t>
            </w:r>
            <w:proofErr w:type="gramStart"/>
            <w:r w:rsidRPr="007E1327">
              <w:rPr>
                <w:rFonts w:ascii="Verdana" w:hAnsi="Verdana" w:cs="Arial"/>
                <w:sz w:val="24"/>
                <w:szCs w:val="24"/>
              </w:rPr>
              <w:t>High Quality</w:t>
            </w:r>
            <w:proofErr w:type="gramEnd"/>
            <w:r w:rsidRPr="007E1327">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7E1327" w:rsidRDefault="00360DFF" w:rsidP="00360DFF">
                <w:pPr>
                  <w:jc w:val="center"/>
                  <w:rPr>
                    <w:rFonts w:ascii="Verdana" w:hAnsi="Verdana" w:cs="Arial"/>
                    <w:sz w:val="24"/>
                    <w:szCs w:val="24"/>
                  </w:rPr>
                </w:pPr>
                <w:r w:rsidRPr="007E1327">
                  <w:rPr>
                    <w:rFonts w:ascii="Segoe UI Symbol" w:eastAsia="MS Gothic" w:hAnsi="Segoe UI Symbol" w:cs="Segoe UI Symbol"/>
                    <w:sz w:val="24"/>
                    <w:szCs w:val="24"/>
                  </w:rPr>
                  <w:t>☒</w:t>
                </w:r>
              </w:p>
            </w:tc>
          </w:sdtContent>
        </w:sdt>
      </w:tr>
      <w:tr w:rsidR="00360DFF" w:rsidRPr="007E1327" w14:paraId="6D290451" w14:textId="77777777" w:rsidTr="00F5324A">
        <w:tc>
          <w:tcPr>
            <w:tcW w:w="1809" w:type="dxa"/>
            <w:vMerge/>
          </w:tcPr>
          <w:p w14:paraId="6D29044E" w14:textId="77777777" w:rsidR="00360DFF" w:rsidRPr="007E1327" w:rsidRDefault="00360DFF" w:rsidP="00360DFF">
            <w:pPr>
              <w:rPr>
                <w:rFonts w:ascii="Verdana" w:hAnsi="Verdana" w:cs="Arial"/>
                <w:b/>
                <w:sz w:val="24"/>
                <w:szCs w:val="24"/>
              </w:rPr>
            </w:pPr>
          </w:p>
        </w:tc>
        <w:tc>
          <w:tcPr>
            <w:tcW w:w="5812" w:type="dxa"/>
            <w:gridSpan w:val="2"/>
          </w:tcPr>
          <w:p w14:paraId="6D29044F" w14:textId="77777777" w:rsidR="00360DFF" w:rsidRPr="007E1327" w:rsidRDefault="00360DFF" w:rsidP="00360DFF">
            <w:pPr>
              <w:rPr>
                <w:rFonts w:ascii="Verdana" w:hAnsi="Verdana" w:cs="Arial"/>
                <w:sz w:val="24"/>
                <w:szCs w:val="24"/>
              </w:rPr>
            </w:pPr>
            <w:r w:rsidRPr="007E1327">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7E1327" w:rsidRDefault="00360DFF" w:rsidP="00360DFF">
                <w:pPr>
                  <w:jc w:val="center"/>
                  <w:rPr>
                    <w:rFonts w:ascii="Verdana" w:hAnsi="Verdana" w:cs="Arial"/>
                    <w:sz w:val="24"/>
                    <w:szCs w:val="24"/>
                  </w:rPr>
                </w:pPr>
                <w:r w:rsidRPr="007E1327">
                  <w:rPr>
                    <w:rFonts w:ascii="Segoe UI Symbol" w:eastAsia="MS Gothic" w:hAnsi="Segoe UI Symbol" w:cs="Segoe UI Symbol"/>
                    <w:sz w:val="24"/>
                    <w:szCs w:val="24"/>
                  </w:rPr>
                  <w:t>☒</w:t>
                </w:r>
              </w:p>
            </w:tc>
          </w:sdtContent>
        </w:sdt>
      </w:tr>
      <w:tr w:rsidR="00360DFF" w:rsidRPr="007E1327" w14:paraId="6D290455" w14:textId="77777777" w:rsidTr="00F5324A">
        <w:tc>
          <w:tcPr>
            <w:tcW w:w="1809" w:type="dxa"/>
            <w:vMerge/>
          </w:tcPr>
          <w:p w14:paraId="6D290452" w14:textId="77777777" w:rsidR="00360DFF" w:rsidRPr="007E1327" w:rsidRDefault="00360DFF" w:rsidP="00360DFF">
            <w:pPr>
              <w:rPr>
                <w:rFonts w:ascii="Verdana" w:hAnsi="Verdana" w:cs="Arial"/>
                <w:b/>
                <w:sz w:val="24"/>
                <w:szCs w:val="24"/>
              </w:rPr>
            </w:pPr>
          </w:p>
        </w:tc>
        <w:tc>
          <w:tcPr>
            <w:tcW w:w="5812" w:type="dxa"/>
            <w:gridSpan w:val="2"/>
          </w:tcPr>
          <w:p w14:paraId="6D290453"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59" w14:textId="77777777" w:rsidTr="00F5324A">
        <w:tc>
          <w:tcPr>
            <w:tcW w:w="1809" w:type="dxa"/>
            <w:vMerge/>
          </w:tcPr>
          <w:p w14:paraId="6D290456" w14:textId="77777777" w:rsidR="00360DFF" w:rsidRPr="007E1327" w:rsidRDefault="00360DFF" w:rsidP="00360DFF">
            <w:pPr>
              <w:rPr>
                <w:rFonts w:ascii="Verdana" w:hAnsi="Verdana" w:cs="Arial"/>
                <w:b/>
                <w:sz w:val="24"/>
                <w:szCs w:val="24"/>
              </w:rPr>
            </w:pPr>
          </w:p>
        </w:tc>
        <w:tc>
          <w:tcPr>
            <w:tcW w:w="5812" w:type="dxa"/>
            <w:gridSpan w:val="2"/>
          </w:tcPr>
          <w:p w14:paraId="6D290457"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5D" w14:textId="77777777" w:rsidTr="00F5324A">
        <w:tc>
          <w:tcPr>
            <w:tcW w:w="1809" w:type="dxa"/>
            <w:vMerge/>
          </w:tcPr>
          <w:p w14:paraId="6D29045A" w14:textId="77777777" w:rsidR="00360DFF" w:rsidRPr="007E1327" w:rsidRDefault="00360DFF" w:rsidP="00360DFF">
            <w:pPr>
              <w:rPr>
                <w:rFonts w:ascii="Verdana" w:hAnsi="Verdana" w:cs="Arial"/>
                <w:b/>
                <w:sz w:val="24"/>
                <w:szCs w:val="24"/>
              </w:rPr>
            </w:pPr>
          </w:p>
        </w:tc>
        <w:tc>
          <w:tcPr>
            <w:tcW w:w="5812" w:type="dxa"/>
            <w:gridSpan w:val="2"/>
          </w:tcPr>
          <w:p w14:paraId="6D29045B"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F5324A" w:rsidRPr="007E1327" w14:paraId="6D29045F" w14:textId="77777777" w:rsidTr="00CD7AA5">
        <w:tc>
          <w:tcPr>
            <w:tcW w:w="9245" w:type="dxa"/>
            <w:gridSpan w:val="4"/>
            <w:shd w:val="clear" w:color="auto" w:fill="D5DCE4" w:themeFill="text2" w:themeFillTint="33"/>
          </w:tcPr>
          <w:p w14:paraId="6D29045E" w14:textId="77777777" w:rsidR="00F5324A" w:rsidRPr="007E1327" w:rsidRDefault="00F5324A" w:rsidP="00C107F2">
            <w:pPr>
              <w:rPr>
                <w:rFonts w:ascii="Verdana" w:hAnsi="Verdana" w:cs="Arial"/>
                <w:b/>
                <w:sz w:val="24"/>
                <w:szCs w:val="24"/>
              </w:rPr>
            </w:pPr>
            <w:r w:rsidRPr="007E1327">
              <w:rPr>
                <w:rFonts w:ascii="Verdana" w:hAnsi="Verdana" w:cs="Arial"/>
                <w:b/>
                <w:sz w:val="24"/>
                <w:szCs w:val="24"/>
              </w:rPr>
              <w:t>Health and Care Standards</w:t>
            </w:r>
          </w:p>
        </w:tc>
      </w:tr>
      <w:tr w:rsidR="00F5324A" w:rsidRPr="007E1327" w14:paraId="6D290463" w14:textId="77777777" w:rsidTr="00F5324A">
        <w:tc>
          <w:tcPr>
            <w:tcW w:w="1809" w:type="dxa"/>
            <w:vMerge w:val="restart"/>
          </w:tcPr>
          <w:p w14:paraId="6D290460" w14:textId="77777777" w:rsidR="00F5324A" w:rsidRPr="007E1327" w:rsidRDefault="00133EA1" w:rsidP="00F5324A">
            <w:pPr>
              <w:rPr>
                <w:rFonts w:ascii="Verdana" w:hAnsi="Verdana" w:cs="Arial"/>
                <w:sz w:val="24"/>
                <w:szCs w:val="24"/>
              </w:rPr>
            </w:pPr>
            <w:r w:rsidRPr="007E1327">
              <w:rPr>
                <w:rFonts w:ascii="Verdana" w:hAnsi="Verdana" w:cs="Arial"/>
                <w:b/>
                <w:i/>
                <w:sz w:val="24"/>
                <w:szCs w:val="24"/>
              </w:rPr>
              <w:t>(</w:t>
            </w:r>
            <w:proofErr w:type="gramStart"/>
            <w:r w:rsidRPr="007E1327">
              <w:rPr>
                <w:rFonts w:ascii="Verdana" w:hAnsi="Verdana" w:cs="Arial"/>
                <w:b/>
                <w:i/>
                <w:sz w:val="24"/>
                <w:szCs w:val="24"/>
              </w:rPr>
              <w:t>please</w:t>
            </w:r>
            <w:proofErr w:type="gramEnd"/>
            <w:r w:rsidRPr="007E1327">
              <w:rPr>
                <w:rFonts w:ascii="Verdana" w:hAnsi="Verdana" w:cs="Arial"/>
                <w:b/>
                <w:i/>
                <w:sz w:val="24"/>
                <w:szCs w:val="24"/>
              </w:rPr>
              <w:t xml:space="preserve"> choose)</w:t>
            </w:r>
          </w:p>
        </w:tc>
        <w:tc>
          <w:tcPr>
            <w:tcW w:w="5812" w:type="dxa"/>
            <w:gridSpan w:val="2"/>
          </w:tcPr>
          <w:p w14:paraId="6D290461" w14:textId="77777777" w:rsidR="00F5324A" w:rsidRPr="007E1327" w:rsidRDefault="00F5324A" w:rsidP="00C107F2">
            <w:pPr>
              <w:rPr>
                <w:rFonts w:ascii="Verdana" w:hAnsi="Verdana" w:cs="Arial"/>
                <w:sz w:val="24"/>
                <w:szCs w:val="24"/>
              </w:rPr>
            </w:pPr>
            <w:r w:rsidRPr="007E1327">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7E1327" w:rsidRDefault="00360DFF" w:rsidP="00133EA1">
                <w:pPr>
                  <w:jc w:val="center"/>
                  <w:rPr>
                    <w:rFonts w:ascii="Verdana" w:hAnsi="Verdana" w:cs="Arial"/>
                    <w:sz w:val="24"/>
                    <w:szCs w:val="24"/>
                  </w:rPr>
                </w:pPr>
                <w:r w:rsidRPr="007E1327">
                  <w:rPr>
                    <w:rFonts w:ascii="Segoe UI Symbol" w:eastAsia="MS Gothic" w:hAnsi="Segoe UI Symbol" w:cs="Segoe UI Symbol"/>
                    <w:sz w:val="24"/>
                    <w:szCs w:val="24"/>
                  </w:rPr>
                  <w:t>☒</w:t>
                </w:r>
              </w:p>
            </w:tc>
          </w:sdtContent>
        </w:sdt>
      </w:tr>
      <w:tr w:rsidR="00360DFF" w:rsidRPr="007E1327" w14:paraId="6D290467" w14:textId="77777777" w:rsidTr="00F5324A">
        <w:tc>
          <w:tcPr>
            <w:tcW w:w="1809" w:type="dxa"/>
            <w:vMerge/>
          </w:tcPr>
          <w:p w14:paraId="6D290464" w14:textId="77777777" w:rsidR="00360DFF" w:rsidRPr="007E1327" w:rsidRDefault="00360DFF" w:rsidP="00360DFF">
            <w:pPr>
              <w:rPr>
                <w:rFonts w:ascii="Verdana" w:hAnsi="Verdana" w:cs="Arial"/>
                <w:b/>
                <w:sz w:val="24"/>
                <w:szCs w:val="24"/>
              </w:rPr>
            </w:pPr>
          </w:p>
        </w:tc>
        <w:tc>
          <w:tcPr>
            <w:tcW w:w="5812" w:type="dxa"/>
            <w:gridSpan w:val="2"/>
          </w:tcPr>
          <w:p w14:paraId="6D290465"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6B" w14:textId="77777777" w:rsidTr="00F5324A">
        <w:tc>
          <w:tcPr>
            <w:tcW w:w="1809" w:type="dxa"/>
            <w:vMerge/>
          </w:tcPr>
          <w:p w14:paraId="6D290468" w14:textId="77777777" w:rsidR="00360DFF" w:rsidRPr="007E1327" w:rsidRDefault="00360DFF" w:rsidP="00360DFF">
            <w:pPr>
              <w:rPr>
                <w:rFonts w:ascii="Verdana" w:hAnsi="Verdana" w:cs="Arial"/>
                <w:b/>
                <w:sz w:val="24"/>
                <w:szCs w:val="24"/>
              </w:rPr>
            </w:pPr>
          </w:p>
        </w:tc>
        <w:tc>
          <w:tcPr>
            <w:tcW w:w="5812" w:type="dxa"/>
            <w:gridSpan w:val="2"/>
          </w:tcPr>
          <w:p w14:paraId="6D290469" w14:textId="77777777" w:rsidR="00360DFF" w:rsidRPr="007E1327" w:rsidRDefault="00360DFF" w:rsidP="00360DFF">
            <w:pPr>
              <w:rPr>
                <w:rFonts w:ascii="Verdana" w:hAnsi="Verdana" w:cs="Arial"/>
                <w:b/>
                <w:sz w:val="24"/>
                <w:szCs w:val="24"/>
              </w:rPr>
            </w:pPr>
            <w:proofErr w:type="gramStart"/>
            <w:r w:rsidRPr="007E1327">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6F" w14:textId="77777777" w:rsidTr="00F5324A">
        <w:tc>
          <w:tcPr>
            <w:tcW w:w="1809" w:type="dxa"/>
            <w:vMerge/>
          </w:tcPr>
          <w:p w14:paraId="6D29046C" w14:textId="77777777" w:rsidR="00360DFF" w:rsidRPr="007E1327" w:rsidRDefault="00360DFF" w:rsidP="00360DFF">
            <w:pPr>
              <w:rPr>
                <w:rFonts w:ascii="Verdana" w:hAnsi="Verdana" w:cs="Arial"/>
                <w:b/>
                <w:sz w:val="24"/>
                <w:szCs w:val="24"/>
              </w:rPr>
            </w:pPr>
          </w:p>
        </w:tc>
        <w:tc>
          <w:tcPr>
            <w:tcW w:w="5812" w:type="dxa"/>
            <w:gridSpan w:val="2"/>
          </w:tcPr>
          <w:p w14:paraId="6D29046D"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73" w14:textId="77777777" w:rsidTr="00F5324A">
        <w:tc>
          <w:tcPr>
            <w:tcW w:w="1809" w:type="dxa"/>
            <w:vMerge/>
          </w:tcPr>
          <w:p w14:paraId="6D290470" w14:textId="77777777" w:rsidR="00360DFF" w:rsidRPr="007E1327" w:rsidRDefault="00360DFF" w:rsidP="00360DFF">
            <w:pPr>
              <w:rPr>
                <w:rFonts w:ascii="Verdana" w:hAnsi="Verdana" w:cs="Arial"/>
                <w:b/>
                <w:sz w:val="24"/>
                <w:szCs w:val="24"/>
              </w:rPr>
            </w:pPr>
          </w:p>
        </w:tc>
        <w:tc>
          <w:tcPr>
            <w:tcW w:w="5812" w:type="dxa"/>
            <w:gridSpan w:val="2"/>
          </w:tcPr>
          <w:p w14:paraId="6D290471"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77" w14:textId="77777777" w:rsidTr="00F5324A">
        <w:tc>
          <w:tcPr>
            <w:tcW w:w="1809" w:type="dxa"/>
            <w:vMerge/>
          </w:tcPr>
          <w:p w14:paraId="6D290474" w14:textId="77777777" w:rsidR="00360DFF" w:rsidRPr="007E1327" w:rsidRDefault="00360DFF" w:rsidP="00360DFF">
            <w:pPr>
              <w:rPr>
                <w:rFonts w:ascii="Verdana" w:hAnsi="Verdana" w:cs="Arial"/>
                <w:b/>
                <w:sz w:val="24"/>
                <w:szCs w:val="24"/>
              </w:rPr>
            </w:pPr>
          </w:p>
        </w:tc>
        <w:tc>
          <w:tcPr>
            <w:tcW w:w="5812" w:type="dxa"/>
            <w:gridSpan w:val="2"/>
          </w:tcPr>
          <w:p w14:paraId="6D290475"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360DFF" w:rsidRPr="007E1327" w14:paraId="6D29047B" w14:textId="77777777" w:rsidTr="00F5324A">
        <w:tc>
          <w:tcPr>
            <w:tcW w:w="1809" w:type="dxa"/>
            <w:vMerge/>
          </w:tcPr>
          <w:p w14:paraId="6D290478" w14:textId="77777777" w:rsidR="00360DFF" w:rsidRPr="007E1327" w:rsidRDefault="00360DFF" w:rsidP="00360DFF">
            <w:pPr>
              <w:rPr>
                <w:rFonts w:ascii="Verdana" w:hAnsi="Verdana" w:cs="Arial"/>
                <w:b/>
                <w:sz w:val="24"/>
                <w:szCs w:val="24"/>
              </w:rPr>
            </w:pPr>
          </w:p>
        </w:tc>
        <w:tc>
          <w:tcPr>
            <w:tcW w:w="5812" w:type="dxa"/>
            <w:gridSpan w:val="2"/>
          </w:tcPr>
          <w:p w14:paraId="6D290479" w14:textId="77777777" w:rsidR="00360DFF" w:rsidRPr="007E1327" w:rsidRDefault="00360DFF" w:rsidP="00360DFF">
            <w:pPr>
              <w:rPr>
                <w:rFonts w:ascii="Verdana" w:hAnsi="Verdana" w:cs="Arial"/>
                <w:b/>
                <w:sz w:val="24"/>
                <w:szCs w:val="24"/>
              </w:rPr>
            </w:pPr>
            <w:r w:rsidRPr="007E132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7E1327" w:rsidRDefault="00360DFF" w:rsidP="00360DFF">
                <w:pPr>
                  <w:jc w:val="center"/>
                  <w:rPr>
                    <w:rFonts w:ascii="Verdana" w:hAnsi="Verdana" w:cs="Arial"/>
                    <w:b/>
                    <w:sz w:val="24"/>
                    <w:szCs w:val="24"/>
                  </w:rPr>
                </w:pPr>
                <w:r w:rsidRPr="007E1327">
                  <w:rPr>
                    <w:rFonts w:ascii="Segoe UI Symbol" w:eastAsia="MS Gothic" w:hAnsi="Segoe UI Symbol" w:cs="Segoe UI Symbol"/>
                    <w:sz w:val="24"/>
                    <w:szCs w:val="24"/>
                  </w:rPr>
                  <w:t>☒</w:t>
                </w:r>
              </w:p>
            </w:tc>
          </w:sdtContent>
        </w:sdt>
      </w:tr>
      <w:tr w:rsidR="00F5324A" w:rsidRPr="007E1327" w14:paraId="6D29047D" w14:textId="77777777" w:rsidTr="00CD7AA5">
        <w:tc>
          <w:tcPr>
            <w:tcW w:w="9245" w:type="dxa"/>
            <w:gridSpan w:val="4"/>
            <w:shd w:val="clear" w:color="auto" w:fill="D5DCE4" w:themeFill="text2" w:themeFillTint="33"/>
          </w:tcPr>
          <w:p w14:paraId="6D29047C" w14:textId="77777777" w:rsidR="00F5324A" w:rsidRPr="007E1327" w:rsidRDefault="00F5324A" w:rsidP="00F5324A">
            <w:pPr>
              <w:rPr>
                <w:rFonts w:ascii="Verdana" w:hAnsi="Verdana" w:cs="Arial"/>
                <w:b/>
                <w:sz w:val="24"/>
                <w:szCs w:val="24"/>
              </w:rPr>
            </w:pPr>
            <w:r w:rsidRPr="007E1327">
              <w:rPr>
                <w:rFonts w:ascii="Verdana" w:hAnsi="Verdana" w:cs="Arial"/>
                <w:b/>
                <w:sz w:val="24"/>
                <w:szCs w:val="24"/>
              </w:rPr>
              <w:t>Quality, Safety and Patient Experience</w:t>
            </w:r>
          </w:p>
        </w:tc>
      </w:tr>
      <w:tr w:rsidR="00F5324A" w:rsidRPr="007E1327" w14:paraId="6D290480" w14:textId="77777777" w:rsidTr="00C95B3C">
        <w:tc>
          <w:tcPr>
            <w:tcW w:w="9245" w:type="dxa"/>
            <w:gridSpan w:val="4"/>
          </w:tcPr>
          <w:p w14:paraId="6D29047F" w14:textId="6DFB9F44" w:rsidR="00F5324A" w:rsidRPr="007E1327" w:rsidRDefault="00360DFF" w:rsidP="00360DFF">
            <w:pPr>
              <w:rPr>
                <w:rFonts w:ascii="Verdana" w:hAnsi="Verdana" w:cs="Arial"/>
                <w:b/>
                <w:sz w:val="24"/>
                <w:szCs w:val="24"/>
              </w:rPr>
            </w:pPr>
            <w:r w:rsidRPr="007E1327">
              <w:rPr>
                <w:rFonts w:ascii="Verdana" w:hAnsi="Verdana" w:cs="Arial"/>
                <w:sz w:val="24"/>
                <w:szCs w:val="24"/>
              </w:rPr>
              <w:t>Ensuring the organisation has robust risk management</w:t>
            </w:r>
            <w:r w:rsidRPr="007E1327">
              <w:rPr>
                <w:rFonts w:ascii="Verdana" w:hAnsi="Verdana" w:cs="Arial"/>
                <w:w w:val="99"/>
                <w:sz w:val="24"/>
                <w:szCs w:val="24"/>
              </w:rPr>
              <w:t xml:space="preserve"> </w:t>
            </w:r>
            <w:r w:rsidRPr="007E1327">
              <w:rPr>
                <w:rFonts w:ascii="Verdana" w:hAnsi="Verdana" w:cs="Arial"/>
                <w:sz w:val="24"/>
                <w:szCs w:val="24"/>
              </w:rPr>
              <w:t>arrangements that ensure</w:t>
            </w:r>
            <w:r w:rsidRPr="007E1327">
              <w:rPr>
                <w:rFonts w:ascii="Verdana" w:hAnsi="Verdana" w:cs="Arial"/>
                <w:spacing w:val="41"/>
                <w:sz w:val="24"/>
                <w:szCs w:val="24"/>
              </w:rPr>
              <w:t xml:space="preserve"> </w:t>
            </w:r>
            <w:r w:rsidRPr="007E1327">
              <w:rPr>
                <w:rFonts w:ascii="Verdana" w:hAnsi="Verdana" w:cs="Arial"/>
                <w:sz w:val="24"/>
                <w:szCs w:val="24"/>
              </w:rPr>
              <w:t>organisational risks are captured, assessed, monitored and managed, supports the quality,</w:t>
            </w:r>
            <w:r w:rsidRPr="007E1327">
              <w:rPr>
                <w:rFonts w:ascii="Verdana" w:hAnsi="Verdana" w:cs="Arial"/>
                <w:w w:val="99"/>
                <w:sz w:val="24"/>
                <w:szCs w:val="24"/>
              </w:rPr>
              <w:t xml:space="preserve"> </w:t>
            </w:r>
            <w:r w:rsidRPr="007E1327">
              <w:rPr>
                <w:rFonts w:ascii="Verdana" w:hAnsi="Verdana" w:cs="Arial"/>
                <w:sz w:val="24"/>
                <w:szCs w:val="24"/>
              </w:rPr>
              <w:t>safety &amp; experience of patients receiving</w:t>
            </w:r>
            <w:r w:rsidRPr="007E1327">
              <w:rPr>
                <w:rFonts w:ascii="Verdana" w:hAnsi="Verdana" w:cs="Arial"/>
                <w:spacing w:val="-16"/>
                <w:sz w:val="24"/>
                <w:szCs w:val="24"/>
              </w:rPr>
              <w:t xml:space="preserve"> </w:t>
            </w:r>
            <w:r w:rsidRPr="007E1327">
              <w:rPr>
                <w:rFonts w:ascii="Verdana" w:hAnsi="Verdana" w:cs="Arial"/>
                <w:sz w:val="24"/>
                <w:szCs w:val="24"/>
              </w:rPr>
              <w:t xml:space="preserve">care and staff working in the UHB.  </w:t>
            </w:r>
          </w:p>
        </w:tc>
      </w:tr>
      <w:tr w:rsidR="00F5324A" w:rsidRPr="007E1327" w14:paraId="6D290482" w14:textId="77777777" w:rsidTr="00CD7AA5">
        <w:tc>
          <w:tcPr>
            <w:tcW w:w="9245" w:type="dxa"/>
            <w:gridSpan w:val="4"/>
            <w:shd w:val="clear" w:color="auto" w:fill="D5DCE4" w:themeFill="text2" w:themeFillTint="33"/>
          </w:tcPr>
          <w:p w14:paraId="6D290481" w14:textId="77777777" w:rsidR="00F5324A" w:rsidRPr="007E1327" w:rsidRDefault="00F5324A" w:rsidP="00F5324A">
            <w:pPr>
              <w:rPr>
                <w:rFonts w:ascii="Verdana" w:hAnsi="Verdana" w:cs="Arial"/>
                <w:b/>
                <w:sz w:val="24"/>
                <w:szCs w:val="24"/>
              </w:rPr>
            </w:pPr>
            <w:r w:rsidRPr="007E1327">
              <w:rPr>
                <w:rFonts w:ascii="Verdana" w:hAnsi="Verdana" w:cs="Arial"/>
                <w:b/>
                <w:sz w:val="24"/>
                <w:szCs w:val="24"/>
              </w:rPr>
              <w:t>Financial Implications</w:t>
            </w:r>
          </w:p>
        </w:tc>
      </w:tr>
      <w:tr w:rsidR="00F5324A" w:rsidRPr="007E1327" w14:paraId="6D290487" w14:textId="77777777" w:rsidTr="00C95B3C">
        <w:tc>
          <w:tcPr>
            <w:tcW w:w="9245" w:type="dxa"/>
            <w:gridSpan w:val="4"/>
          </w:tcPr>
          <w:p w14:paraId="6D290486" w14:textId="287C5B10" w:rsidR="00F5324A" w:rsidRPr="007E1327" w:rsidRDefault="00360DFF" w:rsidP="00F5324A">
            <w:pPr>
              <w:ind w:right="96"/>
              <w:rPr>
                <w:rFonts w:ascii="Verdana" w:hAnsi="Verdana" w:cs="Arial"/>
                <w:color w:val="FF0000"/>
                <w:sz w:val="24"/>
                <w:szCs w:val="24"/>
              </w:rPr>
            </w:pPr>
            <w:r w:rsidRPr="007E1327">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7E1327">
              <w:rPr>
                <w:rFonts w:ascii="Verdana" w:eastAsia="Verdana" w:hAnsi="Verdana" w:cs="Arial"/>
                <w:sz w:val="24"/>
                <w:szCs w:val="24"/>
              </w:rPr>
              <w:t>case</w:t>
            </w:r>
            <w:proofErr w:type="gramEnd"/>
            <w:r w:rsidRPr="007E1327">
              <w:rPr>
                <w:rFonts w:ascii="Verdana" w:eastAsia="Verdana" w:hAnsi="Verdana" w:cs="Arial"/>
                <w:sz w:val="24"/>
                <w:szCs w:val="24"/>
              </w:rPr>
              <w:t xml:space="preserve"> they are highlighted within individual risk register entries for information.</w:t>
            </w:r>
          </w:p>
        </w:tc>
      </w:tr>
      <w:tr w:rsidR="00F5324A" w:rsidRPr="007E1327" w14:paraId="6D290489" w14:textId="77777777" w:rsidTr="00CD7AA5">
        <w:tc>
          <w:tcPr>
            <w:tcW w:w="9245" w:type="dxa"/>
            <w:gridSpan w:val="4"/>
            <w:shd w:val="clear" w:color="auto" w:fill="D5DCE4" w:themeFill="text2" w:themeFillTint="33"/>
          </w:tcPr>
          <w:p w14:paraId="6D290488" w14:textId="77777777" w:rsidR="00F5324A" w:rsidRPr="007E1327" w:rsidRDefault="00F5324A" w:rsidP="00F5324A">
            <w:pPr>
              <w:keepNext/>
              <w:keepLines/>
              <w:ind w:right="96"/>
              <w:rPr>
                <w:rFonts w:ascii="Verdana" w:hAnsi="Verdana" w:cs="Arial"/>
                <w:b/>
                <w:sz w:val="24"/>
                <w:szCs w:val="24"/>
              </w:rPr>
            </w:pPr>
            <w:r w:rsidRPr="007E1327">
              <w:rPr>
                <w:rFonts w:ascii="Verdana" w:hAnsi="Verdana" w:cs="Arial"/>
                <w:b/>
                <w:sz w:val="24"/>
                <w:szCs w:val="24"/>
              </w:rPr>
              <w:t>Legal Implications (including equality and diversity assessment)</w:t>
            </w:r>
          </w:p>
        </w:tc>
      </w:tr>
      <w:tr w:rsidR="00F5324A" w:rsidRPr="007E1327" w14:paraId="6D29048C" w14:textId="77777777" w:rsidTr="00C95B3C">
        <w:tc>
          <w:tcPr>
            <w:tcW w:w="9245" w:type="dxa"/>
            <w:gridSpan w:val="4"/>
          </w:tcPr>
          <w:p w14:paraId="6D29048B" w14:textId="4AEB50FE" w:rsidR="00F5324A" w:rsidRPr="007E1327" w:rsidRDefault="00360DFF" w:rsidP="00F5324A">
            <w:pPr>
              <w:ind w:right="96"/>
              <w:rPr>
                <w:rFonts w:ascii="Verdana" w:hAnsi="Verdana" w:cs="Arial"/>
                <w:color w:val="FF0000"/>
                <w:sz w:val="24"/>
                <w:szCs w:val="24"/>
              </w:rPr>
            </w:pPr>
            <w:r w:rsidRPr="007E1327">
              <w:rPr>
                <w:rFonts w:ascii="Verdana" w:hAnsi="Verdana" w:cs="Arial"/>
                <w:sz w:val="24"/>
                <w:szCs w:val="24"/>
              </w:rPr>
              <w:t>It is essential that the Board has</w:t>
            </w:r>
            <w:r w:rsidRPr="007E1327">
              <w:rPr>
                <w:rFonts w:ascii="Verdana" w:hAnsi="Verdana" w:cs="Arial"/>
                <w:spacing w:val="4"/>
                <w:sz w:val="24"/>
                <w:szCs w:val="24"/>
              </w:rPr>
              <w:t xml:space="preserve"> </w:t>
            </w:r>
            <w:r w:rsidRPr="007E1327">
              <w:rPr>
                <w:rFonts w:ascii="Verdana" w:hAnsi="Verdana" w:cs="Arial"/>
                <w:sz w:val="24"/>
                <w:szCs w:val="24"/>
              </w:rPr>
              <w:t>robust arrangements in place to assess, capture</w:t>
            </w:r>
            <w:r w:rsidRPr="007E1327">
              <w:rPr>
                <w:rFonts w:ascii="Verdana" w:hAnsi="Verdana" w:cs="Arial"/>
                <w:spacing w:val="66"/>
                <w:sz w:val="24"/>
                <w:szCs w:val="24"/>
              </w:rPr>
              <w:t xml:space="preserve"> </w:t>
            </w:r>
            <w:r w:rsidRPr="007E1327">
              <w:rPr>
                <w:rFonts w:ascii="Verdana" w:hAnsi="Verdana" w:cs="Arial"/>
                <w:sz w:val="24"/>
                <w:szCs w:val="24"/>
              </w:rPr>
              <w:t xml:space="preserve">and mitigate risks faced by the organisation, </w:t>
            </w:r>
            <w:r w:rsidRPr="007E1327">
              <w:rPr>
                <w:rFonts w:ascii="Verdana" w:hAnsi="Verdana" w:cs="Arial"/>
                <w:spacing w:val="5"/>
                <w:sz w:val="24"/>
                <w:szCs w:val="24"/>
              </w:rPr>
              <w:t>as</w:t>
            </w:r>
            <w:r w:rsidRPr="007E1327">
              <w:rPr>
                <w:rFonts w:ascii="Verdana" w:hAnsi="Verdana" w:cs="Arial"/>
                <w:w w:val="99"/>
                <w:sz w:val="24"/>
                <w:szCs w:val="24"/>
              </w:rPr>
              <w:t xml:space="preserve"> </w:t>
            </w:r>
            <w:r w:rsidRPr="007E1327">
              <w:rPr>
                <w:rFonts w:ascii="Verdana" w:hAnsi="Verdana" w:cs="Arial"/>
                <w:sz w:val="24"/>
                <w:szCs w:val="24"/>
              </w:rPr>
              <w:t>failure to do so could have legal implications for</w:t>
            </w:r>
            <w:r w:rsidRPr="007E1327">
              <w:rPr>
                <w:rFonts w:ascii="Verdana" w:hAnsi="Verdana" w:cs="Arial"/>
                <w:w w:val="99"/>
                <w:sz w:val="24"/>
                <w:szCs w:val="24"/>
              </w:rPr>
              <w:t xml:space="preserve"> </w:t>
            </w:r>
            <w:r w:rsidRPr="007E1327">
              <w:rPr>
                <w:rFonts w:ascii="Verdana" w:hAnsi="Verdana" w:cs="Arial"/>
                <w:sz w:val="24"/>
                <w:szCs w:val="24"/>
              </w:rPr>
              <w:t>the</w:t>
            </w:r>
            <w:r w:rsidRPr="007E1327">
              <w:rPr>
                <w:rFonts w:ascii="Verdana" w:hAnsi="Verdana" w:cs="Arial"/>
                <w:spacing w:val="-7"/>
                <w:sz w:val="24"/>
                <w:szCs w:val="24"/>
              </w:rPr>
              <w:t xml:space="preserve"> </w:t>
            </w:r>
            <w:r w:rsidRPr="007E1327">
              <w:rPr>
                <w:rFonts w:ascii="Verdana" w:hAnsi="Verdana" w:cs="Arial"/>
                <w:sz w:val="24"/>
                <w:szCs w:val="24"/>
              </w:rPr>
              <w:t>UHB.</w:t>
            </w:r>
            <w:r w:rsidRPr="007E1327">
              <w:rPr>
                <w:rFonts w:ascii="Verdana" w:hAnsi="Verdana"/>
                <w:sz w:val="24"/>
                <w:szCs w:val="24"/>
              </w:rPr>
              <w:t xml:space="preserve"> </w:t>
            </w:r>
          </w:p>
        </w:tc>
      </w:tr>
      <w:tr w:rsidR="00F5324A" w:rsidRPr="007E1327" w14:paraId="6D29048E" w14:textId="77777777" w:rsidTr="00CD7AA5">
        <w:tc>
          <w:tcPr>
            <w:tcW w:w="9245" w:type="dxa"/>
            <w:gridSpan w:val="4"/>
            <w:shd w:val="clear" w:color="auto" w:fill="D5DCE4" w:themeFill="text2" w:themeFillTint="33"/>
          </w:tcPr>
          <w:p w14:paraId="6D29048D" w14:textId="77777777" w:rsidR="00F5324A" w:rsidRPr="007E1327" w:rsidRDefault="00F5324A" w:rsidP="00F5324A">
            <w:pPr>
              <w:ind w:right="96"/>
              <w:rPr>
                <w:rFonts w:ascii="Verdana" w:hAnsi="Verdana" w:cs="Arial"/>
                <w:b/>
                <w:color w:val="FF0000"/>
                <w:sz w:val="24"/>
                <w:szCs w:val="24"/>
              </w:rPr>
            </w:pPr>
            <w:r w:rsidRPr="007E1327">
              <w:rPr>
                <w:rFonts w:ascii="Verdana" w:hAnsi="Verdana" w:cs="Arial"/>
                <w:b/>
                <w:sz w:val="24"/>
                <w:szCs w:val="24"/>
              </w:rPr>
              <w:t>Staffing Implications</w:t>
            </w:r>
          </w:p>
        </w:tc>
      </w:tr>
      <w:tr w:rsidR="00F5324A" w:rsidRPr="007E1327" w14:paraId="6D290491" w14:textId="77777777" w:rsidTr="00C95B3C">
        <w:tc>
          <w:tcPr>
            <w:tcW w:w="9245" w:type="dxa"/>
            <w:gridSpan w:val="4"/>
          </w:tcPr>
          <w:p w14:paraId="6D290490" w14:textId="0D03E102" w:rsidR="00F5324A" w:rsidRPr="007E1327" w:rsidRDefault="00360DFF" w:rsidP="00762BBE">
            <w:pPr>
              <w:ind w:right="96"/>
              <w:rPr>
                <w:rFonts w:ascii="Verdana" w:hAnsi="Verdana" w:cs="Arial"/>
                <w:color w:val="FF0000"/>
                <w:sz w:val="24"/>
                <w:szCs w:val="24"/>
              </w:rPr>
            </w:pPr>
            <w:r w:rsidRPr="007E1327">
              <w:rPr>
                <w:rFonts w:ascii="Verdana" w:hAnsi="Verdana" w:cs="Arial"/>
                <w:sz w:val="24"/>
                <w:szCs w:val="24"/>
              </w:rPr>
              <w:t xml:space="preserve">All staff have a responsibility for promoting risk management, adhering to SBUHB policies and have a personal responsibility for patients’ safety </w:t>
            </w:r>
            <w:r w:rsidRPr="007E1327">
              <w:rPr>
                <w:rFonts w:ascii="Verdana" w:hAnsi="Verdana" w:cs="Arial"/>
                <w:sz w:val="24"/>
                <w:szCs w:val="24"/>
              </w:rPr>
              <w:lastRenderedPageBreak/>
              <w:t>as well as their own and colleague’s health and safety. Executive Directors/Service Group Directors are responsible for the review of their operational risks and escalation of those requiring board-level oversight SBUHB.</w:t>
            </w:r>
          </w:p>
        </w:tc>
      </w:tr>
      <w:tr w:rsidR="00F5324A" w:rsidRPr="007E1327" w14:paraId="6D290493" w14:textId="77777777" w:rsidTr="00CD7AA5">
        <w:tc>
          <w:tcPr>
            <w:tcW w:w="9245" w:type="dxa"/>
            <w:gridSpan w:val="4"/>
            <w:shd w:val="clear" w:color="auto" w:fill="D5DCE4" w:themeFill="text2" w:themeFillTint="33"/>
          </w:tcPr>
          <w:p w14:paraId="6D290492" w14:textId="77777777" w:rsidR="00F5324A" w:rsidRPr="007E1327" w:rsidRDefault="00296CD9" w:rsidP="00F5324A">
            <w:pPr>
              <w:ind w:right="96"/>
              <w:rPr>
                <w:rFonts w:ascii="Verdana" w:hAnsi="Verdana" w:cs="Arial"/>
                <w:b/>
                <w:color w:val="FF0000"/>
                <w:sz w:val="24"/>
                <w:szCs w:val="24"/>
              </w:rPr>
            </w:pPr>
            <w:r w:rsidRPr="007E1327">
              <w:rPr>
                <w:rFonts w:ascii="Verdana" w:hAnsi="Verdana" w:cs="Arial"/>
                <w:b/>
                <w:sz w:val="24"/>
                <w:szCs w:val="24"/>
              </w:rPr>
              <w:lastRenderedPageBreak/>
              <w:t>Long Term Implications (including the impact of the Well-being of Future Generations (Wales) Act 2015)</w:t>
            </w:r>
          </w:p>
        </w:tc>
      </w:tr>
      <w:tr w:rsidR="00F5324A" w:rsidRPr="007E1327" w14:paraId="6D290496" w14:textId="77777777" w:rsidTr="00C95B3C">
        <w:tc>
          <w:tcPr>
            <w:tcW w:w="9245" w:type="dxa"/>
            <w:gridSpan w:val="4"/>
          </w:tcPr>
          <w:p w14:paraId="6D290495" w14:textId="06CCC663" w:rsidR="00F5324A" w:rsidRPr="007E1327" w:rsidRDefault="00360DFF" w:rsidP="00F5324A">
            <w:pPr>
              <w:ind w:right="96"/>
              <w:rPr>
                <w:rFonts w:ascii="Verdana" w:hAnsi="Verdana" w:cs="Arial"/>
                <w:color w:val="FF0000"/>
                <w:sz w:val="24"/>
                <w:szCs w:val="24"/>
              </w:rPr>
            </w:pPr>
            <w:r w:rsidRPr="007E1327">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7E1327" w14:paraId="6D29049A" w14:textId="77777777" w:rsidTr="00360DFF">
        <w:tc>
          <w:tcPr>
            <w:tcW w:w="1980" w:type="dxa"/>
            <w:gridSpan w:val="2"/>
          </w:tcPr>
          <w:p w14:paraId="6D290497" w14:textId="77777777" w:rsidR="00653AEC" w:rsidRPr="007E1327" w:rsidRDefault="00653AEC" w:rsidP="00653AEC">
            <w:pPr>
              <w:ind w:right="96"/>
              <w:rPr>
                <w:rFonts w:ascii="Verdana" w:hAnsi="Verdana" w:cs="Arial"/>
                <w:color w:val="FF0000"/>
                <w:sz w:val="24"/>
                <w:szCs w:val="24"/>
              </w:rPr>
            </w:pPr>
            <w:r w:rsidRPr="007E1327">
              <w:rPr>
                <w:rFonts w:ascii="Verdana" w:hAnsi="Verdana" w:cs="Arial"/>
                <w:b/>
                <w:color w:val="000000" w:themeColor="text1"/>
                <w:sz w:val="24"/>
                <w:szCs w:val="24"/>
              </w:rPr>
              <w:t>Report History</w:t>
            </w:r>
          </w:p>
        </w:tc>
        <w:tc>
          <w:tcPr>
            <w:tcW w:w="7265" w:type="dxa"/>
            <w:gridSpan w:val="2"/>
          </w:tcPr>
          <w:p w14:paraId="6D290499" w14:textId="1DE6ACDA" w:rsidR="00653AEC" w:rsidRPr="007E1327" w:rsidRDefault="00360DFF" w:rsidP="00360DFF">
            <w:pPr>
              <w:ind w:right="96"/>
              <w:rPr>
                <w:rFonts w:ascii="Verdana" w:hAnsi="Verdana" w:cs="Arial"/>
                <w:color w:val="FF0000"/>
                <w:sz w:val="24"/>
                <w:szCs w:val="24"/>
              </w:rPr>
            </w:pPr>
            <w:r w:rsidRPr="007E1327">
              <w:rPr>
                <w:rFonts w:ascii="Verdana" w:hAnsi="Verdana" w:cs="Arial"/>
                <w:sz w:val="24"/>
                <w:szCs w:val="24"/>
              </w:rPr>
              <w:t xml:space="preserve">This </w:t>
            </w:r>
            <w:r w:rsidR="00CA7133" w:rsidRPr="007E1327">
              <w:rPr>
                <w:rFonts w:ascii="Verdana" w:hAnsi="Verdana" w:cs="Arial"/>
                <w:sz w:val="24"/>
                <w:szCs w:val="24"/>
              </w:rPr>
              <w:t xml:space="preserve">is </w:t>
            </w:r>
            <w:r w:rsidR="001D3479" w:rsidRPr="007E1327">
              <w:rPr>
                <w:rFonts w:ascii="Verdana" w:hAnsi="Verdana" w:cs="Arial"/>
                <w:sz w:val="24"/>
                <w:szCs w:val="24"/>
              </w:rPr>
              <w:t xml:space="preserve">an update on the report received in </w:t>
            </w:r>
            <w:r w:rsidR="00C075A6" w:rsidRPr="007E1327">
              <w:rPr>
                <w:rFonts w:ascii="Verdana" w:hAnsi="Verdana" w:cs="Arial"/>
                <w:sz w:val="24"/>
                <w:szCs w:val="24"/>
              </w:rPr>
              <w:t>August</w:t>
            </w:r>
            <w:r w:rsidR="00133E7F" w:rsidRPr="007E1327">
              <w:rPr>
                <w:rFonts w:ascii="Verdana" w:hAnsi="Verdana" w:cs="Arial"/>
                <w:sz w:val="24"/>
                <w:szCs w:val="24"/>
              </w:rPr>
              <w:t xml:space="preserve"> 2025</w:t>
            </w:r>
          </w:p>
        </w:tc>
      </w:tr>
      <w:tr w:rsidR="00653AEC" w:rsidRPr="007E1327" w14:paraId="6D29049F" w14:textId="77777777" w:rsidTr="00360DFF">
        <w:tc>
          <w:tcPr>
            <w:tcW w:w="1980" w:type="dxa"/>
            <w:gridSpan w:val="2"/>
          </w:tcPr>
          <w:p w14:paraId="6D29049B" w14:textId="77777777" w:rsidR="00653AEC" w:rsidRPr="007E1327" w:rsidRDefault="00653AEC" w:rsidP="00653AEC">
            <w:pPr>
              <w:ind w:right="96"/>
              <w:rPr>
                <w:rFonts w:ascii="Verdana" w:hAnsi="Verdana" w:cs="Arial"/>
                <w:b/>
                <w:color w:val="000000" w:themeColor="text1"/>
                <w:sz w:val="24"/>
                <w:szCs w:val="24"/>
              </w:rPr>
            </w:pPr>
            <w:r w:rsidRPr="007E1327">
              <w:rPr>
                <w:rFonts w:ascii="Verdana" w:hAnsi="Verdana" w:cs="Arial"/>
                <w:b/>
                <w:color w:val="000000" w:themeColor="text1"/>
                <w:sz w:val="24"/>
                <w:szCs w:val="24"/>
              </w:rPr>
              <w:t>Appendices</w:t>
            </w:r>
          </w:p>
        </w:tc>
        <w:tc>
          <w:tcPr>
            <w:tcW w:w="7265" w:type="dxa"/>
            <w:gridSpan w:val="2"/>
          </w:tcPr>
          <w:p w14:paraId="6D29049E" w14:textId="1CD0E95D" w:rsidR="00653AEC" w:rsidRPr="007E1327" w:rsidRDefault="00360DFF" w:rsidP="00CA7133">
            <w:pPr>
              <w:ind w:right="96"/>
              <w:rPr>
                <w:rFonts w:ascii="Verdana" w:hAnsi="Verdana" w:cs="Arial"/>
                <w:color w:val="FF0000"/>
                <w:sz w:val="24"/>
                <w:szCs w:val="24"/>
              </w:rPr>
            </w:pPr>
            <w:r w:rsidRPr="007E1327">
              <w:rPr>
                <w:rFonts w:ascii="Verdana" w:hAnsi="Verdana" w:cs="Arial"/>
                <w:sz w:val="24"/>
                <w:szCs w:val="24"/>
              </w:rPr>
              <w:t>Appendix 1 –</w:t>
            </w:r>
            <w:r w:rsidR="00CA7133" w:rsidRPr="007E1327">
              <w:rPr>
                <w:rFonts w:ascii="Verdana" w:hAnsi="Verdana" w:cs="Arial"/>
                <w:sz w:val="24"/>
                <w:szCs w:val="24"/>
              </w:rPr>
              <w:t xml:space="preserve"> HBRR </w:t>
            </w:r>
            <w:r w:rsidRPr="007E1327">
              <w:rPr>
                <w:rFonts w:ascii="Verdana" w:hAnsi="Verdana" w:cs="Arial"/>
                <w:sz w:val="24"/>
                <w:szCs w:val="24"/>
              </w:rPr>
              <w:t xml:space="preserve">Risks Assigned to the </w:t>
            </w:r>
            <w:r w:rsidR="00CA7133" w:rsidRPr="007E1327">
              <w:rPr>
                <w:rFonts w:ascii="Verdana" w:hAnsi="Verdana" w:cs="Arial"/>
                <w:sz w:val="24"/>
                <w:szCs w:val="24"/>
              </w:rPr>
              <w:t>WODC</w:t>
            </w:r>
          </w:p>
        </w:tc>
      </w:tr>
    </w:tbl>
    <w:p w14:paraId="6D2904A0" w14:textId="77777777" w:rsidR="00034194" w:rsidRPr="007E1327" w:rsidRDefault="00034194">
      <w:pPr>
        <w:rPr>
          <w:rFonts w:ascii="Verdana" w:hAnsi="Verdana"/>
          <w:sz w:val="24"/>
          <w:szCs w:val="24"/>
        </w:rPr>
      </w:pPr>
    </w:p>
    <w:sectPr w:rsidR="00034194" w:rsidRPr="007E1327"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BDE82" w14:textId="77777777" w:rsidR="00EA44A9" w:rsidRDefault="00EA44A9" w:rsidP="00C107F2">
      <w:pPr>
        <w:spacing w:after="0" w:line="240" w:lineRule="auto"/>
      </w:pPr>
      <w:r>
        <w:separator/>
      </w:r>
    </w:p>
  </w:endnote>
  <w:endnote w:type="continuationSeparator" w:id="0">
    <w:p w14:paraId="374D9732" w14:textId="77777777" w:rsidR="00EA44A9" w:rsidRDefault="00EA44A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30220C79" w:rsidR="003743F6" w:rsidRDefault="003743F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A3A33">
          <w:rPr>
            <w:noProof/>
          </w:rPr>
          <w:t>8</w:t>
        </w:r>
        <w:r>
          <w:fldChar w:fldCharType="end"/>
        </w:r>
      </w:p>
    </w:sdtContent>
  </w:sdt>
  <w:p w14:paraId="6D2904A9" w14:textId="6D4C3DA0" w:rsidR="003743F6" w:rsidRDefault="003743F6" w:rsidP="002B7C9A">
    <w:pPr>
      <w:pStyle w:val="Footer"/>
      <w:jc w:val="right"/>
    </w:pPr>
    <w:r>
      <w:t xml:space="preserve">Workforce &amp; </w:t>
    </w:r>
    <w:r w:rsidR="005B3157">
      <w:t xml:space="preserve">OD </w:t>
    </w:r>
    <w:r>
      <w:t xml:space="preserve">Committee – </w:t>
    </w:r>
    <w:r w:rsidR="00C075A6">
      <w:t>2</w:t>
    </w:r>
    <w:r w:rsidR="00C075A6" w:rsidRPr="00C075A6">
      <w:rPr>
        <w:vertAlign w:val="superscript"/>
      </w:rPr>
      <w:t>nd</w:t>
    </w:r>
    <w:r w:rsidR="00C075A6">
      <w:t xml:space="preserve"> October </w:t>
    </w:r>
    <w:r w:rsidR="001D3479">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71A64F" w14:textId="77777777" w:rsidR="00EA44A9" w:rsidRDefault="00EA44A9" w:rsidP="00C107F2">
      <w:pPr>
        <w:spacing w:after="0" w:line="240" w:lineRule="auto"/>
      </w:pPr>
      <w:r>
        <w:separator/>
      </w:r>
    </w:p>
  </w:footnote>
  <w:footnote w:type="continuationSeparator" w:id="0">
    <w:p w14:paraId="53955F35" w14:textId="77777777" w:rsidR="00EA44A9" w:rsidRDefault="00EA44A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3743F6" w:rsidRPr="00DC6111" w:rsidRDefault="003743F6" w:rsidP="00DC6111">
    <w:pPr>
      <w:pStyle w:val="Header"/>
    </w:pPr>
    <w:r w:rsidRPr="00EC4425">
      <w:rPr>
        <w:noProof/>
        <w:lang w:eastAsia="en-GB"/>
      </w:rPr>
      <w:drawing>
        <wp:anchor distT="0" distB="0" distL="114300" distR="114300" simplePos="0" relativeHeight="251663360"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0B02A2"/>
    <w:multiLevelType w:val="hybridMultilevel"/>
    <w:tmpl w:val="66822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2718E4"/>
    <w:multiLevelType w:val="hybridMultilevel"/>
    <w:tmpl w:val="4BC4F1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2D76F6C"/>
    <w:multiLevelType w:val="hybridMultilevel"/>
    <w:tmpl w:val="55DEAD8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7BA7C55"/>
    <w:multiLevelType w:val="hybridMultilevel"/>
    <w:tmpl w:val="51965ACA"/>
    <w:lvl w:ilvl="0" w:tplc="08090001">
      <w:start w:val="1"/>
      <w:numFmt w:val="bullet"/>
      <w:lvlText w:val=""/>
      <w:lvlJc w:val="left"/>
      <w:pPr>
        <w:ind w:left="3560" w:hanging="360"/>
      </w:pPr>
      <w:rPr>
        <w:rFonts w:ascii="Symbol" w:hAnsi="Symbol" w:hint="default"/>
      </w:rPr>
    </w:lvl>
    <w:lvl w:ilvl="1" w:tplc="08090003" w:tentative="1">
      <w:start w:val="1"/>
      <w:numFmt w:val="bullet"/>
      <w:lvlText w:val="o"/>
      <w:lvlJc w:val="left"/>
      <w:pPr>
        <w:ind w:left="4280" w:hanging="360"/>
      </w:pPr>
      <w:rPr>
        <w:rFonts w:ascii="Courier New" w:hAnsi="Courier New" w:cs="Courier New" w:hint="default"/>
      </w:rPr>
    </w:lvl>
    <w:lvl w:ilvl="2" w:tplc="08090005" w:tentative="1">
      <w:start w:val="1"/>
      <w:numFmt w:val="bullet"/>
      <w:lvlText w:val=""/>
      <w:lvlJc w:val="left"/>
      <w:pPr>
        <w:ind w:left="5000" w:hanging="360"/>
      </w:pPr>
      <w:rPr>
        <w:rFonts w:ascii="Wingdings" w:hAnsi="Wingdings" w:hint="default"/>
      </w:rPr>
    </w:lvl>
    <w:lvl w:ilvl="3" w:tplc="08090001" w:tentative="1">
      <w:start w:val="1"/>
      <w:numFmt w:val="bullet"/>
      <w:lvlText w:val=""/>
      <w:lvlJc w:val="left"/>
      <w:pPr>
        <w:ind w:left="5720" w:hanging="360"/>
      </w:pPr>
      <w:rPr>
        <w:rFonts w:ascii="Symbol" w:hAnsi="Symbol" w:hint="default"/>
      </w:rPr>
    </w:lvl>
    <w:lvl w:ilvl="4" w:tplc="08090003" w:tentative="1">
      <w:start w:val="1"/>
      <w:numFmt w:val="bullet"/>
      <w:lvlText w:val="o"/>
      <w:lvlJc w:val="left"/>
      <w:pPr>
        <w:ind w:left="6440" w:hanging="360"/>
      </w:pPr>
      <w:rPr>
        <w:rFonts w:ascii="Courier New" w:hAnsi="Courier New" w:cs="Courier New" w:hint="default"/>
      </w:rPr>
    </w:lvl>
    <w:lvl w:ilvl="5" w:tplc="08090005" w:tentative="1">
      <w:start w:val="1"/>
      <w:numFmt w:val="bullet"/>
      <w:lvlText w:val=""/>
      <w:lvlJc w:val="left"/>
      <w:pPr>
        <w:ind w:left="7160" w:hanging="360"/>
      </w:pPr>
      <w:rPr>
        <w:rFonts w:ascii="Wingdings" w:hAnsi="Wingdings" w:hint="default"/>
      </w:rPr>
    </w:lvl>
    <w:lvl w:ilvl="6" w:tplc="08090001" w:tentative="1">
      <w:start w:val="1"/>
      <w:numFmt w:val="bullet"/>
      <w:lvlText w:val=""/>
      <w:lvlJc w:val="left"/>
      <w:pPr>
        <w:ind w:left="7880" w:hanging="360"/>
      </w:pPr>
      <w:rPr>
        <w:rFonts w:ascii="Symbol" w:hAnsi="Symbol" w:hint="default"/>
      </w:rPr>
    </w:lvl>
    <w:lvl w:ilvl="7" w:tplc="08090003" w:tentative="1">
      <w:start w:val="1"/>
      <w:numFmt w:val="bullet"/>
      <w:lvlText w:val="o"/>
      <w:lvlJc w:val="left"/>
      <w:pPr>
        <w:ind w:left="8600" w:hanging="360"/>
      </w:pPr>
      <w:rPr>
        <w:rFonts w:ascii="Courier New" w:hAnsi="Courier New" w:cs="Courier New" w:hint="default"/>
      </w:rPr>
    </w:lvl>
    <w:lvl w:ilvl="8" w:tplc="08090005" w:tentative="1">
      <w:start w:val="1"/>
      <w:numFmt w:val="bullet"/>
      <w:lvlText w:val=""/>
      <w:lvlJc w:val="left"/>
      <w:pPr>
        <w:ind w:left="932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5"/>
  </w:num>
  <w:num w:numId="5">
    <w:abstractNumId w:val="4"/>
  </w:num>
  <w:num w:numId="6">
    <w:abstractNumId w:val="16"/>
  </w:num>
  <w:num w:numId="7">
    <w:abstractNumId w:val="17"/>
  </w:num>
  <w:num w:numId="8">
    <w:abstractNumId w:val="12"/>
  </w:num>
  <w:num w:numId="9">
    <w:abstractNumId w:val="13"/>
  </w:num>
  <w:num w:numId="10">
    <w:abstractNumId w:val="15"/>
  </w:num>
  <w:num w:numId="11">
    <w:abstractNumId w:val="11"/>
  </w:num>
  <w:num w:numId="12">
    <w:abstractNumId w:val="6"/>
  </w:num>
  <w:num w:numId="13">
    <w:abstractNumId w:val="10"/>
  </w:num>
  <w:num w:numId="14">
    <w:abstractNumId w:val="7"/>
  </w:num>
  <w:num w:numId="15">
    <w:abstractNumId w:val="0"/>
  </w:num>
  <w:num w:numId="16">
    <w:abstractNumId w:val="2"/>
  </w:num>
  <w:num w:numId="17">
    <w:abstractNumId w:val="1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482F"/>
    <w:rsid w:val="00034194"/>
    <w:rsid w:val="00041E94"/>
    <w:rsid w:val="00056717"/>
    <w:rsid w:val="000677E8"/>
    <w:rsid w:val="000833C0"/>
    <w:rsid w:val="00083FC0"/>
    <w:rsid w:val="00090E24"/>
    <w:rsid w:val="000B0028"/>
    <w:rsid w:val="000C6468"/>
    <w:rsid w:val="000D633E"/>
    <w:rsid w:val="000F361B"/>
    <w:rsid w:val="000F4C92"/>
    <w:rsid w:val="00110034"/>
    <w:rsid w:val="001266D0"/>
    <w:rsid w:val="00133E7F"/>
    <w:rsid w:val="00133EA1"/>
    <w:rsid w:val="0016096B"/>
    <w:rsid w:val="00163B9C"/>
    <w:rsid w:val="001925C2"/>
    <w:rsid w:val="001D3479"/>
    <w:rsid w:val="001E4DEF"/>
    <w:rsid w:val="001F5593"/>
    <w:rsid w:val="001F5B24"/>
    <w:rsid w:val="0020539A"/>
    <w:rsid w:val="002135A3"/>
    <w:rsid w:val="00215E35"/>
    <w:rsid w:val="00222987"/>
    <w:rsid w:val="002309C3"/>
    <w:rsid w:val="00233330"/>
    <w:rsid w:val="00241662"/>
    <w:rsid w:val="00265F5C"/>
    <w:rsid w:val="002950FF"/>
    <w:rsid w:val="00295344"/>
    <w:rsid w:val="00296CD9"/>
    <w:rsid w:val="002A3A33"/>
    <w:rsid w:val="002A7276"/>
    <w:rsid w:val="002B20A9"/>
    <w:rsid w:val="002B7C7E"/>
    <w:rsid w:val="002B7C9A"/>
    <w:rsid w:val="002C3DD6"/>
    <w:rsid w:val="002E0941"/>
    <w:rsid w:val="002E0B54"/>
    <w:rsid w:val="002E1CD1"/>
    <w:rsid w:val="002E7BD3"/>
    <w:rsid w:val="002F6A41"/>
    <w:rsid w:val="00300B29"/>
    <w:rsid w:val="00326D75"/>
    <w:rsid w:val="0032747D"/>
    <w:rsid w:val="003324CB"/>
    <w:rsid w:val="0034473D"/>
    <w:rsid w:val="00344945"/>
    <w:rsid w:val="00360DFF"/>
    <w:rsid w:val="003743F6"/>
    <w:rsid w:val="003A01DE"/>
    <w:rsid w:val="003C0FF8"/>
    <w:rsid w:val="003D2004"/>
    <w:rsid w:val="003E5E36"/>
    <w:rsid w:val="004021B7"/>
    <w:rsid w:val="00414894"/>
    <w:rsid w:val="004159F1"/>
    <w:rsid w:val="00461835"/>
    <w:rsid w:val="00472E3B"/>
    <w:rsid w:val="00493A37"/>
    <w:rsid w:val="004A7A6A"/>
    <w:rsid w:val="005072C2"/>
    <w:rsid w:val="0052297E"/>
    <w:rsid w:val="00526270"/>
    <w:rsid w:val="005347CC"/>
    <w:rsid w:val="0053490E"/>
    <w:rsid w:val="00556309"/>
    <w:rsid w:val="00585277"/>
    <w:rsid w:val="005B3157"/>
    <w:rsid w:val="005B68E8"/>
    <w:rsid w:val="005D1652"/>
    <w:rsid w:val="005D446C"/>
    <w:rsid w:val="005E1324"/>
    <w:rsid w:val="005E4D36"/>
    <w:rsid w:val="0060077A"/>
    <w:rsid w:val="006373E1"/>
    <w:rsid w:val="00653339"/>
    <w:rsid w:val="00653AEC"/>
    <w:rsid w:val="00655190"/>
    <w:rsid w:val="00662218"/>
    <w:rsid w:val="00664066"/>
    <w:rsid w:val="00664847"/>
    <w:rsid w:val="00670A41"/>
    <w:rsid w:val="00682918"/>
    <w:rsid w:val="00685AE0"/>
    <w:rsid w:val="006A04E2"/>
    <w:rsid w:val="006D1998"/>
    <w:rsid w:val="0070222C"/>
    <w:rsid w:val="00703D77"/>
    <w:rsid w:val="00711095"/>
    <w:rsid w:val="0072604C"/>
    <w:rsid w:val="007439DB"/>
    <w:rsid w:val="00746C1F"/>
    <w:rsid w:val="00761923"/>
    <w:rsid w:val="00762BBE"/>
    <w:rsid w:val="00767E3E"/>
    <w:rsid w:val="007A75EF"/>
    <w:rsid w:val="007E0ECA"/>
    <w:rsid w:val="007E1327"/>
    <w:rsid w:val="008003CD"/>
    <w:rsid w:val="008247A3"/>
    <w:rsid w:val="00864F6B"/>
    <w:rsid w:val="008945D5"/>
    <w:rsid w:val="00895FE7"/>
    <w:rsid w:val="008A534A"/>
    <w:rsid w:val="008B7DAD"/>
    <w:rsid w:val="008C15D9"/>
    <w:rsid w:val="008C2E58"/>
    <w:rsid w:val="008D0747"/>
    <w:rsid w:val="008D3298"/>
    <w:rsid w:val="009112DC"/>
    <w:rsid w:val="00986488"/>
    <w:rsid w:val="00997553"/>
    <w:rsid w:val="009E7AF7"/>
    <w:rsid w:val="00A571F0"/>
    <w:rsid w:val="00A64F89"/>
    <w:rsid w:val="00A7204C"/>
    <w:rsid w:val="00A90B18"/>
    <w:rsid w:val="00AD064D"/>
    <w:rsid w:val="00AD3185"/>
    <w:rsid w:val="00AD5120"/>
    <w:rsid w:val="00AF78AC"/>
    <w:rsid w:val="00B00173"/>
    <w:rsid w:val="00B008C1"/>
    <w:rsid w:val="00B15E8C"/>
    <w:rsid w:val="00B2603D"/>
    <w:rsid w:val="00B35ECC"/>
    <w:rsid w:val="00B50033"/>
    <w:rsid w:val="00B560FA"/>
    <w:rsid w:val="00B56591"/>
    <w:rsid w:val="00BA2507"/>
    <w:rsid w:val="00BA59DC"/>
    <w:rsid w:val="00BB37D2"/>
    <w:rsid w:val="00BB7B98"/>
    <w:rsid w:val="00BC241D"/>
    <w:rsid w:val="00BD3F5D"/>
    <w:rsid w:val="00BE257F"/>
    <w:rsid w:val="00BF47C3"/>
    <w:rsid w:val="00C06115"/>
    <w:rsid w:val="00C075A6"/>
    <w:rsid w:val="00C107F2"/>
    <w:rsid w:val="00C170CE"/>
    <w:rsid w:val="00C2057F"/>
    <w:rsid w:val="00C33A04"/>
    <w:rsid w:val="00C415DD"/>
    <w:rsid w:val="00C71278"/>
    <w:rsid w:val="00C86829"/>
    <w:rsid w:val="00C876AE"/>
    <w:rsid w:val="00C95B3C"/>
    <w:rsid w:val="00CA52FE"/>
    <w:rsid w:val="00CA6D65"/>
    <w:rsid w:val="00CA7133"/>
    <w:rsid w:val="00CD7113"/>
    <w:rsid w:val="00CD7AA5"/>
    <w:rsid w:val="00CE3104"/>
    <w:rsid w:val="00D03380"/>
    <w:rsid w:val="00D15A74"/>
    <w:rsid w:val="00D166B8"/>
    <w:rsid w:val="00D25756"/>
    <w:rsid w:val="00D618B5"/>
    <w:rsid w:val="00DA76AD"/>
    <w:rsid w:val="00DB1B39"/>
    <w:rsid w:val="00DB2841"/>
    <w:rsid w:val="00DC6111"/>
    <w:rsid w:val="00E113DC"/>
    <w:rsid w:val="00E242E5"/>
    <w:rsid w:val="00E27EB0"/>
    <w:rsid w:val="00E348EF"/>
    <w:rsid w:val="00E4428E"/>
    <w:rsid w:val="00E6320E"/>
    <w:rsid w:val="00E92B9F"/>
    <w:rsid w:val="00EA0F58"/>
    <w:rsid w:val="00EA44A9"/>
    <w:rsid w:val="00ED392E"/>
    <w:rsid w:val="00EF31AD"/>
    <w:rsid w:val="00F06D6F"/>
    <w:rsid w:val="00F11CD2"/>
    <w:rsid w:val="00F1610F"/>
    <w:rsid w:val="00F16190"/>
    <w:rsid w:val="00F26EBB"/>
    <w:rsid w:val="00F5082D"/>
    <w:rsid w:val="00F531BD"/>
    <w:rsid w:val="00F5324A"/>
    <w:rsid w:val="00F555D5"/>
    <w:rsid w:val="00F57042"/>
    <w:rsid w:val="00F57C68"/>
    <w:rsid w:val="00F81C88"/>
    <w:rsid w:val="00F9762F"/>
    <w:rsid w:val="00FA0CA9"/>
    <w:rsid w:val="00FB5B9D"/>
    <w:rsid w:val="00FE2A3B"/>
    <w:rsid w:val="00FF26BA"/>
    <w:rsid w:val="4F11414D"/>
    <w:rsid w:val="67028F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242B"/>
    <w:rsid w:val="001F5593"/>
    <w:rsid w:val="002135A3"/>
    <w:rsid w:val="002E7994"/>
    <w:rsid w:val="00344945"/>
    <w:rsid w:val="00454715"/>
    <w:rsid w:val="0045583A"/>
    <w:rsid w:val="006F0732"/>
    <w:rsid w:val="008D14FA"/>
    <w:rsid w:val="00986488"/>
    <w:rsid w:val="00997553"/>
    <w:rsid w:val="009E017E"/>
    <w:rsid w:val="00AD1D85"/>
    <w:rsid w:val="00AD5185"/>
    <w:rsid w:val="00AF33F6"/>
    <w:rsid w:val="00B84040"/>
    <w:rsid w:val="00CC510F"/>
    <w:rsid w:val="00D15A74"/>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C40C11B-86D5-4DBE-B74A-8641DE838DD2}">
  <ds:schemaRefs>
    <ds:schemaRef ds:uri="http://schemas.openxmlformats.org/officeDocument/2006/bibliography"/>
  </ds:schemaRefs>
</ds:datastoreItem>
</file>

<file path=customXml/itemProps2.xml><?xml version="1.0" encoding="utf-8"?>
<ds:datastoreItem xmlns:ds="http://schemas.openxmlformats.org/officeDocument/2006/customXml" ds:itemID="{933B2E2D-0AA2-45DD-8F7A-C07DBF7FE5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2086</Words>
  <Characters>11894</Characters>
  <Application>Microsoft Office Word</Application>
  <DocSecurity>0</DocSecurity>
  <Lines>99</Lines>
  <Paragraphs>27</Paragraphs>
  <ScaleCrop>false</ScaleCrop>
  <Company>ABM LHB</Company>
  <LinksUpToDate>false</LinksUpToDate>
  <CharactersWithSpaces>13953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91</cp:revision>
  <cp:lastPrinted>2025-09-15T10:02:00Z</cp:lastPrinted>
  <dcterms:created xsi:type="dcterms:W3CDTF">2024-08-05T07:27:00Z</dcterms:created>
  <dcterms:modified xsi:type="dcterms:W3CDTF">2025-09-24T13:16:00Z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