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3FE2" w:rsidRPr="00A53FE2" w:rsidRDefault="00A53FE2" w:rsidP="00A53FE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proofErr w:type="spellStart"/>
      <w:r w:rsidRPr="00A53FE2">
        <w:rPr>
          <w:rFonts w:ascii="Verdana" w:eastAsia="Times New Roman" w:hAnsi="Verdana" w:cs="Times New Roman"/>
          <w:b/>
          <w:bCs/>
          <w:color w:val="4672B4"/>
          <w:kern w:val="36"/>
          <w:sz w:val="27"/>
          <w:szCs w:val="27"/>
          <w:lang w:eastAsia="en-GB"/>
        </w:rPr>
        <w:t>Hywel</w:t>
      </w:r>
      <w:proofErr w:type="spellEnd"/>
      <w:r w:rsidRPr="00A53FE2">
        <w:rPr>
          <w:rFonts w:ascii="Verdana" w:eastAsia="Times New Roman" w:hAnsi="Verdana" w:cs="Times New Roman"/>
          <w:b/>
          <w:bCs/>
          <w:color w:val="4672B4"/>
          <w:kern w:val="36"/>
          <w:sz w:val="27"/>
          <w:szCs w:val="27"/>
          <w:lang w:eastAsia="en-GB"/>
        </w:rPr>
        <w:t xml:space="preserve"> </w:t>
      </w:r>
      <w:proofErr w:type="spellStart"/>
      <w:r w:rsidRPr="00A53FE2">
        <w:rPr>
          <w:rFonts w:ascii="Verdana" w:eastAsia="Times New Roman" w:hAnsi="Verdana" w:cs="Times New Roman"/>
          <w:b/>
          <w:bCs/>
          <w:color w:val="4672B4"/>
          <w:kern w:val="36"/>
          <w:sz w:val="27"/>
          <w:szCs w:val="27"/>
          <w:lang w:eastAsia="en-GB"/>
        </w:rPr>
        <w:t>dda</w:t>
      </w:r>
      <w:proofErr w:type="spellEnd"/>
      <w:r w:rsidRPr="00A53FE2">
        <w:rPr>
          <w:rFonts w:ascii="Verdana" w:eastAsia="Times New Roman" w:hAnsi="Verdana" w:cs="Times New Roman"/>
          <w:b/>
          <w:bCs/>
          <w:color w:val="4672B4"/>
          <w:kern w:val="36"/>
          <w:sz w:val="27"/>
          <w:szCs w:val="27"/>
          <w:lang w:eastAsia="en-GB"/>
        </w:rPr>
        <w:t xml:space="preserve"> change consultation - ABMU initial response</w:t>
      </w:r>
    </w:p>
    <w:p w:rsidR="00A53FE2" w:rsidRPr="00A53FE2" w:rsidRDefault="00A53FE2" w:rsidP="00A53FE2">
      <w:pPr>
        <w:shd w:val="clear" w:color="auto" w:fill="FFFFFF"/>
        <w:spacing w:after="0" w:line="336" w:lineRule="atLeast"/>
        <w:rPr>
          <w:rFonts w:ascii="Verdana" w:eastAsia="Times New Roman" w:hAnsi="Verdana" w:cs="Times New Roman"/>
          <w:color w:val="883580"/>
          <w:sz w:val="16"/>
          <w:szCs w:val="16"/>
          <w:lang w:eastAsia="en-GB"/>
        </w:rPr>
      </w:pPr>
      <w:r w:rsidRPr="00A53FE2">
        <w:rPr>
          <w:rFonts w:ascii="Verdana" w:eastAsia="Times New Roman" w:hAnsi="Verdana" w:cs="Times New Roman"/>
          <w:color w:val="883580"/>
          <w:sz w:val="16"/>
          <w:szCs w:val="16"/>
          <w:lang w:eastAsia="en-GB"/>
        </w:rPr>
        <w:t xml:space="preserve">Thursday, 19 April 2018 </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xml:space="preserve">Like our partners at </w:t>
      </w: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University Health Board, we are dedicated to making the best use of staff and resources to provide modern, efficient healthcare designed to meet the growing demands and expectations of our South West Wales population.</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xml:space="preserve">We strongly believe that health board boundaries must not be a barrier to patient care, so increasingly we are working in partnership with </w:t>
      </w: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to plan services on a regional basis.</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w:t>
      </w:r>
    </w:p>
    <w:p w:rsidR="00A53FE2" w:rsidRPr="00A53FE2" w:rsidRDefault="00D35A23"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12700</wp:posOffset>
            </wp:positionV>
            <wp:extent cx="3148330" cy="2181225"/>
            <wp:effectExtent l="0" t="0" r="0" b="9525"/>
            <wp:wrapThrough wrapText="bothSides">
              <wp:wrapPolygon edited="0">
                <wp:start x="0" y="0"/>
                <wp:lineTo x="0" y="21506"/>
                <wp:lineTo x="21434" y="21506"/>
                <wp:lineTo x="21434" y="0"/>
                <wp:lineTo x="0" y="0"/>
              </wp:wrapPolygon>
            </wp:wrapThrough>
            <wp:docPr id="1" name="Picture 1" descr="Hywel dda chang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ywel dda change log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48330" cy="2181225"/>
                    </a:xfrm>
                    <a:prstGeom prst="rect">
                      <a:avLst/>
                    </a:prstGeom>
                    <a:noFill/>
                    <a:ln>
                      <a:noFill/>
                    </a:ln>
                  </pic:spPr>
                </pic:pic>
              </a:graphicData>
            </a:graphic>
            <wp14:sizeRelH relativeFrom="page">
              <wp14:pctWidth>0</wp14:pctWidth>
            </wp14:sizeRelH>
            <wp14:sizeRelV relativeFrom="page">
              <wp14:pctHeight>0</wp14:pctHeight>
            </wp14:sizeRelV>
          </wp:anchor>
        </w:drawing>
      </w:r>
      <w:r w:rsidR="00A53FE2" w:rsidRPr="00A53FE2">
        <w:rPr>
          <w:rFonts w:ascii="Verdana" w:eastAsia="Times New Roman" w:hAnsi="Verdana" w:cs="Times New Roman"/>
          <w:color w:val="000000"/>
          <w:sz w:val="18"/>
          <w:szCs w:val="18"/>
          <w:lang w:eastAsia="en-GB"/>
        </w:rPr>
        <w:t xml:space="preserve">All three options put forward in </w:t>
      </w:r>
      <w:proofErr w:type="spellStart"/>
      <w:r w:rsidR="00A53FE2" w:rsidRPr="00A53FE2">
        <w:rPr>
          <w:rFonts w:ascii="Verdana" w:eastAsia="Times New Roman" w:hAnsi="Verdana" w:cs="Times New Roman"/>
          <w:color w:val="000000"/>
          <w:sz w:val="18"/>
          <w:szCs w:val="18"/>
          <w:lang w:eastAsia="en-GB"/>
        </w:rPr>
        <w:t>Hywel</w:t>
      </w:r>
      <w:proofErr w:type="spellEnd"/>
      <w:r w:rsidR="00A53FE2" w:rsidRPr="00A53FE2">
        <w:rPr>
          <w:rFonts w:ascii="Verdana" w:eastAsia="Times New Roman" w:hAnsi="Verdana" w:cs="Times New Roman"/>
          <w:color w:val="000000"/>
          <w:sz w:val="18"/>
          <w:szCs w:val="18"/>
          <w:lang w:eastAsia="en-GB"/>
        </w:rPr>
        <w:t xml:space="preserve"> </w:t>
      </w:r>
      <w:proofErr w:type="spellStart"/>
      <w:r w:rsidR="00A53FE2" w:rsidRPr="00A53FE2">
        <w:rPr>
          <w:rFonts w:ascii="Verdana" w:eastAsia="Times New Roman" w:hAnsi="Verdana" w:cs="Times New Roman"/>
          <w:color w:val="000000"/>
          <w:sz w:val="18"/>
          <w:szCs w:val="18"/>
          <w:lang w:eastAsia="en-GB"/>
        </w:rPr>
        <w:t>Dda’s</w:t>
      </w:r>
      <w:proofErr w:type="spellEnd"/>
      <w:r w:rsidR="00A53FE2" w:rsidRPr="00A53FE2">
        <w:rPr>
          <w:rFonts w:ascii="Verdana" w:eastAsia="Times New Roman" w:hAnsi="Verdana" w:cs="Times New Roman"/>
          <w:color w:val="000000"/>
          <w:sz w:val="18"/>
          <w:szCs w:val="18"/>
          <w:lang w:eastAsia="en-GB"/>
        </w:rPr>
        <w:t xml:space="preserve"> consultation document are likely to mean more patients coming to our </w:t>
      </w:r>
      <w:bookmarkStart w:id="0" w:name="_GoBack"/>
      <w:bookmarkEnd w:id="0"/>
      <w:r w:rsidR="00A53FE2" w:rsidRPr="00A53FE2">
        <w:rPr>
          <w:rFonts w:ascii="Verdana" w:eastAsia="Times New Roman" w:hAnsi="Verdana" w:cs="Times New Roman"/>
          <w:color w:val="000000"/>
          <w:sz w:val="18"/>
          <w:szCs w:val="18"/>
          <w:lang w:eastAsia="en-GB"/>
        </w:rPr>
        <w:t>hospitals – particularly Morriston Hospital, but also Singleton too. The nature and impact of this increased activity will need to be quantified, along with practical plans on how this will be addressed. Clearly, it is important that ABMU patients are not disadvantaged by these proposals.</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xml:space="preserve">However, we also believe there are also real opportunities worth exploring, which will support care for both </w:t>
      </w: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patients and ABMU patients - particularly those living closer to the </w:t>
      </w: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border.</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By planning regionally, patients moving in both directions across the boundary between our health boards are far more likely to receive equitable access and excellent outcomes.</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xml:space="preserve">We will be working closely with </w:t>
      </w: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to better understand these potential risks and opportunities to services across the region, throughout the consultation period. We will use the information obtained through this work to enable us to provide a formal response to the consultation.</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and ABMU will then collaborate closely on the business plans that will be required for both health boards, once the outcome of the consultation is known.</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We would also urge patients and the public to take part in the consultation over the next few months, to share their views and suggestions, and help shape future healthcare provision in South West Wales.</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w:t>
      </w:r>
    </w:p>
    <w:p w:rsidR="00A53FE2" w:rsidRPr="00A53FE2" w:rsidRDefault="00A53FE2" w:rsidP="00A53FE2">
      <w:pPr>
        <w:shd w:val="clear" w:color="auto" w:fill="FFFFFF"/>
        <w:spacing w:after="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t xml:space="preserve">You can find out more about the </w:t>
      </w: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‘Our big NHS change’ proposals and consultation information on the </w:t>
      </w:r>
      <w:proofErr w:type="spellStart"/>
      <w:r w:rsidRPr="00A53FE2">
        <w:rPr>
          <w:rFonts w:ascii="Verdana" w:eastAsia="Times New Roman" w:hAnsi="Verdana" w:cs="Times New Roman"/>
          <w:color w:val="000000"/>
          <w:sz w:val="18"/>
          <w:szCs w:val="18"/>
          <w:lang w:eastAsia="en-GB"/>
        </w:rPr>
        <w:t>Hywel</w:t>
      </w:r>
      <w:proofErr w:type="spellEnd"/>
      <w:r w:rsidRPr="00A53FE2">
        <w:rPr>
          <w:rFonts w:ascii="Verdana" w:eastAsia="Times New Roman" w:hAnsi="Verdana" w:cs="Times New Roman"/>
          <w:color w:val="000000"/>
          <w:sz w:val="18"/>
          <w:szCs w:val="18"/>
          <w:lang w:eastAsia="en-GB"/>
        </w:rPr>
        <w:t xml:space="preserve"> </w:t>
      </w:r>
      <w:proofErr w:type="spellStart"/>
      <w:r w:rsidRPr="00A53FE2">
        <w:rPr>
          <w:rFonts w:ascii="Verdana" w:eastAsia="Times New Roman" w:hAnsi="Verdana" w:cs="Times New Roman"/>
          <w:color w:val="000000"/>
          <w:sz w:val="18"/>
          <w:szCs w:val="18"/>
          <w:lang w:eastAsia="en-GB"/>
        </w:rPr>
        <w:t>Dda</w:t>
      </w:r>
      <w:proofErr w:type="spellEnd"/>
      <w:r w:rsidRPr="00A53FE2">
        <w:rPr>
          <w:rFonts w:ascii="Verdana" w:eastAsia="Times New Roman" w:hAnsi="Verdana" w:cs="Times New Roman"/>
          <w:color w:val="000000"/>
          <w:sz w:val="18"/>
          <w:szCs w:val="18"/>
          <w:lang w:eastAsia="en-GB"/>
        </w:rPr>
        <w:t xml:space="preserve"> website: </w:t>
      </w:r>
      <w:hyperlink r:id="rId5" w:history="1">
        <w:r w:rsidRPr="00A53FE2">
          <w:rPr>
            <w:rFonts w:ascii="Verdana" w:eastAsia="Times New Roman" w:hAnsi="Verdana" w:cs="Times New Roman"/>
            <w:color w:val="4672B4"/>
            <w:sz w:val="18"/>
            <w:szCs w:val="18"/>
            <w:lang w:eastAsia="en-GB"/>
          </w:rPr>
          <w:t>http://www.wales.nhs.uk/sitesplus/862/page/95249</w:t>
        </w:r>
      </w:hyperlink>
    </w:p>
    <w:p w:rsidR="00A53FE2" w:rsidRPr="00A53FE2" w:rsidRDefault="00A53FE2" w:rsidP="00A53FE2">
      <w:pPr>
        <w:shd w:val="clear" w:color="auto" w:fill="FFFFFF"/>
        <w:spacing w:after="100" w:line="336" w:lineRule="atLeast"/>
        <w:rPr>
          <w:rFonts w:ascii="Verdana" w:eastAsia="Times New Roman" w:hAnsi="Verdana" w:cs="Times New Roman"/>
          <w:color w:val="000000"/>
          <w:sz w:val="18"/>
          <w:szCs w:val="18"/>
          <w:lang w:eastAsia="en-GB"/>
        </w:rPr>
      </w:pPr>
      <w:r w:rsidRPr="00A53FE2">
        <w:rPr>
          <w:rFonts w:ascii="Verdana" w:eastAsia="Times New Roman" w:hAnsi="Verdana" w:cs="Times New Roman"/>
          <w:color w:val="000000"/>
          <w:sz w:val="18"/>
          <w:szCs w:val="18"/>
          <w:lang w:eastAsia="en-GB"/>
        </w:rPr>
        <w:lastRenderedPageBreak/>
        <w:t xml:space="preserve">Source: </w:t>
      </w:r>
      <w:hyperlink r:id="rId6" w:history="1">
        <w:proofErr w:type="spellStart"/>
        <w:r w:rsidRPr="00A53FE2">
          <w:rPr>
            <w:rFonts w:ascii="Verdana" w:eastAsia="Times New Roman" w:hAnsi="Verdana" w:cs="Times New Roman"/>
            <w:color w:val="4672B4"/>
            <w:sz w:val="18"/>
            <w:szCs w:val="18"/>
            <w:lang w:eastAsia="en-GB"/>
          </w:rPr>
          <w:t>Abertawe</w:t>
        </w:r>
        <w:proofErr w:type="spellEnd"/>
        <w:r w:rsidRPr="00A53FE2">
          <w:rPr>
            <w:rFonts w:ascii="Verdana" w:eastAsia="Times New Roman" w:hAnsi="Verdana" w:cs="Times New Roman"/>
            <w:color w:val="4672B4"/>
            <w:sz w:val="18"/>
            <w:szCs w:val="18"/>
            <w:lang w:eastAsia="en-GB"/>
          </w:rPr>
          <w:t xml:space="preserve"> Bro </w:t>
        </w:r>
        <w:proofErr w:type="spellStart"/>
        <w:r w:rsidRPr="00A53FE2">
          <w:rPr>
            <w:rFonts w:ascii="Verdana" w:eastAsia="Times New Roman" w:hAnsi="Verdana" w:cs="Times New Roman"/>
            <w:color w:val="4672B4"/>
            <w:sz w:val="18"/>
            <w:szCs w:val="18"/>
            <w:lang w:eastAsia="en-GB"/>
          </w:rPr>
          <w:t>Morgannwg</w:t>
        </w:r>
        <w:proofErr w:type="spellEnd"/>
        <w:r w:rsidRPr="00A53FE2">
          <w:rPr>
            <w:rFonts w:ascii="Verdana" w:eastAsia="Times New Roman" w:hAnsi="Verdana" w:cs="Times New Roman"/>
            <w:color w:val="4672B4"/>
            <w:sz w:val="18"/>
            <w:szCs w:val="18"/>
            <w:lang w:eastAsia="en-GB"/>
          </w:rPr>
          <w:t xml:space="preserve"> University Health Board</w:t>
        </w:r>
      </w:hyperlink>
      <w:r w:rsidRPr="00A53FE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FE2"/>
    <w:rsid w:val="000968FF"/>
    <w:rsid w:val="001D5B40"/>
    <w:rsid w:val="00A53FE2"/>
    <w:rsid w:val="00D35A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F2B208-E965-4C9E-AEEF-58FA4634D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53FE2"/>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1077189">
      <w:bodyDiv w:val="1"/>
      <w:marLeft w:val="0"/>
      <w:marRight w:val="0"/>
      <w:marTop w:val="0"/>
      <w:marBottom w:val="0"/>
      <w:divBdr>
        <w:top w:val="none" w:sz="0" w:space="0" w:color="auto"/>
        <w:left w:val="none" w:sz="0" w:space="0" w:color="auto"/>
        <w:bottom w:val="none" w:sz="0" w:space="0" w:color="auto"/>
        <w:right w:val="none" w:sz="0" w:space="0" w:color="auto"/>
      </w:divBdr>
      <w:divsChild>
        <w:div w:id="1636135981">
          <w:marLeft w:val="0"/>
          <w:marRight w:val="0"/>
          <w:marTop w:val="100"/>
          <w:marBottom w:val="100"/>
          <w:divBdr>
            <w:top w:val="none" w:sz="0" w:space="0" w:color="auto"/>
            <w:left w:val="none" w:sz="0" w:space="0" w:color="auto"/>
            <w:bottom w:val="none" w:sz="0" w:space="0" w:color="auto"/>
            <w:right w:val="none" w:sz="0" w:space="0" w:color="auto"/>
          </w:divBdr>
          <w:divsChild>
            <w:div w:id="588929973">
              <w:marLeft w:val="0"/>
              <w:marRight w:val="0"/>
              <w:marTop w:val="0"/>
              <w:marBottom w:val="0"/>
              <w:divBdr>
                <w:top w:val="none" w:sz="0" w:space="0" w:color="auto"/>
                <w:left w:val="none" w:sz="0" w:space="0" w:color="auto"/>
                <w:bottom w:val="none" w:sz="0" w:space="0" w:color="auto"/>
                <w:right w:val="none" w:sz="0" w:space="0" w:color="auto"/>
              </w:divBdr>
              <w:divsChild>
                <w:div w:id="2124882527">
                  <w:marLeft w:val="150"/>
                  <w:marRight w:val="150"/>
                  <w:marTop w:val="0"/>
                  <w:marBottom w:val="0"/>
                  <w:divBdr>
                    <w:top w:val="none" w:sz="0" w:space="0" w:color="auto"/>
                    <w:left w:val="none" w:sz="0" w:space="0" w:color="auto"/>
                    <w:bottom w:val="none" w:sz="0" w:space="0" w:color="auto"/>
                    <w:right w:val="none" w:sz="0" w:space="0" w:color="auto"/>
                  </w:divBdr>
                  <w:divsChild>
                    <w:div w:id="1096293908">
                      <w:marLeft w:val="0"/>
                      <w:marRight w:val="0"/>
                      <w:marTop w:val="0"/>
                      <w:marBottom w:val="0"/>
                      <w:divBdr>
                        <w:top w:val="none" w:sz="0" w:space="0" w:color="auto"/>
                        <w:left w:val="none" w:sz="0" w:space="0" w:color="auto"/>
                        <w:bottom w:val="none" w:sz="0" w:space="0" w:color="auto"/>
                        <w:right w:val="none" w:sz="0" w:space="0" w:color="auto"/>
                      </w:divBdr>
                      <w:divsChild>
                        <w:div w:id="52824403">
                          <w:marLeft w:val="0"/>
                          <w:marRight w:val="0"/>
                          <w:marTop w:val="0"/>
                          <w:marBottom w:val="0"/>
                          <w:divBdr>
                            <w:top w:val="none" w:sz="0" w:space="0" w:color="auto"/>
                            <w:left w:val="none" w:sz="0" w:space="0" w:color="auto"/>
                            <w:bottom w:val="none" w:sz="0" w:space="0" w:color="auto"/>
                            <w:right w:val="none" w:sz="0" w:space="0" w:color="auto"/>
                          </w:divBdr>
                          <w:divsChild>
                            <w:div w:id="1301228094">
                              <w:marLeft w:val="0"/>
                              <w:marRight w:val="0"/>
                              <w:marTop w:val="0"/>
                              <w:marBottom w:val="0"/>
                              <w:divBdr>
                                <w:top w:val="none" w:sz="0" w:space="0" w:color="auto"/>
                                <w:left w:val="none" w:sz="0" w:space="0" w:color="auto"/>
                                <w:bottom w:val="none" w:sz="0" w:space="0" w:color="auto"/>
                                <w:right w:val="none" w:sz="0" w:space="0" w:color="auto"/>
                              </w:divBdr>
                            </w:div>
                            <w:div w:id="109519109">
                              <w:marLeft w:val="0"/>
                              <w:marRight w:val="0"/>
                              <w:marTop w:val="0"/>
                              <w:marBottom w:val="0"/>
                              <w:divBdr>
                                <w:top w:val="none" w:sz="0" w:space="0" w:color="auto"/>
                                <w:left w:val="none" w:sz="0" w:space="0" w:color="auto"/>
                                <w:bottom w:val="none" w:sz="0" w:space="0" w:color="auto"/>
                                <w:right w:val="none" w:sz="0" w:space="0" w:color="auto"/>
                              </w:divBdr>
                              <w:divsChild>
                                <w:div w:id="453641580">
                                  <w:marLeft w:val="0"/>
                                  <w:marRight w:val="0"/>
                                  <w:marTop w:val="0"/>
                                  <w:marBottom w:val="0"/>
                                  <w:divBdr>
                                    <w:top w:val="none" w:sz="0" w:space="0" w:color="auto"/>
                                    <w:left w:val="none" w:sz="0" w:space="0" w:color="auto"/>
                                    <w:bottom w:val="none" w:sz="0" w:space="0" w:color="auto"/>
                                    <w:right w:val="none" w:sz="0" w:space="0" w:color="auto"/>
                                  </w:divBdr>
                                </w:div>
                              </w:divsChild>
                            </w:div>
                            <w:div w:id="1160196597">
                              <w:marLeft w:val="0"/>
                              <w:marRight w:val="0"/>
                              <w:marTop w:val="0"/>
                              <w:marBottom w:val="0"/>
                              <w:divBdr>
                                <w:top w:val="none" w:sz="0" w:space="0" w:color="auto"/>
                                <w:left w:val="none" w:sz="0" w:space="0" w:color="auto"/>
                                <w:bottom w:val="none" w:sz="0" w:space="0" w:color="auto"/>
                                <w:right w:val="none" w:sz="0" w:space="0" w:color="auto"/>
                              </w:divBdr>
                              <w:divsChild>
                                <w:div w:id="1369718987">
                                  <w:marLeft w:val="0"/>
                                  <w:marRight w:val="0"/>
                                  <w:marTop w:val="0"/>
                                  <w:marBottom w:val="0"/>
                                  <w:divBdr>
                                    <w:top w:val="none" w:sz="0" w:space="0" w:color="auto"/>
                                    <w:left w:val="none" w:sz="0" w:space="0" w:color="auto"/>
                                    <w:bottom w:val="none" w:sz="0" w:space="0" w:color="auto"/>
                                    <w:right w:val="none" w:sz="0" w:space="0" w:color="auto"/>
                                  </w:divBdr>
                                  <w:divsChild>
                                    <w:div w:id="1072313169">
                                      <w:marLeft w:val="0"/>
                                      <w:marRight w:val="0"/>
                                      <w:marTop w:val="0"/>
                                      <w:marBottom w:val="0"/>
                                      <w:divBdr>
                                        <w:top w:val="none" w:sz="0" w:space="0" w:color="auto"/>
                                        <w:left w:val="none" w:sz="0" w:space="0" w:color="auto"/>
                                        <w:bottom w:val="none" w:sz="0" w:space="0" w:color="auto"/>
                                        <w:right w:val="none" w:sz="0" w:space="0" w:color="auto"/>
                                      </w:divBdr>
                                    </w:div>
                                    <w:div w:id="946733729">
                                      <w:marLeft w:val="0"/>
                                      <w:marRight w:val="0"/>
                                      <w:marTop w:val="0"/>
                                      <w:marBottom w:val="0"/>
                                      <w:divBdr>
                                        <w:top w:val="none" w:sz="0" w:space="0" w:color="auto"/>
                                        <w:left w:val="none" w:sz="0" w:space="0" w:color="auto"/>
                                        <w:bottom w:val="none" w:sz="0" w:space="0" w:color="auto"/>
                                        <w:right w:val="none" w:sz="0" w:space="0" w:color="auto"/>
                                      </w:divBdr>
                                    </w:div>
                                    <w:div w:id="1444031343">
                                      <w:marLeft w:val="0"/>
                                      <w:marRight w:val="0"/>
                                      <w:marTop w:val="0"/>
                                      <w:marBottom w:val="0"/>
                                      <w:divBdr>
                                        <w:top w:val="none" w:sz="0" w:space="0" w:color="auto"/>
                                        <w:left w:val="none" w:sz="0" w:space="0" w:color="auto"/>
                                        <w:bottom w:val="none" w:sz="0" w:space="0" w:color="auto"/>
                                        <w:right w:val="none" w:sz="0" w:space="0" w:color="auto"/>
                                      </w:divBdr>
                                    </w:div>
                                    <w:div w:id="1661351222">
                                      <w:marLeft w:val="0"/>
                                      <w:marRight w:val="0"/>
                                      <w:marTop w:val="0"/>
                                      <w:marBottom w:val="0"/>
                                      <w:divBdr>
                                        <w:top w:val="none" w:sz="0" w:space="0" w:color="auto"/>
                                        <w:left w:val="none" w:sz="0" w:space="0" w:color="auto"/>
                                        <w:bottom w:val="none" w:sz="0" w:space="0" w:color="auto"/>
                                        <w:right w:val="none" w:sz="0" w:space="0" w:color="auto"/>
                                      </w:divBdr>
                                    </w:div>
                                    <w:div w:id="1924606913">
                                      <w:marLeft w:val="0"/>
                                      <w:marRight w:val="0"/>
                                      <w:marTop w:val="0"/>
                                      <w:marBottom w:val="0"/>
                                      <w:divBdr>
                                        <w:top w:val="none" w:sz="0" w:space="0" w:color="auto"/>
                                        <w:left w:val="none" w:sz="0" w:space="0" w:color="auto"/>
                                        <w:bottom w:val="none" w:sz="0" w:space="0" w:color="auto"/>
                                        <w:right w:val="none" w:sz="0" w:space="0" w:color="auto"/>
                                      </w:divBdr>
                                    </w:div>
                                    <w:div w:id="406223422">
                                      <w:marLeft w:val="0"/>
                                      <w:marRight w:val="0"/>
                                      <w:marTop w:val="0"/>
                                      <w:marBottom w:val="0"/>
                                      <w:divBdr>
                                        <w:top w:val="none" w:sz="0" w:space="0" w:color="auto"/>
                                        <w:left w:val="none" w:sz="0" w:space="0" w:color="auto"/>
                                        <w:bottom w:val="none" w:sz="0" w:space="0" w:color="auto"/>
                                        <w:right w:val="none" w:sz="0" w:space="0" w:color="auto"/>
                                      </w:divBdr>
                                    </w:div>
                                    <w:div w:id="1040058944">
                                      <w:marLeft w:val="0"/>
                                      <w:marRight w:val="0"/>
                                      <w:marTop w:val="0"/>
                                      <w:marBottom w:val="0"/>
                                      <w:divBdr>
                                        <w:top w:val="none" w:sz="0" w:space="0" w:color="auto"/>
                                        <w:left w:val="none" w:sz="0" w:space="0" w:color="auto"/>
                                        <w:bottom w:val="none" w:sz="0" w:space="0" w:color="auto"/>
                                        <w:right w:val="none" w:sz="0" w:space="0" w:color="auto"/>
                                      </w:divBdr>
                                    </w:div>
                                    <w:div w:id="852304912">
                                      <w:marLeft w:val="0"/>
                                      <w:marRight w:val="0"/>
                                      <w:marTop w:val="0"/>
                                      <w:marBottom w:val="0"/>
                                      <w:divBdr>
                                        <w:top w:val="none" w:sz="0" w:space="0" w:color="auto"/>
                                        <w:left w:val="none" w:sz="0" w:space="0" w:color="auto"/>
                                        <w:bottom w:val="none" w:sz="0" w:space="0" w:color="auto"/>
                                        <w:right w:val="none" w:sz="0" w:space="0" w:color="auto"/>
                                      </w:divBdr>
                                    </w:div>
                                    <w:div w:id="279141728">
                                      <w:marLeft w:val="0"/>
                                      <w:marRight w:val="0"/>
                                      <w:marTop w:val="0"/>
                                      <w:marBottom w:val="0"/>
                                      <w:divBdr>
                                        <w:top w:val="none" w:sz="0" w:space="0" w:color="auto"/>
                                        <w:left w:val="none" w:sz="0" w:space="0" w:color="auto"/>
                                        <w:bottom w:val="none" w:sz="0" w:space="0" w:color="auto"/>
                                        <w:right w:val="none" w:sz="0" w:space="0" w:color="auto"/>
                                      </w:divBdr>
                                    </w:div>
                                    <w:div w:id="1534146879">
                                      <w:marLeft w:val="0"/>
                                      <w:marRight w:val="0"/>
                                      <w:marTop w:val="0"/>
                                      <w:marBottom w:val="0"/>
                                      <w:divBdr>
                                        <w:top w:val="none" w:sz="0" w:space="0" w:color="auto"/>
                                        <w:left w:val="none" w:sz="0" w:space="0" w:color="auto"/>
                                        <w:bottom w:val="none" w:sz="0" w:space="0" w:color="auto"/>
                                        <w:right w:val="none" w:sz="0" w:space="0" w:color="auto"/>
                                      </w:divBdr>
                                    </w:div>
                                    <w:div w:id="841236411">
                                      <w:marLeft w:val="0"/>
                                      <w:marRight w:val="0"/>
                                      <w:marTop w:val="0"/>
                                      <w:marBottom w:val="0"/>
                                      <w:divBdr>
                                        <w:top w:val="none" w:sz="0" w:space="0" w:color="auto"/>
                                        <w:left w:val="none" w:sz="0" w:space="0" w:color="auto"/>
                                        <w:bottom w:val="none" w:sz="0" w:space="0" w:color="auto"/>
                                        <w:right w:val="none" w:sz="0" w:space="0" w:color="auto"/>
                                      </w:divBdr>
                                    </w:div>
                                    <w:div w:id="2108886133">
                                      <w:marLeft w:val="0"/>
                                      <w:marRight w:val="0"/>
                                      <w:marTop w:val="0"/>
                                      <w:marBottom w:val="0"/>
                                      <w:divBdr>
                                        <w:top w:val="none" w:sz="0" w:space="0" w:color="auto"/>
                                        <w:left w:val="none" w:sz="0" w:space="0" w:color="auto"/>
                                        <w:bottom w:val="none" w:sz="0" w:space="0" w:color="auto"/>
                                        <w:right w:val="none" w:sz="0" w:space="0" w:color="auto"/>
                                      </w:divBdr>
                                    </w:div>
                                    <w:div w:id="1633364710">
                                      <w:marLeft w:val="0"/>
                                      <w:marRight w:val="0"/>
                                      <w:marTop w:val="0"/>
                                      <w:marBottom w:val="0"/>
                                      <w:divBdr>
                                        <w:top w:val="none" w:sz="0" w:space="0" w:color="auto"/>
                                        <w:left w:val="none" w:sz="0" w:space="0" w:color="auto"/>
                                        <w:bottom w:val="none" w:sz="0" w:space="0" w:color="auto"/>
                                        <w:right w:val="none" w:sz="0" w:space="0" w:color="auto"/>
                                      </w:divBdr>
                                    </w:div>
                                    <w:div w:id="118294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249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wales.nhs.uk/sitesplus/862/page/95249"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345</Words>
  <Characters>1972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2019-02-07T14:22:00Z</dcterms:created>
  <dcterms:modified xsi:type="dcterms:W3CDTF">2019-02-07T14:22:00Z</dcterms:modified>
</cp:coreProperties>
</file>