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DA" w:rsidRPr="004E78DA" w:rsidRDefault="004E78DA" w:rsidP="004E78DA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From Singleton to Sierra Leone – GP </w:t>
      </w:r>
      <w:proofErr w:type="spellStart"/>
      <w:r w:rsidRPr="004E78DA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fulfills</w:t>
      </w:r>
      <w:proofErr w:type="spellEnd"/>
      <w:r w:rsidRPr="004E78DA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 ambition to help sick children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4E78DA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Thursday, 3 August 2017 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Swansea doctor is swapping Singleton Hospital’s Acute GP Unit for a new challenge volunteering 5,000 miles away in Sierra Leone next month.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Michael Bryant will become the lead paediatric doctor at a medical centre serving the </w:t>
      </w:r>
      <w:proofErr w:type="spell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Kono</w:t>
      </w:r>
      <w:proofErr w:type="spell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district, which has the same population as the area covered by ABMU Health Board.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 will be joined by his wife Bethany to become the only doctors with paediatric training serving 500,000 people.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762352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31115</wp:posOffset>
            </wp:positionV>
            <wp:extent cx="3570605" cy="2771140"/>
            <wp:effectExtent l="0" t="0" r="0" b="0"/>
            <wp:wrapThrough wrapText="bothSides">
              <wp:wrapPolygon edited="0">
                <wp:start x="0" y="0"/>
                <wp:lineTo x="0" y="21382"/>
                <wp:lineTo x="21435" y="21382"/>
                <wp:lineTo x="21435" y="0"/>
                <wp:lineTo x="0" y="0"/>
              </wp:wrapPolygon>
            </wp:wrapThrough>
            <wp:docPr id="4" name="Picture 4" descr="Mikey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eyExter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Their immediate aim is to establish a dedicated children’s ward at the </w:t>
      </w:r>
      <w:proofErr w:type="spellStart"/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Adama</w:t>
      </w:r>
      <w:proofErr w:type="spellEnd"/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Martha Memorial Community Health Centre.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But in a medically deprived country still reeling from the </w:t>
      </w:r>
      <w:proofErr w:type="spell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ebola</w:t>
      </w:r>
      <w:proofErr w:type="spell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outbreak, their skills are going to be in demand in many other areas.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And, he says, that is why his two years working in Singleton have been so valuable.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GP Michael Bryant outside the Acute GP Unit at Singleton Hospital</w:t>
      </w:r>
      <w:r w:rsidRPr="004E78D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br/>
        <w:t>and (below) at the medical centre in Sierra Leone where he will be based.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“Here you don’t know what’s coming through the door next. We take referrals from GPs and function initially as a triage service but we do see a lot of unwell patients. In terms of my ability to manage emergencies that has been absolutely vital and it has really benefited my clinical skills. 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762352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482975" cy="2200275"/>
            <wp:effectExtent l="0" t="0" r="3175" b="9525"/>
            <wp:wrapThrough wrapText="bothSides">
              <wp:wrapPolygon edited="0">
                <wp:start x="0" y="0"/>
                <wp:lineTo x="0" y="21506"/>
                <wp:lineTo x="21502" y="21506"/>
                <wp:lineTo x="21502" y="0"/>
                <wp:lineTo x="0" y="0"/>
              </wp:wrapPolygon>
            </wp:wrapThrough>
            <wp:docPr id="3" name="Picture 3" descr="Mikey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ey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“In </w:t>
      </w:r>
      <w:proofErr w:type="spellStart"/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Kono</w:t>
      </w:r>
      <w:proofErr w:type="spellEnd"/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there are so few doctors - maybe less than 10 – </w:t>
      </w:r>
      <w:proofErr w:type="gramStart"/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that</w:t>
      </w:r>
      <w:proofErr w:type="gramEnd"/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inevitably we are going to be doing everything so it is important to have a broad understanding and the ability to work in other settings.”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health centre the couple will be based at was purpose built during the height of the </w:t>
      </w:r>
      <w:proofErr w:type="spell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ebola</w:t>
      </w:r>
      <w:proofErr w:type="spell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crisis in 2015 to treat other conditions neglected during the outbreak.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Michael, who also works for the GP out-of-hours service and as a GP at </w:t>
      </w:r>
      <w:proofErr w:type="spell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Llansamlet</w:t>
      </w:r>
      <w:proofErr w:type="spell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Medical Centre, said: </w:t>
      </w: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“Malaria and typhoid numbers have gone through the roof and there’s been a measles epidemic due to the devastated immunisation programme.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“We’ve been given a remit to do as much as we can, not just clinical duties but also organising teaching because if you have the right people you don’t need a massive amount of staff.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“In many ways it’s like a game of football, to win you need to do the simple things well – like knowing when to use oxygen and how to do transfusions because when children get severe malaria they become malnourished and can get very anaemic.”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For Michael, Sierra Leone is unfinished business. He had worked there on several occasions, most recently during the </w:t>
      </w:r>
      <w:proofErr w:type="spell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ebola</w:t>
      </w:r>
      <w:proofErr w:type="spell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crisis when he was involved in identifying suspected cases of the virus.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 had always pledged to return and still carries two ID cards with </w:t>
      </w:r>
      <w:proofErr w:type="gram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him  –</w:t>
      </w:r>
      <w:proofErr w:type="gram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the ABMU one he wears on duty and the one issued by the Aberdeen Women’s Centre in the capital of Freetown where he worked for two years.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“When I arrived in 2010 they gave me this name badge and it is really special to me. I have kept it with me to show I haven’t really left.”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762352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3275330" cy="2986405"/>
            <wp:effectExtent l="0" t="0" r="1270" b="4445"/>
            <wp:wrapThrough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hrough>
            <wp:docPr id="2" name="Picture 2" descr="MikeBeth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eBeth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When he does go back he won’t be empty handed. The </w:t>
      </w:r>
      <w:proofErr w:type="spellStart"/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Bryants</w:t>
      </w:r>
      <w:proofErr w:type="spellEnd"/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who live in </w:t>
      </w:r>
      <w:proofErr w:type="spellStart"/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Pontardawe</w:t>
      </w:r>
      <w:proofErr w:type="spellEnd"/>
      <w:r w:rsidR="004E78DA"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plan to raise £3,000 for a much-needed blood bank.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76235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Michael and Bethany Bryant.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first thing we are going to do when we get there is set up an oxygen system, but the next thing is going to be a transfusion system. We know this will get us off to a flying start.”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They are already over half way to their total but now Michael, a member of Swansea Harriers, and Bethany hope to boost the figure through sponsorship as they take on weekly Park Runs across South Wales dressed in nurses’ scrubs.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Their long-term aim would be to combine working in Wales with time spent volunteering in Sierra Leone.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That way Michael can continue to </w:t>
      </w:r>
      <w:proofErr w:type="spellStart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fulfill</w:t>
      </w:r>
      <w:proofErr w:type="spellEnd"/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 ambition he’s had since his childhood in Senegal where his parents were teachers.  When Michael was 12 his younger brother fell ill with encephalitis – an inflammation of the brain.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“He was ill for weeks, a lot of people weren’t quite sure he was going to make it and he would have died if we hadn’t been able to get him to a hospital. That was the trigger for me, not only to study medicine but also to think about the other local people who don’t have access to healthcare. “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 added: </w:t>
      </w:r>
      <w:r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“While I’m gone I will miss the way that things really work here at Singleton, there is water, heating, light and oxygen on tap. I come into work every day and things are functioning. Of course, it’s not perfect but there is a structure, whereas in Sierra Leone there isn’t.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762352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991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Picture 1" descr="Mikey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ey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“More than half the population is under </w:t>
      </w:r>
      <w:bookmarkStart w:id="0" w:name="_GoBack"/>
      <w:bookmarkEnd w:id="0"/>
      <w:r w:rsidR="004E78DA" w:rsidRPr="004E78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15. Children are being treated but by people who are not trained. They are doing their best in difficult circumstances and they need some help – that’s why we are going.”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Michael Bryant wit</w:t>
      </w:r>
      <w:r w:rsidR="007623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h his two ID badges - one ABMU, </w:t>
      </w:r>
      <w:r w:rsidRPr="004E78D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other from his original stint in Sierra Leone.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If you would like to support Michael’s fundraising go to </w:t>
      </w:r>
      <w:hyperlink r:id="rId9" w:history="1">
        <w:r w:rsidRPr="004E78D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https://www.justgiving.com/crowdfunding/transfusionsforchildren</w:t>
        </w:r>
      </w:hyperlink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E78DA" w:rsidRPr="004E78DA" w:rsidRDefault="004E78DA" w:rsidP="004E78DA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10" w:history="1">
        <w:proofErr w:type="spellStart"/>
        <w:r w:rsidRPr="004E78D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4E78D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4E78D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4E78D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4E78D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DA"/>
    <w:rsid w:val="000968FF"/>
    <w:rsid w:val="001D5B40"/>
    <w:rsid w:val="004E78DA"/>
    <w:rsid w:val="007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4AA8"/>
  <w15:chartTrackingRefBased/>
  <w15:docId w15:val="{05C392DE-9E42-4E6A-B550-0F08E9B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8DA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E78DA"/>
    <w:rPr>
      <w:b/>
      <w:bCs/>
    </w:rPr>
  </w:style>
  <w:style w:type="character" w:styleId="Emphasis">
    <w:name w:val="Emphasis"/>
    <w:basedOn w:val="DefaultParagraphFont"/>
    <w:uiPriority w:val="20"/>
    <w:qFormat/>
    <w:rsid w:val="004E7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bm.wales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giving.com/crowdfunding/transfusionsfor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78CC-DA60-4623-9FA4-C3CD18B8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2019-02-04T15:03:00Z</dcterms:created>
  <dcterms:modified xsi:type="dcterms:W3CDTF">2019-02-04T15:03:00Z</dcterms:modified>
</cp:coreProperties>
</file>