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54AFB" w:rsidRPr="00854AFB" w:rsidRDefault="00854AFB" w:rsidP="00854AFB">
      <w:pPr>
        <w:shd w:val="clear" w:color="auto" w:fill="FFFFFF"/>
        <w:spacing w:after="240" w:line="240" w:lineRule="auto"/>
        <w:outlineLvl w:val="1"/>
        <w:rPr>
          <w:rFonts w:ascii="Verdana" w:eastAsia="Times New Roman" w:hAnsi="Verdana" w:cs="Times New Roman"/>
          <w:b/>
          <w:bCs/>
          <w:color w:val="4672B4"/>
          <w:kern w:val="36"/>
          <w:sz w:val="27"/>
          <w:szCs w:val="27"/>
          <w:lang w:eastAsia="en-GB"/>
        </w:rPr>
      </w:pPr>
      <w:r w:rsidRPr="00854AFB">
        <w:rPr>
          <w:rFonts w:ascii="Verdana" w:eastAsia="Times New Roman" w:hAnsi="Verdana" w:cs="Times New Roman"/>
          <w:b/>
          <w:bCs/>
          <w:color w:val="4672B4"/>
          <w:kern w:val="36"/>
          <w:sz w:val="27"/>
          <w:szCs w:val="27"/>
          <w:lang w:eastAsia="en-GB"/>
        </w:rPr>
        <w:t>Welsh babies prone to higher rates of certain birth defects</w:t>
      </w:r>
    </w:p>
    <w:p w:rsidR="00854AFB" w:rsidRPr="00854AFB" w:rsidRDefault="00854AFB" w:rsidP="00854AFB">
      <w:pPr>
        <w:shd w:val="clear" w:color="auto" w:fill="FFFFFF"/>
        <w:spacing w:after="0" w:line="336" w:lineRule="atLeast"/>
        <w:rPr>
          <w:rFonts w:ascii="Verdana" w:eastAsia="Times New Roman" w:hAnsi="Verdana" w:cs="Times New Roman"/>
          <w:color w:val="883580"/>
          <w:sz w:val="16"/>
          <w:szCs w:val="16"/>
          <w:lang w:eastAsia="en-GB"/>
        </w:rPr>
      </w:pPr>
      <w:r w:rsidRPr="00854AFB">
        <w:rPr>
          <w:rFonts w:ascii="Verdana" w:eastAsia="Times New Roman" w:hAnsi="Verdana" w:cs="Times New Roman"/>
          <w:color w:val="883580"/>
          <w:sz w:val="16"/>
          <w:szCs w:val="16"/>
          <w:lang w:eastAsia="en-GB"/>
        </w:rPr>
        <w:t xml:space="preserve">Tuesday, 18 December 2018 </w:t>
      </w:r>
    </w:p>
    <w:p w:rsidR="00854AFB" w:rsidRPr="00854AFB" w:rsidRDefault="00854AFB" w:rsidP="00854AFB">
      <w:pPr>
        <w:shd w:val="clear" w:color="auto" w:fill="FFFFFF"/>
        <w:spacing w:after="0" w:line="336" w:lineRule="atLeast"/>
        <w:rPr>
          <w:rFonts w:ascii="Verdana" w:eastAsia="Times New Roman" w:hAnsi="Verdana" w:cs="Times New Roman"/>
          <w:color w:val="000000"/>
          <w:sz w:val="18"/>
          <w:szCs w:val="18"/>
          <w:lang w:eastAsia="en-GB"/>
        </w:rPr>
      </w:pPr>
      <w:r w:rsidRPr="00854AFB">
        <w:rPr>
          <w:rFonts w:ascii="Verdana" w:eastAsia="Times New Roman" w:hAnsi="Verdana" w:cs="Times New Roman"/>
          <w:color w:val="000000"/>
          <w:sz w:val="18"/>
          <w:szCs w:val="18"/>
          <w:lang w:eastAsia="en-GB"/>
        </w:rPr>
        <w:t>Babies in Wales are prone to higher rates of certain birth defects than other parts of the world. That has been the finding of a Swansea team, which is urging women trying for a baby to ensure they take folic acid first.</w:t>
      </w:r>
    </w:p>
    <w:p w:rsidR="00854AFB" w:rsidRPr="00854AFB" w:rsidRDefault="00854AFB" w:rsidP="00854AFB">
      <w:pPr>
        <w:shd w:val="clear" w:color="auto" w:fill="FFFFFF"/>
        <w:spacing w:after="0" w:line="336" w:lineRule="atLeast"/>
        <w:rPr>
          <w:rFonts w:ascii="Verdana" w:eastAsia="Times New Roman" w:hAnsi="Verdana" w:cs="Times New Roman"/>
          <w:color w:val="000000"/>
          <w:sz w:val="18"/>
          <w:szCs w:val="18"/>
          <w:lang w:eastAsia="en-GB"/>
        </w:rPr>
      </w:pPr>
      <w:r w:rsidRPr="00854AFB">
        <w:rPr>
          <w:rFonts w:ascii="Verdana" w:eastAsia="Times New Roman" w:hAnsi="Verdana" w:cs="Times New Roman"/>
          <w:color w:val="000000"/>
          <w:sz w:val="18"/>
          <w:szCs w:val="18"/>
          <w:lang w:eastAsia="en-GB"/>
        </w:rPr>
        <w:t> </w:t>
      </w:r>
    </w:p>
    <w:p w:rsidR="00854AFB" w:rsidRPr="00854AFB" w:rsidRDefault="00854AFB" w:rsidP="00854AFB">
      <w:pPr>
        <w:shd w:val="clear" w:color="auto" w:fill="FFFFFF"/>
        <w:spacing w:after="0" w:line="336" w:lineRule="atLeast"/>
        <w:rPr>
          <w:rFonts w:ascii="Verdana" w:eastAsia="Times New Roman" w:hAnsi="Verdana" w:cs="Times New Roman"/>
          <w:color w:val="000000"/>
          <w:sz w:val="18"/>
          <w:szCs w:val="18"/>
          <w:lang w:eastAsia="en-GB"/>
        </w:rPr>
      </w:pPr>
      <w:r w:rsidRPr="00854AFB">
        <w:rPr>
          <w:rFonts w:ascii="Verdana" w:eastAsia="Times New Roman" w:hAnsi="Verdana" w:cs="Times New Roman"/>
          <w:noProof/>
          <w:color w:val="000000"/>
          <w:sz w:val="18"/>
          <w:szCs w:val="18"/>
          <w:lang w:eastAsia="en-GB"/>
        </w:rPr>
        <w:drawing>
          <wp:anchor distT="0" distB="0" distL="114300" distR="114300" simplePos="0" relativeHeight="251658240" behindDoc="0" locked="0" layoutInCell="1" allowOverlap="1">
            <wp:simplePos x="0" y="0"/>
            <wp:positionH relativeFrom="margin">
              <wp:align>right</wp:align>
            </wp:positionH>
            <wp:positionV relativeFrom="paragraph">
              <wp:posOffset>591820</wp:posOffset>
            </wp:positionV>
            <wp:extent cx="2806065" cy="3644900"/>
            <wp:effectExtent l="0" t="0" r="0" b="0"/>
            <wp:wrapThrough wrapText="bothSides">
              <wp:wrapPolygon edited="0">
                <wp:start x="0" y="0"/>
                <wp:lineTo x="0" y="21449"/>
                <wp:lineTo x="21409" y="21449"/>
                <wp:lineTo x="21409" y="0"/>
                <wp:lineTo x="0" y="0"/>
              </wp:wrapPolygon>
            </wp:wrapThrough>
            <wp:docPr id="4" name="Picture 4" descr="Team CARI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Team CARIS"/>
                    <pic:cNvPicPr>
                      <a:picLocks noChangeAspect="1" noChangeArrowheads="1"/>
                    </pic:cNvPicPr>
                  </pic:nvPicPr>
                  <pic:blipFill>
                    <a:blip r:embed="rId4" cstate="print">
                      <a:extLst>
                        <a:ext uri="{28A0092B-C50C-407E-A947-70E740481C1C}">
                          <a14:useLocalDpi xmlns:a14="http://schemas.microsoft.com/office/drawing/2010/main" val="0"/>
                        </a:ext>
                      </a:extLst>
                    </a:blip>
                    <a:srcRect/>
                    <a:stretch>
                      <a:fillRect/>
                    </a:stretch>
                  </pic:blipFill>
                  <pic:spPr bwMode="auto">
                    <a:xfrm>
                      <a:off x="0" y="0"/>
                      <a:ext cx="2806065" cy="3644900"/>
                    </a:xfrm>
                    <a:prstGeom prst="rect">
                      <a:avLst/>
                    </a:prstGeom>
                    <a:noFill/>
                    <a:ln>
                      <a:noFill/>
                    </a:ln>
                  </pic:spPr>
                </pic:pic>
              </a:graphicData>
            </a:graphic>
            <wp14:sizeRelH relativeFrom="page">
              <wp14:pctWidth>0</wp14:pctWidth>
            </wp14:sizeRelH>
            <wp14:sizeRelV relativeFrom="page">
              <wp14:pctHeight>0</wp14:pctHeight>
            </wp14:sizeRelV>
          </wp:anchor>
        </w:drawing>
      </w:r>
      <w:r w:rsidRPr="00854AFB">
        <w:rPr>
          <w:rFonts w:ascii="Verdana" w:eastAsia="Times New Roman" w:hAnsi="Verdana" w:cs="Times New Roman"/>
          <w:color w:val="000000"/>
          <w:sz w:val="18"/>
          <w:szCs w:val="18"/>
          <w:lang w:eastAsia="en-GB"/>
        </w:rPr>
        <w:t xml:space="preserve">The B vitamin can help reduce the risk of disabling and sometimes fatal neural tube defects (NTDs). These include </w:t>
      </w:r>
      <w:proofErr w:type="spellStart"/>
      <w:r w:rsidRPr="00854AFB">
        <w:rPr>
          <w:rFonts w:ascii="Verdana" w:eastAsia="Times New Roman" w:hAnsi="Verdana" w:cs="Times New Roman"/>
          <w:color w:val="000000"/>
          <w:sz w:val="18"/>
          <w:szCs w:val="18"/>
          <w:lang w:eastAsia="en-GB"/>
        </w:rPr>
        <w:t>spina</w:t>
      </w:r>
      <w:proofErr w:type="spellEnd"/>
      <w:r w:rsidRPr="00854AFB">
        <w:rPr>
          <w:rFonts w:ascii="Verdana" w:eastAsia="Times New Roman" w:hAnsi="Verdana" w:cs="Times New Roman"/>
          <w:color w:val="000000"/>
          <w:sz w:val="18"/>
          <w:szCs w:val="18"/>
          <w:lang w:eastAsia="en-GB"/>
        </w:rPr>
        <w:t xml:space="preserve"> bifida and anencephaly, where the bones of the baby’s skull do not form properly.</w:t>
      </w:r>
    </w:p>
    <w:p w:rsidR="00854AFB" w:rsidRPr="00854AFB" w:rsidRDefault="00854AFB" w:rsidP="00854AFB">
      <w:pPr>
        <w:shd w:val="clear" w:color="auto" w:fill="FFFFFF"/>
        <w:spacing w:after="0" w:line="336" w:lineRule="atLeast"/>
        <w:rPr>
          <w:rFonts w:ascii="Verdana" w:eastAsia="Times New Roman" w:hAnsi="Verdana" w:cs="Times New Roman"/>
          <w:color w:val="000000"/>
          <w:sz w:val="18"/>
          <w:szCs w:val="18"/>
          <w:lang w:eastAsia="en-GB"/>
        </w:rPr>
      </w:pPr>
      <w:r w:rsidRPr="00854AFB">
        <w:rPr>
          <w:rFonts w:ascii="Verdana" w:eastAsia="Times New Roman" w:hAnsi="Verdana" w:cs="Times New Roman"/>
          <w:color w:val="000000"/>
          <w:sz w:val="18"/>
          <w:szCs w:val="18"/>
          <w:lang w:eastAsia="en-GB"/>
        </w:rPr>
        <w:t> </w:t>
      </w:r>
    </w:p>
    <w:p w:rsidR="00854AFB" w:rsidRPr="00854AFB" w:rsidRDefault="00854AFB" w:rsidP="00854AFB">
      <w:pPr>
        <w:shd w:val="clear" w:color="auto" w:fill="FFFFFF"/>
        <w:spacing w:after="0" w:line="336" w:lineRule="atLeast"/>
        <w:rPr>
          <w:rFonts w:ascii="Verdana" w:eastAsia="Times New Roman" w:hAnsi="Verdana" w:cs="Times New Roman"/>
          <w:color w:val="000000"/>
          <w:sz w:val="18"/>
          <w:szCs w:val="18"/>
          <w:lang w:eastAsia="en-GB"/>
        </w:rPr>
      </w:pPr>
      <w:r w:rsidRPr="00854AFB">
        <w:rPr>
          <w:rFonts w:ascii="Verdana" w:eastAsia="Times New Roman" w:hAnsi="Verdana" w:cs="Times New Roman"/>
          <w:color w:val="000000"/>
          <w:sz w:val="18"/>
          <w:szCs w:val="18"/>
          <w:lang w:eastAsia="en-GB"/>
        </w:rPr>
        <w:t>Data collected from across Wales by Singleton Hospital-based CARIS (Congenital Anomaly Register and Information Service) – which has just celebrated its 20</w:t>
      </w:r>
      <w:r w:rsidRPr="00854AFB">
        <w:rPr>
          <w:rFonts w:ascii="Verdana" w:eastAsia="Times New Roman" w:hAnsi="Verdana" w:cs="Times New Roman"/>
          <w:color w:val="000000"/>
          <w:sz w:val="18"/>
          <w:szCs w:val="18"/>
          <w:vertAlign w:val="superscript"/>
          <w:lang w:eastAsia="en-GB"/>
        </w:rPr>
        <w:t>th</w:t>
      </w:r>
      <w:r w:rsidRPr="00854AFB">
        <w:rPr>
          <w:rFonts w:ascii="Verdana" w:eastAsia="Times New Roman" w:hAnsi="Verdana" w:cs="Times New Roman"/>
          <w:color w:val="000000"/>
          <w:sz w:val="18"/>
          <w:szCs w:val="18"/>
          <w:lang w:eastAsia="en-GB"/>
        </w:rPr>
        <w:t xml:space="preserve"> anniversary - shows these defects currently occur, on average, in 12.0 foetuses/babies in every 10,000 total births in Wales. England has a similar rate of 12.9, but the European average is 9, with 11.5 per 10,000 total births in America.</w:t>
      </w:r>
    </w:p>
    <w:p w:rsidR="00854AFB" w:rsidRPr="00854AFB" w:rsidRDefault="00854AFB" w:rsidP="00854AFB">
      <w:pPr>
        <w:shd w:val="clear" w:color="auto" w:fill="FFFFFF"/>
        <w:spacing w:after="0" w:line="336" w:lineRule="atLeast"/>
        <w:rPr>
          <w:rFonts w:ascii="Verdana" w:eastAsia="Times New Roman" w:hAnsi="Verdana" w:cs="Times New Roman"/>
          <w:color w:val="000000"/>
          <w:sz w:val="18"/>
          <w:szCs w:val="18"/>
          <w:lang w:eastAsia="en-GB"/>
        </w:rPr>
      </w:pPr>
      <w:r w:rsidRPr="00854AFB">
        <w:rPr>
          <w:rFonts w:ascii="Verdana" w:eastAsia="Times New Roman" w:hAnsi="Verdana" w:cs="Times New Roman"/>
          <w:color w:val="000000"/>
          <w:sz w:val="18"/>
          <w:szCs w:val="18"/>
          <w:lang w:eastAsia="en-GB"/>
        </w:rPr>
        <w:t> </w:t>
      </w:r>
    </w:p>
    <w:p w:rsidR="00854AFB" w:rsidRPr="00854AFB" w:rsidRDefault="00854AFB" w:rsidP="00854AFB">
      <w:pPr>
        <w:shd w:val="clear" w:color="auto" w:fill="FFFFFF"/>
        <w:spacing w:after="0" w:line="336" w:lineRule="atLeast"/>
        <w:rPr>
          <w:rFonts w:ascii="Verdana" w:eastAsia="Times New Roman" w:hAnsi="Verdana" w:cs="Times New Roman"/>
          <w:color w:val="000000"/>
          <w:sz w:val="18"/>
          <w:szCs w:val="18"/>
          <w:lang w:eastAsia="en-GB"/>
        </w:rPr>
      </w:pPr>
      <w:r w:rsidRPr="00854AFB">
        <w:rPr>
          <w:rFonts w:ascii="Verdana" w:eastAsia="Times New Roman" w:hAnsi="Verdana" w:cs="Times New Roman"/>
          <w:i/>
          <w:iCs/>
          <w:color w:val="000000"/>
          <w:sz w:val="18"/>
          <w:szCs w:val="18"/>
          <w:lang w:eastAsia="en-GB"/>
        </w:rPr>
        <w:t>Pictured left - right: The CARIS team – Vivian Morgan, Linda Bailey, Helen Jenkins, Margery Morgan and David Tucker</w:t>
      </w:r>
    </w:p>
    <w:p w:rsidR="00854AFB" w:rsidRPr="00854AFB" w:rsidRDefault="00854AFB" w:rsidP="00854AFB">
      <w:pPr>
        <w:shd w:val="clear" w:color="auto" w:fill="FFFFFF"/>
        <w:spacing w:after="0" w:line="336" w:lineRule="atLeast"/>
        <w:rPr>
          <w:rFonts w:ascii="Verdana" w:eastAsia="Times New Roman" w:hAnsi="Verdana" w:cs="Times New Roman"/>
          <w:color w:val="000000"/>
          <w:sz w:val="18"/>
          <w:szCs w:val="18"/>
          <w:lang w:eastAsia="en-GB"/>
        </w:rPr>
      </w:pPr>
      <w:r w:rsidRPr="00854AFB">
        <w:rPr>
          <w:rFonts w:ascii="Verdana" w:eastAsia="Times New Roman" w:hAnsi="Verdana" w:cs="Times New Roman"/>
          <w:color w:val="000000"/>
          <w:sz w:val="18"/>
          <w:szCs w:val="18"/>
          <w:lang w:eastAsia="en-GB"/>
        </w:rPr>
        <w:t> </w:t>
      </w:r>
    </w:p>
    <w:p w:rsidR="00854AFB" w:rsidRPr="00854AFB" w:rsidRDefault="00854AFB" w:rsidP="00854AFB">
      <w:pPr>
        <w:shd w:val="clear" w:color="auto" w:fill="FFFFFF"/>
        <w:spacing w:after="0" w:line="336" w:lineRule="atLeast"/>
        <w:rPr>
          <w:rFonts w:ascii="Verdana" w:eastAsia="Times New Roman" w:hAnsi="Verdana" w:cs="Times New Roman"/>
          <w:color w:val="000000"/>
          <w:sz w:val="18"/>
          <w:szCs w:val="18"/>
          <w:lang w:eastAsia="en-GB"/>
        </w:rPr>
      </w:pPr>
      <w:r w:rsidRPr="00854AFB">
        <w:rPr>
          <w:rFonts w:ascii="Verdana" w:eastAsia="Times New Roman" w:hAnsi="Verdana" w:cs="Times New Roman"/>
          <w:color w:val="000000"/>
          <w:sz w:val="18"/>
          <w:szCs w:val="18"/>
          <w:lang w:eastAsia="en-GB"/>
        </w:rPr>
        <w:t>The benefits of folic acid supplements have being known since 1991, when a study published in the Lancet medical journal showed that taking it before conception reduced the risk of a NTD pregnancy by an estimated 72%.</w:t>
      </w:r>
    </w:p>
    <w:p w:rsidR="00854AFB" w:rsidRPr="00854AFB" w:rsidRDefault="00854AFB" w:rsidP="00854AFB">
      <w:pPr>
        <w:shd w:val="clear" w:color="auto" w:fill="FFFFFF"/>
        <w:spacing w:after="0" w:line="336" w:lineRule="atLeast"/>
        <w:rPr>
          <w:rFonts w:ascii="Verdana" w:eastAsia="Times New Roman" w:hAnsi="Verdana" w:cs="Times New Roman"/>
          <w:color w:val="000000"/>
          <w:sz w:val="18"/>
          <w:szCs w:val="18"/>
          <w:lang w:eastAsia="en-GB"/>
        </w:rPr>
      </w:pPr>
      <w:r w:rsidRPr="00854AFB">
        <w:rPr>
          <w:rFonts w:ascii="Verdana" w:eastAsia="Times New Roman" w:hAnsi="Verdana" w:cs="Times New Roman"/>
          <w:color w:val="000000"/>
          <w:sz w:val="18"/>
          <w:szCs w:val="18"/>
          <w:lang w:eastAsia="en-GB"/>
        </w:rPr>
        <w:t> </w:t>
      </w:r>
    </w:p>
    <w:p w:rsidR="00854AFB" w:rsidRPr="00854AFB" w:rsidRDefault="00854AFB" w:rsidP="00854AFB">
      <w:pPr>
        <w:shd w:val="clear" w:color="auto" w:fill="FFFFFF"/>
        <w:spacing w:after="0" w:line="336" w:lineRule="atLeast"/>
        <w:rPr>
          <w:rFonts w:ascii="Verdana" w:eastAsia="Times New Roman" w:hAnsi="Verdana" w:cs="Times New Roman"/>
          <w:color w:val="000000"/>
          <w:sz w:val="18"/>
          <w:szCs w:val="18"/>
          <w:lang w:eastAsia="en-GB"/>
        </w:rPr>
      </w:pPr>
      <w:r w:rsidRPr="00854AFB">
        <w:rPr>
          <w:rFonts w:ascii="Verdana" w:eastAsia="Times New Roman" w:hAnsi="Verdana" w:cs="Times New Roman"/>
          <w:color w:val="000000"/>
          <w:sz w:val="18"/>
          <w:szCs w:val="18"/>
          <w:lang w:eastAsia="en-GB"/>
        </w:rPr>
        <w:t>The defects occur early in pregnancy when the neural tube, which later becomes the brain and spinal cord, fails to close properly.</w:t>
      </w:r>
    </w:p>
    <w:p w:rsidR="00854AFB" w:rsidRPr="00854AFB" w:rsidRDefault="00854AFB" w:rsidP="00854AFB">
      <w:pPr>
        <w:shd w:val="clear" w:color="auto" w:fill="FFFFFF"/>
        <w:spacing w:after="0" w:line="336" w:lineRule="atLeast"/>
        <w:rPr>
          <w:rFonts w:ascii="Verdana" w:eastAsia="Times New Roman" w:hAnsi="Verdana" w:cs="Times New Roman"/>
          <w:color w:val="000000"/>
          <w:sz w:val="18"/>
          <w:szCs w:val="18"/>
          <w:lang w:eastAsia="en-GB"/>
        </w:rPr>
      </w:pPr>
      <w:r w:rsidRPr="00854AFB">
        <w:rPr>
          <w:rFonts w:ascii="Verdana" w:eastAsia="Times New Roman" w:hAnsi="Verdana" w:cs="Times New Roman"/>
          <w:color w:val="000000"/>
          <w:sz w:val="18"/>
          <w:szCs w:val="18"/>
          <w:lang w:eastAsia="en-GB"/>
        </w:rPr>
        <w:t> </w:t>
      </w:r>
    </w:p>
    <w:p w:rsidR="00854AFB" w:rsidRPr="00854AFB" w:rsidRDefault="00854AFB" w:rsidP="00854AFB">
      <w:pPr>
        <w:shd w:val="clear" w:color="auto" w:fill="FFFFFF"/>
        <w:spacing w:after="0" w:line="336" w:lineRule="atLeast"/>
        <w:rPr>
          <w:rFonts w:ascii="Verdana" w:eastAsia="Times New Roman" w:hAnsi="Verdana" w:cs="Times New Roman"/>
          <w:color w:val="000000"/>
          <w:sz w:val="18"/>
          <w:szCs w:val="18"/>
          <w:lang w:eastAsia="en-GB"/>
        </w:rPr>
      </w:pPr>
      <w:r w:rsidRPr="00854AFB">
        <w:rPr>
          <w:rFonts w:ascii="Verdana" w:eastAsia="Times New Roman" w:hAnsi="Verdana" w:cs="Times New Roman"/>
          <w:color w:val="000000"/>
          <w:sz w:val="18"/>
          <w:szCs w:val="18"/>
          <w:lang w:eastAsia="en-GB"/>
        </w:rPr>
        <w:t xml:space="preserve">But CARIS co-founder and Consultant Obstetrician and </w:t>
      </w:r>
      <w:proofErr w:type="spellStart"/>
      <w:r w:rsidRPr="00854AFB">
        <w:rPr>
          <w:rFonts w:ascii="Verdana" w:eastAsia="Times New Roman" w:hAnsi="Verdana" w:cs="Times New Roman"/>
          <w:color w:val="000000"/>
          <w:sz w:val="18"/>
          <w:szCs w:val="18"/>
          <w:lang w:eastAsia="en-GB"/>
        </w:rPr>
        <w:t>Ggynaecologist</w:t>
      </w:r>
      <w:proofErr w:type="spellEnd"/>
      <w:r w:rsidRPr="00854AFB">
        <w:rPr>
          <w:rFonts w:ascii="Verdana" w:eastAsia="Times New Roman" w:hAnsi="Verdana" w:cs="Times New Roman"/>
          <w:color w:val="000000"/>
          <w:sz w:val="18"/>
          <w:szCs w:val="18"/>
          <w:lang w:eastAsia="en-GB"/>
        </w:rPr>
        <w:t xml:space="preserve"> Margery Morgan said that, 27 years on, very few women follow pre-conception advice about folic acid.</w:t>
      </w:r>
    </w:p>
    <w:p w:rsidR="00854AFB" w:rsidRPr="00854AFB" w:rsidRDefault="00854AFB" w:rsidP="00854AFB">
      <w:pPr>
        <w:shd w:val="clear" w:color="auto" w:fill="FFFFFF"/>
        <w:spacing w:after="0" w:line="336" w:lineRule="atLeast"/>
        <w:rPr>
          <w:rFonts w:ascii="Verdana" w:eastAsia="Times New Roman" w:hAnsi="Verdana" w:cs="Times New Roman"/>
          <w:color w:val="000000"/>
          <w:sz w:val="18"/>
          <w:szCs w:val="18"/>
          <w:lang w:eastAsia="en-GB"/>
        </w:rPr>
      </w:pPr>
      <w:r w:rsidRPr="00854AFB">
        <w:rPr>
          <w:rFonts w:ascii="Verdana" w:eastAsia="Times New Roman" w:hAnsi="Verdana" w:cs="Times New Roman"/>
          <w:color w:val="000000"/>
          <w:sz w:val="18"/>
          <w:szCs w:val="18"/>
          <w:lang w:eastAsia="en-GB"/>
        </w:rPr>
        <w:t> </w:t>
      </w:r>
    </w:p>
    <w:p w:rsidR="00854AFB" w:rsidRPr="00854AFB" w:rsidRDefault="00854AFB" w:rsidP="00854AFB">
      <w:pPr>
        <w:shd w:val="clear" w:color="auto" w:fill="FFFFFF"/>
        <w:spacing w:after="0" w:line="336" w:lineRule="atLeast"/>
        <w:rPr>
          <w:rFonts w:ascii="Verdana" w:eastAsia="Times New Roman" w:hAnsi="Verdana" w:cs="Times New Roman"/>
          <w:color w:val="000000"/>
          <w:sz w:val="18"/>
          <w:szCs w:val="18"/>
          <w:lang w:eastAsia="en-GB"/>
        </w:rPr>
      </w:pPr>
      <w:r w:rsidRPr="00854AFB">
        <w:rPr>
          <w:rFonts w:ascii="Verdana" w:eastAsia="Times New Roman" w:hAnsi="Verdana" w:cs="Times New Roman"/>
          <w:color w:val="000000"/>
          <w:sz w:val="18"/>
          <w:szCs w:val="18"/>
          <w:lang w:eastAsia="en-GB"/>
        </w:rPr>
        <w:t xml:space="preserve">She said: </w:t>
      </w:r>
      <w:r w:rsidRPr="00854AFB">
        <w:rPr>
          <w:rFonts w:ascii="Verdana" w:eastAsia="Times New Roman" w:hAnsi="Verdana" w:cs="Times New Roman"/>
          <w:b/>
          <w:bCs/>
          <w:color w:val="000000"/>
          <w:sz w:val="18"/>
          <w:szCs w:val="18"/>
          <w:lang w:eastAsia="en-GB"/>
        </w:rPr>
        <w:t>“When I last looked at it in Swansea, only about 20% of women were taking folic acid before becoming pregnant, which is the correct way to take it.</w:t>
      </w:r>
    </w:p>
    <w:p w:rsidR="00854AFB" w:rsidRPr="00854AFB" w:rsidRDefault="00854AFB" w:rsidP="00854AFB">
      <w:pPr>
        <w:shd w:val="clear" w:color="auto" w:fill="FFFFFF"/>
        <w:spacing w:after="0" w:line="336" w:lineRule="atLeast"/>
        <w:rPr>
          <w:rFonts w:ascii="Verdana" w:eastAsia="Times New Roman" w:hAnsi="Verdana" w:cs="Times New Roman"/>
          <w:color w:val="000000"/>
          <w:sz w:val="18"/>
          <w:szCs w:val="18"/>
          <w:lang w:eastAsia="en-GB"/>
        </w:rPr>
      </w:pPr>
      <w:r w:rsidRPr="00854AFB">
        <w:rPr>
          <w:rFonts w:ascii="Verdana" w:eastAsia="Times New Roman" w:hAnsi="Verdana" w:cs="Times New Roman"/>
          <w:color w:val="000000"/>
          <w:sz w:val="18"/>
          <w:szCs w:val="18"/>
          <w:lang w:eastAsia="en-GB"/>
        </w:rPr>
        <w:t> </w:t>
      </w:r>
    </w:p>
    <w:p w:rsidR="00854AFB" w:rsidRPr="00854AFB" w:rsidRDefault="00854AFB" w:rsidP="00854AFB">
      <w:pPr>
        <w:shd w:val="clear" w:color="auto" w:fill="FFFFFF"/>
        <w:spacing w:after="0" w:line="336" w:lineRule="atLeast"/>
        <w:rPr>
          <w:rFonts w:ascii="Verdana" w:eastAsia="Times New Roman" w:hAnsi="Verdana" w:cs="Times New Roman"/>
          <w:color w:val="000000"/>
          <w:sz w:val="18"/>
          <w:szCs w:val="18"/>
          <w:lang w:eastAsia="en-GB"/>
        </w:rPr>
      </w:pPr>
      <w:r w:rsidRPr="00854AFB">
        <w:rPr>
          <w:rFonts w:ascii="Verdana" w:eastAsia="Times New Roman" w:hAnsi="Verdana" w:cs="Times New Roman"/>
          <w:b/>
          <w:bCs/>
          <w:color w:val="000000"/>
          <w:sz w:val="18"/>
          <w:szCs w:val="18"/>
          <w:lang w:eastAsia="en-GB"/>
        </w:rPr>
        <w:t>“You need to start it early and increase the folate levels in your blood to give you that extra protection.”</w:t>
      </w:r>
    </w:p>
    <w:p w:rsidR="00854AFB" w:rsidRPr="00854AFB" w:rsidRDefault="00854AFB" w:rsidP="00854AFB">
      <w:pPr>
        <w:shd w:val="clear" w:color="auto" w:fill="FFFFFF"/>
        <w:spacing w:after="0" w:line="336" w:lineRule="atLeast"/>
        <w:rPr>
          <w:rFonts w:ascii="Verdana" w:eastAsia="Times New Roman" w:hAnsi="Verdana" w:cs="Times New Roman"/>
          <w:color w:val="000000"/>
          <w:sz w:val="18"/>
          <w:szCs w:val="18"/>
          <w:lang w:eastAsia="en-GB"/>
        </w:rPr>
      </w:pPr>
      <w:r w:rsidRPr="00854AFB">
        <w:rPr>
          <w:rFonts w:ascii="Verdana" w:eastAsia="Times New Roman" w:hAnsi="Verdana" w:cs="Times New Roman"/>
          <w:color w:val="000000"/>
          <w:sz w:val="18"/>
          <w:szCs w:val="18"/>
          <w:lang w:eastAsia="en-GB"/>
        </w:rPr>
        <w:lastRenderedPageBreak/>
        <w:t> </w:t>
      </w:r>
    </w:p>
    <w:p w:rsidR="00854AFB" w:rsidRPr="00854AFB" w:rsidRDefault="00854AFB" w:rsidP="00854AFB">
      <w:pPr>
        <w:shd w:val="clear" w:color="auto" w:fill="FFFFFF"/>
        <w:spacing w:after="0" w:line="336" w:lineRule="atLeast"/>
        <w:rPr>
          <w:rFonts w:ascii="Verdana" w:eastAsia="Times New Roman" w:hAnsi="Verdana" w:cs="Times New Roman"/>
          <w:color w:val="000000"/>
          <w:sz w:val="18"/>
          <w:szCs w:val="18"/>
          <w:lang w:eastAsia="en-GB"/>
        </w:rPr>
      </w:pPr>
      <w:r w:rsidRPr="00854AFB">
        <w:rPr>
          <w:rFonts w:ascii="Verdana" w:eastAsia="Times New Roman" w:hAnsi="Verdana" w:cs="Times New Roman"/>
          <w:noProof/>
          <w:color w:val="000000"/>
          <w:sz w:val="18"/>
          <w:szCs w:val="18"/>
          <w:lang w:eastAsia="en-GB"/>
        </w:rPr>
        <w:drawing>
          <wp:anchor distT="0" distB="0" distL="114300" distR="114300" simplePos="0" relativeHeight="251659264" behindDoc="0" locked="0" layoutInCell="1" allowOverlap="1">
            <wp:simplePos x="0" y="0"/>
            <wp:positionH relativeFrom="column">
              <wp:posOffset>0</wp:posOffset>
            </wp:positionH>
            <wp:positionV relativeFrom="paragraph">
              <wp:posOffset>-3810</wp:posOffset>
            </wp:positionV>
            <wp:extent cx="2305050" cy="3644471"/>
            <wp:effectExtent l="0" t="0" r="0" b="0"/>
            <wp:wrapThrough wrapText="bothSides">
              <wp:wrapPolygon edited="0">
                <wp:start x="0" y="0"/>
                <wp:lineTo x="0" y="21453"/>
                <wp:lineTo x="21421" y="21453"/>
                <wp:lineTo x="21421" y="0"/>
                <wp:lineTo x="0" y="0"/>
              </wp:wrapPolygon>
            </wp:wrapThrough>
            <wp:docPr id="3" name="Picture 3" descr="Baby Saf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Baby Safer"/>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2305050" cy="3644471"/>
                    </a:xfrm>
                    <a:prstGeom prst="rect">
                      <a:avLst/>
                    </a:prstGeom>
                    <a:noFill/>
                    <a:ln>
                      <a:noFill/>
                    </a:ln>
                  </pic:spPr>
                </pic:pic>
              </a:graphicData>
            </a:graphic>
            <wp14:sizeRelH relativeFrom="page">
              <wp14:pctWidth>0</wp14:pctWidth>
            </wp14:sizeRelH>
            <wp14:sizeRelV relativeFrom="page">
              <wp14:pctHeight>0</wp14:pctHeight>
            </wp14:sizeRelV>
          </wp:anchor>
        </w:drawing>
      </w:r>
      <w:r w:rsidRPr="00854AFB">
        <w:rPr>
          <w:rFonts w:ascii="Verdana" w:eastAsia="Times New Roman" w:hAnsi="Verdana" w:cs="Times New Roman"/>
          <w:color w:val="000000"/>
          <w:sz w:val="18"/>
          <w:szCs w:val="18"/>
          <w:lang w:eastAsia="en-GB"/>
        </w:rPr>
        <w:t>Dr Morgan said:</w:t>
      </w:r>
      <w:r w:rsidRPr="00854AFB">
        <w:rPr>
          <w:rFonts w:ascii="Verdana" w:eastAsia="Times New Roman" w:hAnsi="Verdana" w:cs="Times New Roman"/>
          <w:b/>
          <w:bCs/>
          <w:color w:val="000000"/>
          <w:sz w:val="18"/>
          <w:szCs w:val="18"/>
          <w:lang w:eastAsia="en-GB"/>
        </w:rPr>
        <w:t xml:space="preserve"> “South Wales was well known in the ‘60s and ‘70s for high </w:t>
      </w:r>
      <w:proofErr w:type="spellStart"/>
      <w:r w:rsidRPr="00854AFB">
        <w:rPr>
          <w:rFonts w:ascii="Verdana" w:eastAsia="Times New Roman" w:hAnsi="Verdana" w:cs="Times New Roman"/>
          <w:b/>
          <w:bCs/>
          <w:color w:val="000000"/>
          <w:sz w:val="18"/>
          <w:szCs w:val="18"/>
          <w:lang w:eastAsia="en-GB"/>
        </w:rPr>
        <w:t>spina</w:t>
      </w:r>
      <w:proofErr w:type="spellEnd"/>
      <w:r w:rsidRPr="00854AFB">
        <w:rPr>
          <w:rFonts w:ascii="Verdana" w:eastAsia="Times New Roman" w:hAnsi="Verdana" w:cs="Times New Roman"/>
          <w:b/>
          <w:bCs/>
          <w:color w:val="000000"/>
          <w:sz w:val="18"/>
          <w:szCs w:val="18"/>
          <w:lang w:eastAsia="en-GB"/>
        </w:rPr>
        <w:t xml:space="preserve"> bifida rates because of local research at the time. And we still have high NTD rates. These have improved but are still high compared to the rest of the world.”</w:t>
      </w:r>
    </w:p>
    <w:p w:rsidR="00854AFB" w:rsidRPr="00854AFB" w:rsidRDefault="00854AFB" w:rsidP="00854AFB">
      <w:pPr>
        <w:shd w:val="clear" w:color="auto" w:fill="FFFFFF"/>
        <w:spacing w:after="0" w:line="336" w:lineRule="atLeast"/>
        <w:rPr>
          <w:rFonts w:ascii="Verdana" w:eastAsia="Times New Roman" w:hAnsi="Verdana" w:cs="Times New Roman"/>
          <w:color w:val="000000"/>
          <w:sz w:val="18"/>
          <w:szCs w:val="18"/>
          <w:lang w:eastAsia="en-GB"/>
        </w:rPr>
      </w:pPr>
      <w:r w:rsidRPr="00854AFB">
        <w:rPr>
          <w:rFonts w:ascii="Verdana" w:eastAsia="Times New Roman" w:hAnsi="Verdana" w:cs="Times New Roman"/>
          <w:color w:val="000000"/>
          <w:sz w:val="18"/>
          <w:szCs w:val="18"/>
          <w:lang w:eastAsia="en-GB"/>
        </w:rPr>
        <w:t> </w:t>
      </w:r>
    </w:p>
    <w:p w:rsidR="00854AFB" w:rsidRPr="00854AFB" w:rsidRDefault="00854AFB" w:rsidP="00854AFB">
      <w:pPr>
        <w:shd w:val="clear" w:color="auto" w:fill="FFFFFF"/>
        <w:spacing w:after="0" w:line="336" w:lineRule="atLeast"/>
        <w:rPr>
          <w:rFonts w:ascii="Verdana" w:eastAsia="Times New Roman" w:hAnsi="Verdana" w:cs="Times New Roman"/>
          <w:color w:val="000000"/>
          <w:sz w:val="18"/>
          <w:szCs w:val="18"/>
          <w:lang w:eastAsia="en-GB"/>
        </w:rPr>
      </w:pPr>
      <w:r w:rsidRPr="00854AFB">
        <w:rPr>
          <w:rFonts w:ascii="Verdana" w:eastAsia="Times New Roman" w:hAnsi="Verdana" w:cs="Times New Roman"/>
          <w:color w:val="000000"/>
          <w:sz w:val="18"/>
          <w:szCs w:val="18"/>
          <w:lang w:eastAsia="en-GB"/>
        </w:rPr>
        <w:t>In 1957 a south Wales study reported a prevalence rate of 115 NTDs per 10,000 births.</w:t>
      </w:r>
    </w:p>
    <w:p w:rsidR="00854AFB" w:rsidRPr="00854AFB" w:rsidRDefault="00854AFB" w:rsidP="00854AFB">
      <w:pPr>
        <w:shd w:val="clear" w:color="auto" w:fill="FFFFFF"/>
        <w:spacing w:after="0" w:line="336" w:lineRule="atLeast"/>
        <w:rPr>
          <w:rFonts w:ascii="Verdana" w:eastAsia="Times New Roman" w:hAnsi="Verdana" w:cs="Times New Roman"/>
          <w:color w:val="000000"/>
          <w:sz w:val="18"/>
          <w:szCs w:val="18"/>
          <w:lang w:eastAsia="en-GB"/>
        </w:rPr>
      </w:pPr>
      <w:r w:rsidRPr="00854AFB">
        <w:rPr>
          <w:rFonts w:ascii="Verdana" w:eastAsia="Times New Roman" w:hAnsi="Verdana" w:cs="Times New Roman"/>
          <w:color w:val="000000"/>
          <w:sz w:val="18"/>
          <w:szCs w:val="18"/>
          <w:lang w:eastAsia="en-GB"/>
        </w:rPr>
        <w:t> </w:t>
      </w:r>
    </w:p>
    <w:p w:rsidR="00854AFB" w:rsidRPr="00854AFB" w:rsidRDefault="00854AFB" w:rsidP="00854AFB">
      <w:pPr>
        <w:shd w:val="clear" w:color="auto" w:fill="FFFFFF"/>
        <w:spacing w:after="0" w:line="336" w:lineRule="atLeast"/>
        <w:rPr>
          <w:rFonts w:ascii="Verdana" w:eastAsia="Times New Roman" w:hAnsi="Verdana" w:cs="Times New Roman"/>
          <w:color w:val="000000"/>
          <w:sz w:val="18"/>
          <w:szCs w:val="18"/>
          <w:lang w:eastAsia="en-GB"/>
        </w:rPr>
      </w:pPr>
      <w:r w:rsidRPr="00854AFB">
        <w:rPr>
          <w:rFonts w:ascii="Verdana" w:eastAsia="Times New Roman" w:hAnsi="Verdana" w:cs="Times New Roman"/>
          <w:color w:val="000000"/>
          <w:sz w:val="18"/>
          <w:szCs w:val="18"/>
          <w:lang w:eastAsia="en-GB"/>
        </w:rPr>
        <w:t>Rates have fallen since then but data collected by CARIS since its inception in 1998 shows that the numbers have remained relatively high, going from 18.7 in 1999 to 2002, to the current rate of 12.0 in 2017.</w:t>
      </w:r>
    </w:p>
    <w:p w:rsidR="00854AFB" w:rsidRPr="00854AFB" w:rsidRDefault="00854AFB" w:rsidP="00854AFB">
      <w:pPr>
        <w:shd w:val="clear" w:color="auto" w:fill="FFFFFF"/>
        <w:spacing w:after="0" w:line="336" w:lineRule="atLeast"/>
        <w:rPr>
          <w:rFonts w:ascii="Verdana" w:eastAsia="Times New Roman" w:hAnsi="Verdana" w:cs="Times New Roman"/>
          <w:color w:val="000000"/>
          <w:sz w:val="18"/>
          <w:szCs w:val="18"/>
          <w:lang w:eastAsia="en-GB"/>
        </w:rPr>
      </w:pPr>
      <w:r w:rsidRPr="00854AFB">
        <w:rPr>
          <w:rFonts w:ascii="Verdana" w:eastAsia="Times New Roman" w:hAnsi="Verdana" w:cs="Times New Roman"/>
          <w:color w:val="000000"/>
          <w:sz w:val="18"/>
          <w:szCs w:val="18"/>
          <w:lang w:eastAsia="en-GB"/>
        </w:rPr>
        <w:t> </w:t>
      </w:r>
    </w:p>
    <w:p w:rsidR="00854AFB" w:rsidRPr="00854AFB" w:rsidRDefault="00854AFB" w:rsidP="00854AFB">
      <w:pPr>
        <w:shd w:val="clear" w:color="auto" w:fill="FFFFFF"/>
        <w:spacing w:after="0" w:line="336" w:lineRule="atLeast"/>
        <w:rPr>
          <w:rFonts w:ascii="Verdana" w:eastAsia="Times New Roman" w:hAnsi="Verdana" w:cs="Times New Roman"/>
          <w:color w:val="000000"/>
          <w:sz w:val="18"/>
          <w:szCs w:val="18"/>
          <w:lang w:eastAsia="en-GB"/>
        </w:rPr>
      </w:pPr>
      <w:r w:rsidRPr="00854AFB">
        <w:rPr>
          <w:rFonts w:ascii="Verdana" w:eastAsia="Times New Roman" w:hAnsi="Verdana" w:cs="Times New Roman"/>
          <w:color w:val="000000"/>
          <w:sz w:val="18"/>
          <w:szCs w:val="18"/>
          <w:lang w:eastAsia="en-GB"/>
        </w:rPr>
        <w:t>CARIS data also shows that rates of neural tube defects are higher in the most deprived fifth of areas in Wales, compared to the least deprived (most affluent) fifth. The reasons for this are not clear, but one factor may be variation in diet and a second factor may be higher use of maternal folate supplements before and during early pregnancy in less deprived areas.</w:t>
      </w:r>
    </w:p>
    <w:p w:rsidR="00854AFB" w:rsidRPr="00854AFB" w:rsidRDefault="00854AFB" w:rsidP="00854AFB">
      <w:pPr>
        <w:shd w:val="clear" w:color="auto" w:fill="FFFFFF"/>
        <w:spacing w:after="0" w:line="336" w:lineRule="atLeast"/>
        <w:rPr>
          <w:rFonts w:ascii="Verdana" w:eastAsia="Times New Roman" w:hAnsi="Verdana" w:cs="Times New Roman"/>
          <w:color w:val="000000"/>
          <w:sz w:val="18"/>
          <w:szCs w:val="18"/>
          <w:lang w:eastAsia="en-GB"/>
        </w:rPr>
      </w:pPr>
      <w:r w:rsidRPr="00854AFB">
        <w:rPr>
          <w:rFonts w:ascii="Verdana" w:eastAsia="Times New Roman" w:hAnsi="Verdana" w:cs="Times New Roman"/>
          <w:color w:val="000000"/>
          <w:sz w:val="18"/>
          <w:szCs w:val="18"/>
          <w:lang w:eastAsia="en-GB"/>
        </w:rPr>
        <w:t> </w:t>
      </w:r>
    </w:p>
    <w:p w:rsidR="00854AFB" w:rsidRPr="00854AFB" w:rsidRDefault="00854AFB" w:rsidP="00854AFB">
      <w:pPr>
        <w:shd w:val="clear" w:color="auto" w:fill="FFFFFF"/>
        <w:spacing w:after="0" w:line="336" w:lineRule="atLeast"/>
        <w:rPr>
          <w:rFonts w:ascii="Verdana" w:eastAsia="Times New Roman" w:hAnsi="Verdana" w:cs="Times New Roman"/>
          <w:color w:val="000000"/>
          <w:sz w:val="18"/>
          <w:szCs w:val="18"/>
          <w:lang w:eastAsia="en-GB"/>
        </w:rPr>
      </w:pPr>
      <w:r w:rsidRPr="00854AFB">
        <w:rPr>
          <w:rFonts w:ascii="Verdana" w:eastAsia="Times New Roman" w:hAnsi="Verdana" w:cs="Times New Roman"/>
          <w:color w:val="000000"/>
          <w:sz w:val="18"/>
          <w:szCs w:val="18"/>
          <w:lang w:eastAsia="en-GB"/>
        </w:rPr>
        <w:t>Over the years CARIS, along with other experts, has pushed for successive UK governments to fortify flour with folic acid, following the lead of 78 other countries including the USA, Canada and Australia, which has led to a dramatic drop in the rate of NTD births.</w:t>
      </w:r>
    </w:p>
    <w:p w:rsidR="00854AFB" w:rsidRPr="00854AFB" w:rsidRDefault="00854AFB" w:rsidP="00854AFB">
      <w:pPr>
        <w:shd w:val="clear" w:color="auto" w:fill="FFFFFF"/>
        <w:spacing w:after="0" w:line="336" w:lineRule="atLeast"/>
        <w:rPr>
          <w:rFonts w:ascii="Verdana" w:eastAsia="Times New Roman" w:hAnsi="Verdana" w:cs="Times New Roman"/>
          <w:color w:val="000000"/>
          <w:sz w:val="18"/>
          <w:szCs w:val="18"/>
          <w:lang w:eastAsia="en-GB"/>
        </w:rPr>
      </w:pPr>
      <w:r w:rsidRPr="00854AFB">
        <w:rPr>
          <w:rFonts w:ascii="Verdana" w:eastAsia="Times New Roman" w:hAnsi="Verdana" w:cs="Times New Roman"/>
          <w:color w:val="000000"/>
          <w:sz w:val="18"/>
          <w:szCs w:val="18"/>
          <w:lang w:eastAsia="en-GB"/>
        </w:rPr>
        <w:t> </w:t>
      </w:r>
    </w:p>
    <w:p w:rsidR="00854AFB" w:rsidRPr="00854AFB" w:rsidRDefault="00854AFB" w:rsidP="00854AFB">
      <w:pPr>
        <w:shd w:val="clear" w:color="auto" w:fill="FFFFFF"/>
        <w:spacing w:after="0" w:line="336" w:lineRule="atLeast"/>
        <w:rPr>
          <w:rFonts w:ascii="Verdana" w:eastAsia="Times New Roman" w:hAnsi="Verdana" w:cs="Times New Roman"/>
          <w:color w:val="000000"/>
          <w:sz w:val="18"/>
          <w:szCs w:val="18"/>
          <w:lang w:eastAsia="en-GB"/>
        </w:rPr>
      </w:pPr>
      <w:r w:rsidRPr="00854AFB">
        <w:rPr>
          <w:rFonts w:ascii="Verdana" w:eastAsia="Times New Roman" w:hAnsi="Verdana" w:cs="Times New Roman"/>
          <w:color w:val="000000"/>
          <w:sz w:val="18"/>
          <w:szCs w:val="18"/>
          <w:lang w:eastAsia="en-GB"/>
        </w:rPr>
        <w:t>The UK Government is due to launch a consultation on the mandatory fortification of flour with folic acid in early 2019. One of the issues it will look at is whether the benefits to the population outweigh any medical concerns.</w:t>
      </w:r>
    </w:p>
    <w:p w:rsidR="00854AFB" w:rsidRPr="00854AFB" w:rsidRDefault="00854AFB" w:rsidP="00854AFB">
      <w:pPr>
        <w:shd w:val="clear" w:color="auto" w:fill="FFFFFF"/>
        <w:spacing w:after="0" w:line="336" w:lineRule="atLeast"/>
        <w:rPr>
          <w:rFonts w:ascii="Verdana" w:eastAsia="Times New Roman" w:hAnsi="Verdana" w:cs="Times New Roman"/>
          <w:color w:val="000000"/>
          <w:sz w:val="18"/>
          <w:szCs w:val="18"/>
          <w:lang w:eastAsia="en-GB"/>
        </w:rPr>
      </w:pPr>
      <w:r w:rsidRPr="00854AFB">
        <w:rPr>
          <w:rFonts w:ascii="Verdana" w:eastAsia="Times New Roman" w:hAnsi="Verdana" w:cs="Times New Roman"/>
          <w:color w:val="000000"/>
          <w:sz w:val="18"/>
          <w:szCs w:val="18"/>
          <w:lang w:eastAsia="en-GB"/>
        </w:rPr>
        <w:t> </w:t>
      </w:r>
    </w:p>
    <w:p w:rsidR="00854AFB" w:rsidRPr="00854AFB" w:rsidRDefault="00854AFB" w:rsidP="00854AFB">
      <w:pPr>
        <w:shd w:val="clear" w:color="auto" w:fill="FFFFFF"/>
        <w:spacing w:after="0" w:line="336" w:lineRule="atLeast"/>
        <w:rPr>
          <w:rFonts w:ascii="Verdana" w:eastAsia="Times New Roman" w:hAnsi="Verdana" w:cs="Times New Roman"/>
          <w:color w:val="000000"/>
          <w:sz w:val="18"/>
          <w:szCs w:val="18"/>
          <w:lang w:eastAsia="en-GB"/>
        </w:rPr>
      </w:pPr>
      <w:r w:rsidRPr="00854AFB">
        <w:rPr>
          <w:rFonts w:ascii="Verdana" w:eastAsia="Times New Roman" w:hAnsi="Verdana" w:cs="Times New Roman"/>
          <w:color w:val="000000"/>
          <w:sz w:val="18"/>
          <w:szCs w:val="18"/>
          <w:lang w:eastAsia="en-GB"/>
        </w:rPr>
        <w:t>For the time being women who are trying to become pregnant are advised to take a daily supplement of 400 micrograms of folic acid before they conceive and during the first 12 weeks of pregnancy. Women at increased risk like those with diabetes, epilepsy or who are obese need to take the 5mg dose, which is prescribed by their GP.</w:t>
      </w:r>
    </w:p>
    <w:p w:rsidR="00854AFB" w:rsidRPr="00854AFB" w:rsidRDefault="00854AFB" w:rsidP="00854AFB">
      <w:pPr>
        <w:shd w:val="clear" w:color="auto" w:fill="FFFFFF"/>
        <w:spacing w:after="0" w:line="336" w:lineRule="atLeast"/>
        <w:rPr>
          <w:rFonts w:ascii="Verdana" w:eastAsia="Times New Roman" w:hAnsi="Verdana" w:cs="Times New Roman"/>
          <w:color w:val="000000"/>
          <w:sz w:val="18"/>
          <w:szCs w:val="18"/>
          <w:lang w:eastAsia="en-GB"/>
        </w:rPr>
      </w:pPr>
      <w:r w:rsidRPr="00854AFB">
        <w:rPr>
          <w:rFonts w:ascii="Verdana" w:eastAsia="Times New Roman" w:hAnsi="Verdana" w:cs="Times New Roman"/>
          <w:color w:val="000000"/>
          <w:sz w:val="18"/>
          <w:szCs w:val="18"/>
          <w:lang w:eastAsia="en-GB"/>
        </w:rPr>
        <w:t> </w:t>
      </w:r>
    </w:p>
    <w:p w:rsidR="00854AFB" w:rsidRPr="00854AFB" w:rsidRDefault="00854AFB" w:rsidP="00854AFB">
      <w:pPr>
        <w:shd w:val="clear" w:color="auto" w:fill="FFFFFF"/>
        <w:spacing w:after="0" w:line="336" w:lineRule="atLeast"/>
        <w:rPr>
          <w:rFonts w:ascii="Verdana" w:eastAsia="Times New Roman" w:hAnsi="Verdana" w:cs="Times New Roman"/>
          <w:color w:val="000000"/>
          <w:sz w:val="18"/>
          <w:szCs w:val="18"/>
          <w:lang w:eastAsia="en-GB"/>
        </w:rPr>
      </w:pPr>
      <w:r w:rsidRPr="00854AFB">
        <w:rPr>
          <w:rFonts w:ascii="Verdana" w:eastAsia="Times New Roman" w:hAnsi="Verdana" w:cs="Times New Roman"/>
          <w:color w:val="000000"/>
          <w:sz w:val="18"/>
          <w:szCs w:val="18"/>
          <w:lang w:eastAsia="en-GB"/>
        </w:rPr>
        <w:t>However, as many pregnancies in the UK are unplanned, it’s hoped the fortification of flour will ensure all women get the required nutrient.</w:t>
      </w:r>
    </w:p>
    <w:p w:rsidR="00854AFB" w:rsidRPr="00854AFB" w:rsidRDefault="00854AFB" w:rsidP="00854AFB">
      <w:pPr>
        <w:shd w:val="clear" w:color="auto" w:fill="FFFFFF"/>
        <w:spacing w:after="0" w:line="336" w:lineRule="atLeast"/>
        <w:rPr>
          <w:rFonts w:ascii="Verdana" w:eastAsia="Times New Roman" w:hAnsi="Verdana" w:cs="Times New Roman"/>
          <w:color w:val="000000"/>
          <w:sz w:val="18"/>
          <w:szCs w:val="18"/>
          <w:lang w:eastAsia="en-GB"/>
        </w:rPr>
      </w:pPr>
      <w:r w:rsidRPr="00854AFB">
        <w:rPr>
          <w:rFonts w:ascii="Verdana" w:eastAsia="Times New Roman" w:hAnsi="Verdana" w:cs="Times New Roman"/>
          <w:color w:val="000000"/>
          <w:sz w:val="18"/>
          <w:szCs w:val="18"/>
          <w:lang w:eastAsia="en-GB"/>
        </w:rPr>
        <w:t> </w:t>
      </w:r>
    </w:p>
    <w:p w:rsidR="00854AFB" w:rsidRPr="00854AFB" w:rsidRDefault="00854AFB" w:rsidP="00854AFB">
      <w:pPr>
        <w:shd w:val="clear" w:color="auto" w:fill="FFFFFF"/>
        <w:spacing w:after="0" w:line="336" w:lineRule="atLeast"/>
        <w:rPr>
          <w:rFonts w:ascii="Verdana" w:eastAsia="Times New Roman" w:hAnsi="Verdana" w:cs="Times New Roman"/>
          <w:color w:val="000000"/>
          <w:sz w:val="18"/>
          <w:szCs w:val="18"/>
          <w:lang w:eastAsia="en-GB"/>
        </w:rPr>
      </w:pPr>
      <w:r w:rsidRPr="00854AFB">
        <w:rPr>
          <w:rFonts w:ascii="Verdana" w:eastAsia="Times New Roman" w:hAnsi="Verdana" w:cs="Times New Roman"/>
          <w:color w:val="000000"/>
          <w:sz w:val="18"/>
          <w:szCs w:val="18"/>
          <w:lang w:eastAsia="en-GB"/>
        </w:rPr>
        <w:t xml:space="preserve">CARIS Manager David Tucker said: </w:t>
      </w:r>
      <w:r w:rsidRPr="00854AFB">
        <w:rPr>
          <w:rFonts w:ascii="Verdana" w:eastAsia="Times New Roman" w:hAnsi="Verdana" w:cs="Times New Roman"/>
          <w:b/>
          <w:bCs/>
          <w:color w:val="000000"/>
          <w:sz w:val="18"/>
          <w:szCs w:val="18"/>
          <w:lang w:eastAsia="en-GB"/>
        </w:rPr>
        <w:t>“It would mean that once you’ve had your slice of toast in the morning with your cup of tea you’ve had your folic acid.</w:t>
      </w:r>
    </w:p>
    <w:p w:rsidR="00854AFB" w:rsidRPr="00854AFB" w:rsidRDefault="00854AFB" w:rsidP="00854AFB">
      <w:pPr>
        <w:shd w:val="clear" w:color="auto" w:fill="FFFFFF"/>
        <w:spacing w:after="0" w:line="336" w:lineRule="atLeast"/>
        <w:rPr>
          <w:rFonts w:ascii="Verdana" w:eastAsia="Times New Roman" w:hAnsi="Verdana" w:cs="Times New Roman"/>
          <w:color w:val="000000"/>
          <w:sz w:val="18"/>
          <w:szCs w:val="18"/>
          <w:lang w:eastAsia="en-GB"/>
        </w:rPr>
      </w:pPr>
      <w:r w:rsidRPr="00854AFB">
        <w:rPr>
          <w:rFonts w:ascii="Verdana" w:eastAsia="Times New Roman" w:hAnsi="Verdana" w:cs="Times New Roman"/>
          <w:color w:val="000000"/>
          <w:sz w:val="18"/>
          <w:szCs w:val="18"/>
          <w:lang w:eastAsia="en-GB"/>
        </w:rPr>
        <w:t> </w:t>
      </w:r>
    </w:p>
    <w:p w:rsidR="00854AFB" w:rsidRPr="00854AFB" w:rsidRDefault="00854AFB" w:rsidP="00854AFB">
      <w:pPr>
        <w:shd w:val="clear" w:color="auto" w:fill="FFFFFF"/>
        <w:spacing w:after="0" w:line="336" w:lineRule="atLeast"/>
        <w:rPr>
          <w:rFonts w:ascii="Verdana" w:eastAsia="Times New Roman" w:hAnsi="Verdana" w:cs="Times New Roman"/>
          <w:color w:val="000000"/>
          <w:sz w:val="18"/>
          <w:szCs w:val="18"/>
          <w:lang w:eastAsia="en-GB"/>
        </w:rPr>
      </w:pPr>
      <w:r w:rsidRPr="00854AFB">
        <w:rPr>
          <w:rFonts w:ascii="Verdana" w:eastAsia="Times New Roman" w:hAnsi="Verdana" w:cs="Times New Roman"/>
          <w:noProof/>
          <w:color w:val="000000"/>
          <w:sz w:val="18"/>
          <w:szCs w:val="18"/>
          <w:lang w:eastAsia="en-GB"/>
        </w:rPr>
        <w:lastRenderedPageBreak/>
        <w:drawing>
          <wp:anchor distT="0" distB="0" distL="114300" distR="114300" simplePos="0" relativeHeight="251660288" behindDoc="0" locked="0" layoutInCell="1" allowOverlap="1">
            <wp:simplePos x="0" y="0"/>
            <wp:positionH relativeFrom="margin">
              <wp:align>right</wp:align>
            </wp:positionH>
            <wp:positionV relativeFrom="paragraph">
              <wp:posOffset>9525</wp:posOffset>
            </wp:positionV>
            <wp:extent cx="2127250" cy="3190875"/>
            <wp:effectExtent l="0" t="0" r="6350" b="9525"/>
            <wp:wrapThrough wrapText="bothSides">
              <wp:wrapPolygon edited="0">
                <wp:start x="0" y="0"/>
                <wp:lineTo x="0" y="21536"/>
                <wp:lineTo x="21471" y="21536"/>
                <wp:lineTo x="21471" y="0"/>
                <wp:lineTo x="0" y="0"/>
              </wp:wrapPolygon>
            </wp:wrapThrough>
            <wp:docPr id="2" name="Picture 2" descr="Baby Sca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Baby Scan"/>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2127250" cy="3190875"/>
                    </a:xfrm>
                    <a:prstGeom prst="rect">
                      <a:avLst/>
                    </a:prstGeom>
                    <a:noFill/>
                    <a:ln>
                      <a:noFill/>
                    </a:ln>
                  </pic:spPr>
                </pic:pic>
              </a:graphicData>
            </a:graphic>
            <wp14:sizeRelH relativeFrom="page">
              <wp14:pctWidth>0</wp14:pctWidth>
            </wp14:sizeRelH>
            <wp14:sizeRelV relativeFrom="page">
              <wp14:pctHeight>0</wp14:pctHeight>
            </wp14:sizeRelV>
          </wp:anchor>
        </w:drawing>
      </w:r>
      <w:r w:rsidRPr="00854AFB">
        <w:rPr>
          <w:rFonts w:ascii="Verdana" w:eastAsia="Times New Roman" w:hAnsi="Verdana" w:cs="Times New Roman"/>
          <w:b/>
          <w:bCs/>
          <w:color w:val="000000"/>
          <w:sz w:val="18"/>
          <w:szCs w:val="18"/>
          <w:lang w:eastAsia="en-GB"/>
        </w:rPr>
        <w:t xml:space="preserve"> “The English regional registers and Wales published a paper two years ago to coincide with the 20th anniversary of the USA fortifying their flour and the paper asks the question, ‘If we had done this at the same time, how many lives would we have saved? How many children could we have expected to be live born and be healthy?’ </w:t>
      </w:r>
    </w:p>
    <w:p w:rsidR="00854AFB" w:rsidRPr="00854AFB" w:rsidRDefault="00854AFB" w:rsidP="00854AFB">
      <w:pPr>
        <w:shd w:val="clear" w:color="auto" w:fill="FFFFFF"/>
        <w:spacing w:after="0" w:line="336" w:lineRule="atLeast"/>
        <w:rPr>
          <w:rFonts w:ascii="Verdana" w:eastAsia="Times New Roman" w:hAnsi="Verdana" w:cs="Times New Roman"/>
          <w:color w:val="000000"/>
          <w:sz w:val="18"/>
          <w:szCs w:val="18"/>
          <w:lang w:eastAsia="en-GB"/>
        </w:rPr>
      </w:pPr>
      <w:r w:rsidRPr="00854AFB">
        <w:rPr>
          <w:rFonts w:ascii="Verdana" w:eastAsia="Times New Roman" w:hAnsi="Verdana" w:cs="Times New Roman"/>
          <w:color w:val="000000"/>
          <w:sz w:val="18"/>
          <w:szCs w:val="18"/>
          <w:lang w:eastAsia="en-GB"/>
        </w:rPr>
        <w:t> </w:t>
      </w:r>
    </w:p>
    <w:p w:rsidR="00854AFB" w:rsidRPr="00854AFB" w:rsidRDefault="00854AFB" w:rsidP="00854AFB">
      <w:pPr>
        <w:shd w:val="clear" w:color="auto" w:fill="FFFFFF"/>
        <w:spacing w:after="0" w:line="336" w:lineRule="atLeast"/>
        <w:rPr>
          <w:rFonts w:ascii="Verdana" w:eastAsia="Times New Roman" w:hAnsi="Verdana" w:cs="Times New Roman"/>
          <w:color w:val="000000"/>
          <w:sz w:val="18"/>
          <w:szCs w:val="18"/>
          <w:lang w:eastAsia="en-GB"/>
        </w:rPr>
      </w:pPr>
      <w:r w:rsidRPr="00854AFB">
        <w:rPr>
          <w:rFonts w:ascii="Verdana" w:eastAsia="Times New Roman" w:hAnsi="Verdana" w:cs="Times New Roman"/>
          <w:b/>
          <w:bCs/>
          <w:color w:val="000000"/>
          <w:sz w:val="18"/>
          <w:szCs w:val="18"/>
          <w:lang w:eastAsia="en-GB"/>
        </w:rPr>
        <w:t>“The answer was somewhere over 1,000.”</w:t>
      </w:r>
    </w:p>
    <w:p w:rsidR="00854AFB" w:rsidRPr="00854AFB" w:rsidRDefault="00854AFB" w:rsidP="00854AFB">
      <w:pPr>
        <w:shd w:val="clear" w:color="auto" w:fill="FFFFFF"/>
        <w:spacing w:after="0" w:line="336" w:lineRule="atLeast"/>
        <w:rPr>
          <w:rFonts w:ascii="Verdana" w:eastAsia="Times New Roman" w:hAnsi="Verdana" w:cs="Times New Roman"/>
          <w:color w:val="000000"/>
          <w:sz w:val="18"/>
          <w:szCs w:val="18"/>
          <w:lang w:eastAsia="en-GB"/>
        </w:rPr>
      </w:pPr>
      <w:r w:rsidRPr="00854AFB">
        <w:rPr>
          <w:rFonts w:ascii="Verdana" w:eastAsia="Times New Roman" w:hAnsi="Verdana" w:cs="Times New Roman"/>
          <w:color w:val="000000"/>
          <w:sz w:val="18"/>
          <w:szCs w:val="18"/>
          <w:lang w:eastAsia="en-GB"/>
        </w:rPr>
        <w:t> </w:t>
      </w:r>
    </w:p>
    <w:p w:rsidR="00854AFB" w:rsidRPr="00854AFB" w:rsidRDefault="00854AFB" w:rsidP="00854AFB">
      <w:pPr>
        <w:shd w:val="clear" w:color="auto" w:fill="FFFFFF"/>
        <w:spacing w:after="0" w:line="336" w:lineRule="atLeast"/>
        <w:rPr>
          <w:rFonts w:ascii="Verdana" w:eastAsia="Times New Roman" w:hAnsi="Verdana" w:cs="Times New Roman"/>
          <w:color w:val="000000"/>
          <w:sz w:val="18"/>
          <w:szCs w:val="18"/>
          <w:lang w:eastAsia="en-GB"/>
        </w:rPr>
      </w:pPr>
      <w:r w:rsidRPr="00854AFB">
        <w:rPr>
          <w:rFonts w:ascii="Verdana" w:eastAsia="Times New Roman" w:hAnsi="Verdana" w:cs="Times New Roman"/>
          <w:i/>
          <w:iCs/>
          <w:color w:val="000000"/>
          <w:sz w:val="18"/>
          <w:szCs w:val="18"/>
          <w:lang w:eastAsia="en-GB"/>
        </w:rPr>
        <w:t xml:space="preserve">Picture </w:t>
      </w:r>
      <w:r>
        <w:rPr>
          <w:rFonts w:ascii="Verdana" w:eastAsia="Times New Roman" w:hAnsi="Verdana" w:cs="Times New Roman"/>
          <w:i/>
          <w:iCs/>
          <w:color w:val="000000"/>
          <w:sz w:val="18"/>
          <w:szCs w:val="18"/>
          <w:lang w:eastAsia="en-GB"/>
        </w:rPr>
        <w:t>right</w:t>
      </w:r>
      <w:r w:rsidRPr="00854AFB">
        <w:rPr>
          <w:rFonts w:ascii="Verdana" w:eastAsia="Times New Roman" w:hAnsi="Verdana" w:cs="Times New Roman"/>
          <w:i/>
          <w:iCs/>
          <w:color w:val="000000"/>
          <w:sz w:val="18"/>
          <w:szCs w:val="18"/>
          <w:lang w:eastAsia="en-GB"/>
        </w:rPr>
        <w:t xml:space="preserve"> posed by model</w:t>
      </w:r>
    </w:p>
    <w:p w:rsidR="00854AFB" w:rsidRPr="00854AFB" w:rsidRDefault="00854AFB" w:rsidP="00854AFB">
      <w:pPr>
        <w:shd w:val="clear" w:color="auto" w:fill="FFFFFF"/>
        <w:spacing w:after="0" w:line="336" w:lineRule="atLeast"/>
        <w:rPr>
          <w:rFonts w:ascii="Verdana" w:eastAsia="Times New Roman" w:hAnsi="Verdana" w:cs="Times New Roman"/>
          <w:color w:val="000000"/>
          <w:sz w:val="18"/>
          <w:szCs w:val="18"/>
          <w:lang w:eastAsia="en-GB"/>
        </w:rPr>
      </w:pPr>
      <w:r w:rsidRPr="00854AFB">
        <w:rPr>
          <w:rFonts w:ascii="Verdana" w:eastAsia="Times New Roman" w:hAnsi="Verdana" w:cs="Times New Roman"/>
          <w:color w:val="000000"/>
          <w:sz w:val="18"/>
          <w:szCs w:val="18"/>
          <w:lang w:eastAsia="en-GB"/>
        </w:rPr>
        <w:t> </w:t>
      </w:r>
    </w:p>
    <w:p w:rsidR="00854AFB" w:rsidRPr="00854AFB" w:rsidRDefault="00854AFB" w:rsidP="00854AFB">
      <w:pPr>
        <w:shd w:val="clear" w:color="auto" w:fill="FFFFFF"/>
        <w:spacing w:after="0" w:line="336" w:lineRule="atLeast"/>
        <w:rPr>
          <w:rFonts w:ascii="Verdana" w:eastAsia="Times New Roman" w:hAnsi="Verdana" w:cs="Times New Roman"/>
          <w:color w:val="000000"/>
          <w:sz w:val="18"/>
          <w:szCs w:val="18"/>
          <w:lang w:eastAsia="en-GB"/>
        </w:rPr>
      </w:pPr>
      <w:r w:rsidRPr="00854AFB">
        <w:rPr>
          <w:rFonts w:ascii="Verdana" w:eastAsia="Times New Roman" w:hAnsi="Verdana" w:cs="Times New Roman"/>
          <w:color w:val="000000"/>
          <w:sz w:val="18"/>
          <w:szCs w:val="18"/>
          <w:lang w:eastAsia="en-GB"/>
        </w:rPr>
        <w:t>The cost of adding folic acid to a bag of flour is about 1p.</w:t>
      </w:r>
    </w:p>
    <w:p w:rsidR="00854AFB" w:rsidRPr="00854AFB" w:rsidRDefault="00854AFB" w:rsidP="00854AFB">
      <w:pPr>
        <w:shd w:val="clear" w:color="auto" w:fill="FFFFFF"/>
        <w:spacing w:after="0" w:line="336" w:lineRule="atLeast"/>
        <w:rPr>
          <w:rFonts w:ascii="Verdana" w:eastAsia="Times New Roman" w:hAnsi="Verdana" w:cs="Times New Roman"/>
          <w:color w:val="000000"/>
          <w:sz w:val="18"/>
          <w:szCs w:val="18"/>
          <w:lang w:eastAsia="en-GB"/>
        </w:rPr>
      </w:pPr>
      <w:r w:rsidRPr="00854AFB">
        <w:rPr>
          <w:rFonts w:ascii="Verdana" w:eastAsia="Times New Roman" w:hAnsi="Verdana" w:cs="Times New Roman"/>
          <w:color w:val="000000"/>
          <w:sz w:val="18"/>
          <w:szCs w:val="18"/>
          <w:lang w:eastAsia="en-GB"/>
        </w:rPr>
        <w:t> </w:t>
      </w:r>
    </w:p>
    <w:p w:rsidR="00854AFB" w:rsidRPr="00854AFB" w:rsidRDefault="00854AFB" w:rsidP="00854AFB">
      <w:pPr>
        <w:shd w:val="clear" w:color="auto" w:fill="FFFFFF"/>
        <w:spacing w:after="0" w:line="336" w:lineRule="atLeast"/>
        <w:rPr>
          <w:rFonts w:ascii="Verdana" w:eastAsia="Times New Roman" w:hAnsi="Verdana" w:cs="Times New Roman"/>
          <w:color w:val="000000"/>
          <w:sz w:val="18"/>
          <w:szCs w:val="18"/>
          <w:lang w:eastAsia="en-GB"/>
        </w:rPr>
      </w:pPr>
      <w:r w:rsidRPr="00854AFB">
        <w:rPr>
          <w:rFonts w:ascii="Verdana" w:eastAsia="Times New Roman" w:hAnsi="Verdana" w:cs="Times New Roman"/>
          <w:color w:val="000000"/>
          <w:sz w:val="18"/>
          <w:szCs w:val="18"/>
          <w:lang w:eastAsia="en-GB"/>
        </w:rPr>
        <w:t>The meticulous compilation of data is a powerful tool for CARIS and the wider NHS in Wales in identifying trends, tackling issues and planning for the future of services.</w:t>
      </w:r>
    </w:p>
    <w:p w:rsidR="00854AFB" w:rsidRPr="00854AFB" w:rsidRDefault="00854AFB" w:rsidP="00854AFB">
      <w:pPr>
        <w:shd w:val="clear" w:color="auto" w:fill="FFFFFF"/>
        <w:spacing w:after="0" w:line="336" w:lineRule="atLeast"/>
        <w:rPr>
          <w:rFonts w:ascii="Verdana" w:eastAsia="Times New Roman" w:hAnsi="Verdana" w:cs="Times New Roman"/>
          <w:color w:val="000000"/>
          <w:sz w:val="18"/>
          <w:szCs w:val="18"/>
          <w:lang w:eastAsia="en-GB"/>
        </w:rPr>
      </w:pPr>
      <w:r w:rsidRPr="00854AFB">
        <w:rPr>
          <w:rFonts w:ascii="Verdana" w:eastAsia="Times New Roman" w:hAnsi="Verdana" w:cs="Times New Roman"/>
          <w:color w:val="000000"/>
          <w:sz w:val="18"/>
          <w:szCs w:val="18"/>
          <w:lang w:eastAsia="en-GB"/>
        </w:rPr>
        <w:t> </w:t>
      </w:r>
    </w:p>
    <w:p w:rsidR="00854AFB" w:rsidRPr="00854AFB" w:rsidRDefault="00854AFB" w:rsidP="00854AFB">
      <w:pPr>
        <w:shd w:val="clear" w:color="auto" w:fill="FFFFFF"/>
        <w:spacing w:after="0" w:line="336" w:lineRule="atLeast"/>
        <w:rPr>
          <w:rFonts w:ascii="Verdana" w:eastAsia="Times New Roman" w:hAnsi="Verdana" w:cs="Times New Roman"/>
          <w:color w:val="000000"/>
          <w:sz w:val="18"/>
          <w:szCs w:val="18"/>
          <w:lang w:eastAsia="en-GB"/>
        </w:rPr>
      </w:pPr>
      <w:r w:rsidRPr="00854AFB">
        <w:rPr>
          <w:rFonts w:ascii="Verdana" w:eastAsia="Times New Roman" w:hAnsi="Verdana" w:cs="Times New Roman"/>
          <w:color w:val="000000"/>
          <w:sz w:val="18"/>
          <w:szCs w:val="18"/>
          <w:lang w:eastAsia="en-GB"/>
        </w:rPr>
        <w:t>Prior to 1998 data had been collected via an old paper-based service brought in following the Thalidomide scandal of the 1950s and ‘60s.</w:t>
      </w:r>
    </w:p>
    <w:p w:rsidR="00854AFB" w:rsidRPr="00854AFB" w:rsidRDefault="00854AFB" w:rsidP="00854AFB">
      <w:pPr>
        <w:shd w:val="clear" w:color="auto" w:fill="FFFFFF"/>
        <w:spacing w:after="0" w:line="336" w:lineRule="atLeast"/>
        <w:rPr>
          <w:rFonts w:ascii="Verdana" w:eastAsia="Times New Roman" w:hAnsi="Verdana" w:cs="Times New Roman"/>
          <w:color w:val="000000"/>
          <w:sz w:val="18"/>
          <w:szCs w:val="18"/>
          <w:lang w:eastAsia="en-GB"/>
        </w:rPr>
      </w:pPr>
      <w:r w:rsidRPr="00854AFB">
        <w:rPr>
          <w:rFonts w:ascii="Verdana" w:eastAsia="Times New Roman" w:hAnsi="Verdana" w:cs="Times New Roman"/>
          <w:color w:val="000000"/>
          <w:sz w:val="18"/>
          <w:szCs w:val="18"/>
          <w:lang w:eastAsia="en-GB"/>
        </w:rPr>
        <w:t> </w:t>
      </w:r>
    </w:p>
    <w:p w:rsidR="00854AFB" w:rsidRPr="00854AFB" w:rsidRDefault="00854AFB" w:rsidP="00854AFB">
      <w:pPr>
        <w:shd w:val="clear" w:color="auto" w:fill="FFFFFF"/>
        <w:spacing w:after="0" w:line="336" w:lineRule="atLeast"/>
        <w:rPr>
          <w:rFonts w:ascii="Verdana" w:eastAsia="Times New Roman" w:hAnsi="Verdana" w:cs="Times New Roman"/>
          <w:color w:val="000000"/>
          <w:sz w:val="18"/>
          <w:szCs w:val="18"/>
          <w:lang w:eastAsia="en-GB"/>
        </w:rPr>
      </w:pPr>
      <w:r w:rsidRPr="00854AFB">
        <w:rPr>
          <w:rFonts w:ascii="Verdana" w:eastAsia="Times New Roman" w:hAnsi="Verdana" w:cs="Times New Roman"/>
          <w:color w:val="000000"/>
          <w:sz w:val="18"/>
          <w:szCs w:val="18"/>
          <w:lang w:eastAsia="en-GB"/>
        </w:rPr>
        <w:t xml:space="preserve">Mr Tucker said: </w:t>
      </w:r>
      <w:r w:rsidRPr="00854AFB">
        <w:rPr>
          <w:rFonts w:ascii="Verdana" w:eastAsia="Times New Roman" w:hAnsi="Verdana" w:cs="Times New Roman"/>
          <w:b/>
          <w:bCs/>
          <w:color w:val="000000"/>
          <w:sz w:val="18"/>
          <w:szCs w:val="18"/>
          <w:lang w:eastAsia="en-GB"/>
        </w:rPr>
        <w:t>“It worked well in the initial years, but by the mid ‘80s it was failing because details of pregnancies were not being recorded well. Many health professionals did not know about the scheme so valuable data was lost.”</w:t>
      </w:r>
    </w:p>
    <w:p w:rsidR="00854AFB" w:rsidRPr="00854AFB" w:rsidRDefault="00854AFB" w:rsidP="00854AFB">
      <w:pPr>
        <w:shd w:val="clear" w:color="auto" w:fill="FFFFFF"/>
        <w:spacing w:after="0" w:line="336" w:lineRule="atLeast"/>
        <w:rPr>
          <w:rFonts w:ascii="Verdana" w:eastAsia="Times New Roman" w:hAnsi="Verdana" w:cs="Times New Roman"/>
          <w:color w:val="000000"/>
          <w:sz w:val="18"/>
          <w:szCs w:val="18"/>
          <w:lang w:eastAsia="en-GB"/>
        </w:rPr>
      </w:pPr>
      <w:r w:rsidRPr="00854AFB">
        <w:rPr>
          <w:rFonts w:ascii="Verdana" w:eastAsia="Times New Roman" w:hAnsi="Verdana" w:cs="Times New Roman"/>
          <w:color w:val="000000"/>
          <w:sz w:val="18"/>
          <w:szCs w:val="18"/>
          <w:lang w:eastAsia="en-GB"/>
        </w:rPr>
        <w:t> </w:t>
      </w:r>
    </w:p>
    <w:p w:rsidR="00854AFB" w:rsidRPr="00854AFB" w:rsidRDefault="00854AFB" w:rsidP="00854AFB">
      <w:pPr>
        <w:shd w:val="clear" w:color="auto" w:fill="FFFFFF"/>
        <w:spacing w:after="0" w:line="336" w:lineRule="atLeast"/>
        <w:rPr>
          <w:rFonts w:ascii="Verdana" w:eastAsia="Times New Roman" w:hAnsi="Verdana" w:cs="Times New Roman"/>
          <w:color w:val="000000"/>
          <w:sz w:val="18"/>
          <w:szCs w:val="18"/>
          <w:lang w:eastAsia="en-GB"/>
        </w:rPr>
      </w:pPr>
      <w:r w:rsidRPr="00854AFB">
        <w:rPr>
          <w:rFonts w:ascii="Verdana" w:eastAsia="Times New Roman" w:hAnsi="Verdana" w:cs="Times New Roman"/>
          <w:color w:val="000000"/>
          <w:sz w:val="18"/>
          <w:szCs w:val="18"/>
          <w:lang w:eastAsia="en-GB"/>
        </w:rPr>
        <w:t xml:space="preserve">Funded by the Welsh Office, Dr Morgan and her colleague Dr Judith </w:t>
      </w:r>
      <w:proofErr w:type="spellStart"/>
      <w:r w:rsidRPr="00854AFB">
        <w:rPr>
          <w:rFonts w:ascii="Verdana" w:eastAsia="Times New Roman" w:hAnsi="Verdana" w:cs="Times New Roman"/>
          <w:color w:val="000000"/>
          <w:sz w:val="18"/>
          <w:szCs w:val="18"/>
          <w:lang w:eastAsia="en-GB"/>
        </w:rPr>
        <w:t>Greenacre</w:t>
      </w:r>
      <w:proofErr w:type="spellEnd"/>
      <w:r w:rsidRPr="00854AFB">
        <w:rPr>
          <w:rFonts w:ascii="Verdana" w:eastAsia="Times New Roman" w:hAnsi="Verdana" w:cs="Times New Roman"/>
          <w:color w:val="000000"/>
          <w:sz w:val="18"/>
          <w:szCs w:val="18"/>
          <w:lang w:eastAsia="en-GB"/>
        </w:rPr>
        <w:t xml:space="preserve"> started CARIS in 1998, receiving data from hospitals across Wales.</w:t>
      </w:r>
    </w:p>
    <w:p w:rsidR="00854AFB" w:rsidRPr="00854AFB" w:rsidRDefault="00854AFB" w:rsidP="00854AFB">
      <w:pPr>
        <w:shd w:val="clear" w:color="auto" w:fill="FFFFFF"/>
        <w:spacing w:after="0" w:line="336" w:lineRule="atLeast"/>
        <w:rPr>
          <w:rFonts w:ascii="Verdana" w:eastAsia="Times New Roman" w:hAnsi="Verdana" w:cs="Times New Roman"/>
          <w:color w:val="000000"/>
          <w:sz w:val="18"/>
          <w:szCs w:val="18"/>
          <w:lang w:eastAsia="en-GB"/>
        </w:rPr>
      </w:pPr>
      <w:r w:rsidRPr="00854AFB">
        <w:rPr>
          <w:rFonts w:ascii="Verdana" w:eastAsia="Times New Roman" w:hAnsi="Verdana" w:cs="Times New Roman"/>
          <w:color w:val="000000"/>
          <w:sz w:val="18"/>
          <w:szCs w:val="18"/>
          <w:lang w:eastAsia="en-GB"/>
        </w:rPr>
        <w:t> </w:t>
      </w:r>
    </w:p>
    <w:p w:rsidR="00854AFB" w:rsidRPr="00854AFB" w:rsidRDefault="00854AFB" w:rsidP="00854AFB">
      <w:pPr>
        <w:shd w:val="clear" w:color="auto" w:fill="FFFFFF"/>
        <w:spacing w:after="0" w:line="336" w:lineRule="atLeast"/>
        <w:rPr>
          <w:rFonts w:ascii="Verdana" w:eastAsia="Times New Roman" w:hAnsi="Verdana" w:cs="Times New Roman"/>
          <w:color w:val="000000"/>
          <w:sz w:val="18"/>
          <w:szCs w:val="18"/>
          <w:lang w:eastAsia="en-GB"/>
        </w:rPr>
      </w:pPr>
      <w:r w:rsidRPr="00854AFB">
        <w:rPr>
          <w:rFonts w:ascii="Verdana" w:eastAsia="Times New Roman" w:hAnsi="Verdana" w:cs="Times New Roman"/>
          <w:color w:val="000000"/>
          <w:sz w:val="18"/>
          <w:szCs w:val="18"/>
          <w:lang w:eastAsia="en-GB"/>
        </w:rPr>
        <w:t>This was 17 years ahead of England, which only started its national equivalent in 2015. There were good registers in several regions of England, but these covered only 30% of the population.</w:t>
      </w:r>
    </w:p>
    <w:p w:rsidR="00854AFB" w:rsidRPr="00854AFB" w:rsidRDefault="00854AFB" w:rsidP="00854AFB">
      <w:pPr>
        <w:shd w:val="clear" w:color="auto" w:fill="FFFFFF"/>
        <w:spacing w:after="0" w:line="336" w:lineRule="atLeast"/>
        <w:rPr>
          <w:rFonts w:ascii="Verdana" w:eastAsia="Times New Roman" w:hAnsi="Verdana" w:cs="Times New Roman"/>
          <w:color w:val="000000"/>
          <w:sz w:val="18"/>
          <w:szCs w:val="18"/>
          <w:lang w:eastAsia="en-GB"/>
        </w:rPr>
      </w:pPr>
      <w:r w:rsidRPr="00854AFB">
        <w:rPr>
          <w:rFonts w:ascii="Verdana" w:eastAsia="Times New Roman" w:hAnsi="Verdana" w:cs="Times New Roman"/>
          <w:noProof/>
          <w:color w:val="000000"/>
          <w:sz w:val="18"/>
          <w:szCs w:val="18"/>
          <w:lang w:eastAsia="en-GB"/>
        </w:rPr>
        <w:drawing>
          <wp:anchor distT="0" distB="0" distL="114300" distR="114300" simplePos="0" relativeHeight="251661312" behindDoc="0" locked="0" layoutInCell="1" allowOverlap="1">
            <wp:simplePos x="0" y="0"/>
            <wp:positionH relativeFrom="margin">
              <wp:align>left</wp:align>
            </wp:positionH>
            <wp:positionV relativeFrom="paragraph">
              <wp:posOffset>194310</wp:posOffset>
            </wp:positionV>
            <wp:extent cx="3371850" cy="2020570"/>
            <wp:effectExtent l="0" t="0" r="0" b="0"/>
            <wp:wrapThrough wrapText="bothSides">
              <wp:wrapPolygon edited="0">
                <wp:start x="0" y="0"/>
                <wp:lineTo x="0" y="21383"/>
                <wp:lineTo x="21478" y="21383"/>
                <wp:lineTo x="21478" y="0"/>
                <wp:lineTo x="0" y="0"/>
              </wp:wrapPolygon>
            </wp:wrapThrough>
            <wp:docPr id="1" name="Picture 1" descr="CARI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ARIS"/>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3371850" cy="2020570"/>
                    </a:xfrm>
                    <a:prstGeom prst="rect">
                      <a:avLst/>
                    </a:prstGeom>
                    <a:noFill/>
                    <a:ln>
                      <a:noFill/>
                    </a:ln>
                  </pic:spPr>
                </pic:pic>
              </a:graphicData>
            </a:graphic>
            <wp14:sizeRelH relativeFrom="page">
              <wp14:pctWidth>0</wp14:pctWidth>
            </wp14:sizeRelH>
            <wp14:sizeRelV relativeFrom="page">
              <wp14:pctHeight>0</wp14:pctHeight>
            </wp14:sizeRelV>
          </wp:anchor>
        </w:drawing>
      </w:r>
      <w:r w:rsidRPr="00854AFB">
        <w:rPr>
          <w:rFonts w:ascii="Verdana" w:eastAsia="Times New Roman" w:hAnsi="Verdana" w:cs="Times New Roman"/>
          <w:color w:val="000000"/>
          <w:sz w:val="18"/>
          <w:szCs w:val="18"/>
          <w:lang w:eastAsia="en-GB"/>
        </w:rPr>
        <w:t> </w:t>
      </w:r>
    </w:p>
    <w:p w:rsidR="00854AFB" w:rsidRPr="00854AFB" w:rsidRDefault="00854AFB" w:rsidP="00854AFB">
      <w:pPr>
        <w:shd w:val="clear" w:color="auto" w:fill="FFFFFF"/>
        <w:spacing w:after="0" w:line="336" w:lineRule="atLeast"/>
        <w:rPr>
          <w:rFonts w:ascii="Verdana" w:eastAsia="Times New Roman" w:hAnsi="Verdana" w:cs="Times New Roman"/>
          <w:color w:val="000000"/>
          <w:sz w:val="18"/>
          <w:szCs w:val="18"/>
          <w:lang w:eastAsia="en-GB"/>
        </w:rPr>
      </w:pPr>
      <w:r w:rsidRPr="00854AFB">
        <w:rPr>
          <w:rFonts w:ascii="Verdana" w:eastAsia="Times New Roman" w:hAnsi="Verdana" w:cs="Times New Roman"/>
          <w:color w:val="000000"/>
          <w:sz w:val="18"/>
          <w:szCs w:val="18"/>
          <w:lang w:eastAsia="en-GB"/>
        </w:rPr>
        <w:t>Over the past two decades CARIS has collected data on around 35,000 cases of congenital anomaly and has contributed to many studies in Europe and worldwide. The data has been included in around 100 medical papers, making pregnancy safer for women and their babies.</w:t>
      </w:r>
    </w:p>
    <w:p w:rsidR="00854AFB" w:rsidRPr="00854AFB" w:rsidRDefault="00854AFB" w:rsidP="00854AFB">
      <w:pPr>
        <w:shd w:val="clear" w:color="auto" w:fill="FFFFFF"/>
        <w:spacing w:after="0" w:line="336" w:lineRule="atLeast"/>
        <w:rPr>
          <w:rFonts w:ascii="Verdana" w:eastAsia="Times New Roman" w:hAnsi="Verdana" w:cs="Times New Roman"/>
          <w:color w:val="000000"/>
          <w:sz w:val="18"/>
          <w:szCs w:val="18"/>
          <w:lang w:eastAsia="en-GB"/>
        </w:rPr>
      </w:pPr>
      <w:r w:rsidRPr="00854AFB">
        <w:rPr>
          <w:rFonts w:ascii="Verdana" w:eastAsia="Times New Roman" w:hAnsi="Verdana" w:cs="Times New Roman"/>
          <w:color w:val="000000"/>
          <w:sz w:val="18"/>
          <w:szCs w:val="18"/>
          <w:lang w:eastAsia="en-GB"/>
        </w:rPr>
        <w:t> </w:t>
      </w:r>
      <w:bookmarkStart w:id="0" w:name="_GoBack"/>
      <w:bookmarkEnd w:id="0"/>
    </w:p>
    <w:p w:rsidR="00854AFB" w:rsidRPr="00854AFB" w:rsidRDefault="00854AFB" w:rsidP="00854AFB">
      <w:pPr>
        <w:shd w:val="clear" w:color="auto" w:fill="FFFFFF"/>
        <w:spacing w:after="0" w:line="336" w:lineRule="atLeast"/>
        <w:rPr>
          <w:rFonts w:ascii="Verdana" w:eastAsia="Times New Roman" w:hAnsi="Verdana" w:cs="Times New Roman"/>
          <w:color w:val="000000"/>
          <w:sz w:val="18"/>
          <w:szCs w:val="18"/>
          <w:lang w:eastAsia="en-GB"/>
        </w:rPr>
      </w:pPr>
      <w:r w:rsidRPr="00854AFB">
        <w:rPr>
          <w:rFonts w:ascii="Verdana" w:eastAsia="Times New Roman" w:hAnsi="Verdana" w:cs="Times New Roman"/>
          <w:color w:val="000000"/>
          <w:sz w:val="18"/>
          <w:szCs w:val="18"/>
          <w:lang w:eastAsia="en-GB"/>
        </w:rPr>
        <w:lastRenderedPageBreak/>
        <w:t>Stronger warnings about sodium valproate were issued this year following a European study that CARIS contributed data to. This drug used for epilepsy can cause problems in foetal development and the study highlighted the need for the drug manufacturer to make women and doctors aware of these problems.</w:t>
      </w:r>
    </w:p>
    <w:p w:rsidR="00854AFB" w:rsidRPr="00854AFB" w:rsidRDefault="00854AFB" w:rsidP="00854AFB">
      <w:pPr>
        <w:shd w:val="clear" w:color="auto" w:fill="FFFFFF"/>
        <w:spacing w:after="0" w:line="336" w:lineRule="atLeast"/>
        <w:rPr>
          <w:rFonts w:ascii="Verdana" w:eastAsia="Times New Roman" w:hAnsi="Verdana" w:cs="Times New Roman"/>
          <w:color w:val="000000"/>
          <w:sz w:val="18"/>
          <w:szCs w:val="18"/>
          <w:lang w:eastAsia="en-GB"/>
        </w:rPr>
      </w:pPr>
      <w:r w:rsidRPr="00854AFB">
        <w:rPr>
          <w:rFonts w:ascii="Verdana" w:eastAsia="Times New Roman" w:hAnsi="Verdana" w:cs="Times New Roman"/>
          <w:color w:val="000000"/>
          <w:sz w:val="18"/>
          <w:szCs w:val="18"/>
          <w:lang w:eastAsia="en-GB"/>
        </w:rPr>
        <w:t> </w:t>
      </w:r>
    </w:p>
    <w:p w:rsidR="00854AFB" w:rsidRPr="00854AFB" w:rsidRDefault="00854AFB" w:rsidP="00854AFB">
      <w:pPr>
        <w:shd w:val="clear" w:color="auto" w:fill="FFFFFF"/>
        <w:spacing w:after="0" w:line="336" w:lineRule="atLeast"/>
        <w:rPr>
          <w:rFonts w:ascii="Verdana" w:eastAsia="Times New Roman" w:hAnsi="Verdana" w:cs="Times New Roman"/>
          <w:color w:val="000000"/>
          <w:sz w:val="18"/>
          <w:szCs w:val="18"/>
          <w:lang w:eastAsia="en-GB"/>
        </w:rPr>
      </w:pPr>
      <w:r w:rsidRPr="00854AFB">
        <w:rPr>
          <w:rFonts w:ascii="Verdana" w:eastAsia="Times New Roman" w:hAnsi="Verdana" w:cs="Times New Roman"/>
          <w:color w:val="000000"/>
          <w:sz w:val="18"/>
          <w:szCs w:val="18"/>
          <w:lang w:eastAsia="en-GB"/>
        </w:rPr>
        <w:t>And more money was pumped into the training of sonographers after CARIS data revealed in the early 2000s that ultrasound scans were not efficient enough at picking up certain heart anomalies.</w:t>
      </w:r>
    </w:p>
    <w:p w:rsidR="00854AFB" w:rsidRPr="00854AFB" w:rsidRDefault="00854AFB" w:rsidP="00854AFB">
      <w:pPr>
        <w:shd w:val="clear" w:color="auto" w:fill="FFFFFF"/>
        <w:spacing w:after="0" w:line="336" w:lineRule="atLeast"/>
        <w:rPr>
          <w:rFonts w:ascii="Verdana" w:eastAsia="Times New Roman" w:hAnsi="Verdana" w:cs="Times New Roman"/>
          <w:color w:val="000000"/>
          <w:sz w:val="18"/>
          <w:szCs w:val="18"/>
          <w:lang w:eastAsia="en-GB"/>
        </w:rPr>
      </w:pPr>
      <w:r w:rsidRPr="00854AFB">
        <w:rPr>
          <w:rFonts w:ascii="Verdana" w:eastAsia="Times New Roman" w:hAnsi="Verdana" w:cs="Times New Roman"/>
          <w:color w:val="000000"/>
          <w:sz w:val="18"/>
          <w:szCs w:val="18"/>
          <w:lang w:eastAsia="en-GB"/>
        </w:rPr>
        <w:t> </w:t>
      </w:r>
    </w:p>
    <w:p w:rsidR="00854AFB" w:rsidRPr="00854AFB" w:rsidRDefault="00854AFB" w:rsidP="00854AFB">
      <w:pPr>
        <w:shd w:val="clear" w:color="auto" w:fill="FFFFFF"/>
        <w:spacing w:after="0" w:line="336" w:lineRule="atLeast"/>
        <w:rPr>
          <w:rFonts w:ascii="Verdana" w:eastAsia="Times New Roman" w:hAnsi="Verdana" w:cs="Times New Roman"/>
          <w:color w:val="000000"/>
          <w:sz w:val="18"/>
          <w:szCs w:val="18"/>
          <w:lang w:eastAsia="en-GB"/>
        </w:rPr>
      </w:pPr>
      <w:r w:rsidRPr="00854AFB">
        <w:rPr>
          <w:rFonts w:ascii="Verdana" w:eastAsia="Times New Roman" w:hAnsi="Verdana" w:cs="Times New Roman"/>
          <w:color w:val="000000"/>
          <w:sz w:val="18"/>
          <w:szCs w:val="18"/>
          <w:lang w:eastAsia="en-GB"/>
        </w:rPr>
        <w:t xml:space="preserve">Mr Tucker said: </w:t>
      </w:r>
      <w:r w:rsidRPr="00854AFB">
        <w:rPr>
          <w:rFonts w:ascii="Verdana" w:eastAsia="Times New Roman" w:hAnsi="Verdana" w:cs="Times New Roman"/>
          <w:b/>
          <w:bCs/>
          <w:color w:val="000000"/>
          <w:sz w:val="18"/>
          <w:szCs w:val="18"/>
          <w:lang w:eastAsia="en-GB"/>
        </w:rPr>
        <w:t xml:space="preserve">“Cases of a congenital heart defect known as </w:t>
      </w:r>
      <w:proofErr w:type="spellStart"/>
      <w:r w:rsidRPr="00854AFB">
        <w:rPr>
          <w:rFonts w:ascii="Verdana" w:eastAsia="Times New Roman" w:hAnsi="Verdana" w:cs="Times New Roman"/>
          <w:b/>
          <w:bCs/>
          <w:color w:val="000000"/>
          <w:sz w:val="18"/>
          <w:szCs w:val="18"/>
          <w:lang w:eastAsia="en-GB"/>
        </w:rPr>
        <w:t>Fallot’s</w:t>
      </w:r>
      <w:proofErr w:type="spellEnd"/>
      <w:r w:rsidRPr="00854AFB">
        <w:rPr>
          <w:rFonts w:ascii="Verdana" w:eastAsia="Times New Roman" w:hAnsi="Verdana" w:cs="Times New Roman"/>
          <w:b/>
          <w:bCs/>
          <w:color w:val="000000"/>
          <w:sz w:val="18"/>
          <w:szCs w:val="18"/>
          <w:lang w:eastAsia="en-GB"/>
        </w:rPr>
        <w:t xml:space="preserve"> tetralogy were rarely picked up </w:t>
      </w:r>
      <w:proofErr w:type="spellStart"/>
      <w:r w:rsidRPr="00854AFB">
        <w:rPr>
          <w:rFonts w:ascii="Verdana" w:eastAsia="Times New Roman" w:hAnsi="Verdana" w:cs="Times New Roman"/>
          <w:b/>
          <w:bCs/>
          <w:color w:val="000000"/>
          <w:sz w:val="18"/>
          <w:szCs w:val="18"/>
          <w:lang w:eastAsia="en-GB"/>
        </w:rPr>
        <w:t>antenatally</w:t>
      </w:r>
      <w:proofErr w:type="spellEnd"/>
      <w:r w:rsidRPr="00854AFB">
        <w:rPr>
          <w:rFonts w:ascii="Verdana" w:eastAsia="Times New Roman" w:hAnsi="Verdana" w:cs="Times New Roman"/>
          <w:b/>
          <w:bCs/>
          <w:color w:val="000000"/>
          <w:sz w:val="18"/>
          <w:szCs w:val="18"/>
          <w:lang w:eastAsia="en-GB"/>
        </w:rPr>
        <w:t xml:space="preserve"> and these days we pick up three quarters of them. This enables the mum to prepare for delivery and the extra services necessary.  </w:t>
      </w:r>
    </w:p>
    <w:p w:rsidR="00854AFB" w:rsidRPr="00854AFB" w:rsidRDefault="00854AFB" w:rsidP="00854AFB">
      <w:pPr>
        <w:shd w:val="clear" w:color="auto" w:fill="FFFFFF"/>
        <w:spacing w:after="0" w:line="336" w:lineRule="atLeast"/>
        <w:rPr>
          <w:rFonts w:ascii="Verdana" w:eastAsia="Times New Roman" w:hAnsi="Verdana" w:cs="Times New Roman"/>
          <w:color w:val="000000"/>
          <w:sz w:val="18"/>
          <w:szCs w:val="18"/>
          <w:lang w:eastAsia="en-GB"/>
        </w:rPr>
      </w:pPr>
      <w:r w:rsidRPr="00854AFB">
        <w:rPr>
          <w:rFonts w:ascii="Verdana" w:eastAsia="Times New Roman" w:hAnsi="Verdana" w:cs="Times New Roman"/>
          <w:color w:val="000000"/>
          <w:sz w:val="18"/>
          <w:szCs w:val="18"/>
          <w:lang w:eastAsia="en-GB"/>
        </w:rPr>
        <w:t> </w:t>
      </w:r>
    </w:p>
    <w:p w:rsidR="00854AFB" w:rsidRPr="00854AFB" w:rsidRDefault="00854AFB" w:rsidP="00854AFB">
      <w:pPr>
        <w:shd w:val="clear" w:color="auto" w:fill="FFFFFF"/>
        <w:spacing w:after="0" w:line="336" w:lineRule="atLeast"/>
        <w:rPr>
          <w:rFonts w:ascii="Verdana" w:eastAsia="Times New Roman" w:hAnsi="Verdana" w:cs="Times New Roman"/>
          <w:color w:val="000000"/>
          <w:sz w:val="18"/>
          <w:szCs w:val="18"/>
          <w:lang w:eastAsia="en-GB"/>
        </w:rPr>
      </w:pPr>
      <w:r w:rsidRPr="00854AFB">
        <w:rPr>
          <w:rFonts w:ascii="Verdana" w:eastAsia="Times New Roman" w:hAnsi="Verdana" w:cs="Times New Roman"/>
          <w:b/>
          <w:bCs/>
          <w:color w:val="000000"/>
          <w:sz w:val="18"/>
          <w:szCs w:val="18"/>
          <w:lang w:eastAsia="en-GB"/>
        </w:rPr>
        <w:t xml:space="preserve">“Having a well-established congenital anomaly register in Wales puts us in a strong position. We can look back at trends and be aware if rates of a particular anomaly is rising. This may sign post further investigation. </w:t>
      </w:r>
    </w:p>
    <w:p w:rsidR="00854AFB" w:rsidRPr="00854AFB" w:rsidRDefault="00854AFB" w:rsidP="00854AFB">
      <w:pPr>
        <w:shd w:val="clear" w:color="auto" w:fill="FFFFFF"/>
        <w:spacing w:after="0" w:line="336" w:lineRule="atLeast"/>
        <w:rPr>
          <w:rFonts w:ascii="Verdana" w:eastAsia="Times New Roman" w:hAnsi="Verdana" w:cs="Times New Roman"/>
          <w:color w:val="000000"/>
          <w:sz w:val="18"/>
          <w:szCs w:val="18"/>
          <w:lang w:eastAsia="en-GB"/>
        </w:rPr>
      </w:pPr>
      <w:r w:rsidRPr="00854AFB">
        <w:rPr>
          <w:rFonts w:ascii="Verdana" w:eastAsia="Times New Roman" w:hAnsi="Verdana" w:cs="Times New Roman"/>
          <w:color w:val="000000"/>
          <w:sz w:val="18"/>
          <w:szCs w:val="18"/>
          <w:lang w:eastAsia="en-GB"/>
        </w:rPr>
        <w:t> </w:t>
      </w:r>
    </w:p>
    <w:p w:rsidR="00854AFB" w:rsidRPr="00854AFB" w:rsidRDefault="00854AFB" w:rsidP="00854AFB">
      <w:pPr>
        <w:shd w:val="clear" w:color="auto" w:fill="FFFFFF"/>
        <w:spacing w:after="0" w:line="336" w:lineRule="atLeast"/>
        <w:rPr>
          <w:rFonts w:ascii="Verdana" w:eastAsia="Times New Roman" w:hAnsi="Verdana" w:cs="Times New Roman"/>
          <w:color w:val="000000"/>
          <w:sz w:val="18"/>
          <w:szCs w:val="18"/>
          <w:lang w:eastAsia="en-GB"/>
        </w:rPr>
      </w:pPr>
      <w:r w:rsidRPr="00854AFB">
        <w:rPr>
          <w:rFonts w:ascii="Verdana" w:eastAsia="Times New Roman" w:hAnsi="Verdana" w:cs="Times New Roman"/>
          <w:b/>
          <w:bCs/>
          <w:i/>
          <w:iCs/>
          <w:color w:val="000000"/>
          <w:sz w:val="18"/>
          <w:szCs w:val="18"/>
          <w:lang w:eastAsia="en-GB"/>
        </w:rPr>
        <w:t>“</w:t>
      </w:r>
      <w:r w:rsidRPr="00854AFB">
        <w:rPr>
          <w:rFonts w:ascii="Verdana" w:eastAsia="Times New Roman" w:hAnsi="Verdana" w:cs="Times New Roman"/>
          <w:b/>
          <w:bCs/>
          <w:color w:val="000000"/>
          <w:sz w:val="18"/>
          <w:szCs w:val="18"/>
          <w:lang w:eastAsia="en-GB"/>
        </w:rPr>
        <w:t>We hope we can continue for another 20 years safeguarding the development of babies by monitoring trends and rates.”</w:t>
      </w:r>
    </w:p>
    <w:p w:rsidR="00854AFB" w:rsidRPr="00854AFB" w:rsidRDefault="00854AFB" w:rsidP="00854AFB">
      <w:pPr>
        <w:shd w:val="clear" w:color="auto" w:fill="FFFFFF"/>
        <w:spacing w:after="0" w:line="336" w:lineRule="atLeast"/>
        <w:rPr>
          <w:rFonts w:ascii="Verdana" w:eastAsia="Times New Roman" w:hAnsi="Verdana" w:cs="Times New Roman"/>
          <w:color w:val="000000"/>
          <w:sz w:val="18"/>
          <w:szCs w:val="18"/>
          <w:lang w:eastAsia="en-GB"/>
        </w:rPr>
      </w:pPr>
      <w:r w:rsidRPr="00854AFB">
        <w:rPr>
          <w:rFonts w:ascii="Verdana" w:eastAsia="Times New Roman" w:hAnsi="Verdana" w:cs="Times New Roman"/>
          <w:color w:val="000000"/>
          <w:sz w:val="18"/>
          <w:szCs w:val="18"/>
          <w:lang w:eastAsia="en-GB"/>
        </w:rPr>
        <w:t> </w:t>
      </w:r>
    </w:p>
    <w:p w:rsidR="00854AFB" w:rsidRPr="00854AFB" w:rsidRDefault="00854AFB" w:rsidP="00854AFB">
      <w:pPr>
        <w:shd w:val="clear" w:color="auto" w:fill="FFFFFF"/>
        <w:spacing w:after="100" w:line="336" w:lineRule="atLeast"/>
        <w:rPr>
          <w:rFonts w:ascii="Verdana" w:eastAsia="Times New Roman" w:hAnsi="Verdana" w:cs="Times New Roman"/>
          <w:color w:val="000000"/>
          <w:sz w:val="18"/>
          <w:szCs w:val="18"/>
          <w:lang w:eastAsia="en-GB"/>
        </w:rPr>
      </w:pPr>
      <w:r w:rsidRPr="00854AFB">
        <w:rPr>
          <w:rFonts w:ascii="Verdana" w:eastAsia="Times New Roman" w:hAnsi="Verdana" w:cs="Times New Roman"/>
          <w:color w:val="000000"/>
          <w:sz w:val="18"/>
          <w:szCs w:val="18"/>
          <w:lang w:eastAsia="en-GB"/>
        </w:rPr>
        <w:t xml:space="preserve">Source: </w:t>
      </w:r>
      <w:hyperlink r:id="rId8" w:history="1">
        <w:proofErr w:type="spellStart"/>
        <w:r w:rsidRPr="00854AFB">
          <w:rPr>
            <w:rFonts w:ascii="Verdana" w:eastAsia="Times New Roman" w:hAnsi="Verdana" w:cs="Times New Roman"/>
            <w:color w:val="4672B4"/>
            <w:sz w:val="18"/>
            <w:szCs w:val="18"/>
            <w:lang w:eastAsia="en-GB"/>
          </w:rPr>
          <w:t>Abertawe</w:t>
        </w:r>
        <w:proofErr w:type="spellEnd"/>
        <w:r w:rsidRPr="00854AFB">
          <w:rPr>
            <w:rFonts w:ascii="Verdana" w:eastAsia="Times New Roman" w:hAnsi="Verdana" w:cs="Times New Roman"/>
            <w:color w:val="4672B4"/>
            <w:sz w:val="18"/>
            <w:szCs w:val="18"/>
            <w:lang w:eastAsia="en-GB"/>
          </w:rPr>
          <w:t xml:space="preserve"> Bro </w:t>
        </w:r>
        <w:proofErr w:type="spellStart"/>
        <w:r w:rsidRPr="00854AFB">
          <w:rPr>
            <w:rFonts w:ascii="Verdana" w:eastAsia="Times New Roman" w:hAnsi="Verdana" w:cs="Times New Roman"/>
            <w:color w:val="4672B4"/>
            <w:sz w:val="18"/>
            <w:szCs w:val="18"/>
            <w:lang w:eastAsia="en-GB"/>
          </w:rPr>
          <w:t>Morgannwg</w:t>
        </w:r>
        <w:proofErr w:type="spellEnd"/>
        <w:r w:rsidRPr="00854AFB">
          <w:rPr>
            <w:rFonts w:ascii="Verdana" w:eastAsia="Times New Roman" w:hAnsi="Verdana" w:cs="Times New Roman"/>
            <w:color w:val="4672B4"/>
            <w:sz w:val="18"/>
            <w:szCs w:val="18"/>
            <w:lang w:eastAsia="en-GB"/>
          </w:rPr>
          <w:t xml:space="preserve"> University Health Board</w:t>
        </w:r>
      </w:hyperlink>
      <w:r w:rsidRPr="00854AFB">
        <w:rPr>
          <w:rFonts w:ascii="Verdana" w:eastAsia="Times New Roman" w:hAnsi="Verdana" w:cs="Times New Roman"/>
          <w:color w:val="000000"/>
          <w:sz w:val="18"/>
          <w:szCs w:val="18"/>
          <w:lang w:eastAsia="en-GB"/>
        </w:rPr>
        <w:t xml:space="preserve"> </w:t>
      </w:r>
    </w:p>
    <w:p w:rsidR="00BA1971" w:rsidRDefault="00854AFB"/>
    <w:sectPr w:rsidR="00BA1971">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10006FF" w:usb1="4000205B" w:usb2="00000010" w:usb3="00000000" w:csb0="0000019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54AFB"/>
    <w:rsid w:val="00854AFB"/>
    <w:rsid w:val="00971216"/>
    <w:rsid w:val="00FE2A8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59DE096"/>
  <w15:chartTrackingRefBased/>
  <w15:docId w15:val="{DAE0AA96-C9ED-4218-9202-D5D8D393B25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854AFB"/>
    <w:rPr>
      <w:strike w:val="0"/>
      <w:dstrike w:val="0"/>
      <w:color w:val="4672B4"/>
      <w:u w:val="none"/>
      <w:effect w:val="none"/>
    </w:rPr>
  </w:style>
  <w:style w:type="character" w:styleId="Strong">
    <w:name w:val="Strong"/>
    <w:basedOn w:val="DefaultParagraphFont"/>
    <w:uiPriority w:val="22"/>
    <w:qFormat/>
    <w:rsid w:val="00854AFB"/>
    <w:rPr>
      <w:b/>
      <w:bCs/>
    </w:rPr>
  </w:style>
  <w:style w:type="character" w:styleId="Emphasis">
    <w:name w:val="Emphasis"/>
    <w:basedOn w:val="DefaultParagraphFont"/>
    <w:uiPriority w:val="20"/>
    <w:qFormat/>
    <w:rsid w:val="00854AFB"/>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456366054">
      <w:bodyDiv w:val="1"/>
      <w:marLeft w:val="0"/>
      <w:marRight w:val="0"/>
      <w:marTop w:val="0"/>
      <w:marBottom w:val="0"/>
      <w:divBdr>
        <w:top w:val="none" w:sz="0" w:space="0" w:color="auto"/>
        <w:left w:val="none" w:sz="0" w:space="0" w:color="auto"/>
        <w:bottom w:val="none" w:sz="0" w:space="0" w:color="auto"/>
        <w:right w:val="none" w:sz="0" w:space="0" w:color="auto"/>
      </w:divBdr>
      <w:divsChild>
        <w:div w:id="2116632799">
          <w:marLeft w:val="0"/>
          <w:marRight w:val="0"/>
          <w:marTop w:val="100"/>
          <w:marBottom w:val="100"/>
          <w:divBdr>
            <w:top w:val="none" w:sz="0" w:space="0" w:color="auto"/>
            <w:left w:val="none" w:sz="0" w:space="0" w:color="auto"/>
            <w:bottom w:val="none" w:sz="0" w:space="0" w:color="auto"/>
            <w:right w:val="none" w:sz="0" w:space="0" w:color="auto"/>
          </w:divBdr>
          <w:divsChild>
            <w:div w:id="771167313">
              <w:marLeft w:val="0"/>
              <w:marRight w:val="0"/>
              <w:marTop w:val="0"/>
              <w:marBottom w:val="0"/>
              <w:divBdr>
                <w:top w:val="none" w:sz="0" w:space="0" w:color="auto"/>
                <w:left w:val="none" w:sz="0" w:space="0" w:color="auto"/>
                <w:bottom w:val="none" w:sz="0" w:space="0" w:color="auto"/>
                <w:right w:val="none" w:sz="0" w:space="0" w:color="auto"/>
              </w:divBdr>
              <w:divsChild>
                <w:div w:id="2135832090">
                  <w:marLeft w:val="150"/>
                  <w:marRight w:val="150"/>
                  <w:marTop w:val="0"/>
                  <w:marBottom w:val="0"/>
                  <w:divBdr>
                    <w:top w:val="none" w:sz="0" w:space="0" w:color="auto"/>
                    <w:left w:val="none" w:sz="0" w:space="0" w:color="auto"/>
                    <w:bottom w:val="none" w:sz="0" w:space="0" w:color="auto"/>
                    <w:right w:val="none" w:sz="0" w:space="0" w:color="auto"/>
                  </w:divBdr>
                  <w:divsChild>
                    <w:div w:id="1375813213">
                      <w:marLeft w:val="0"/>
                      <w:marRight w:val="0"/>
                      <w:marTop w:val="0"/>
                      <w:marBottom w:val="0"/>
                      <w:divBdr>
                        <w:top w:val="none" w:sz="0" w:space="0" w:color="auto"/>
                        <w:left w:val="none" w:sz="0" w:space="0" w:color="auto"/>
                        <w:bottom w:val="none" w:sz="0" w:space="0" w:color="auto"/>
                        <w:right w:val="none" w:sz="0" w:space="0" w:color="auto"/>
                      </w:divBdr>
                      <w:divsChild>
                        <w:div w:id="2122072427">
                          <w:marLeft w:val="0"/>
                          <w:marRight w:val="0"/>
                          <w:marTop w:val="0"/>
                          <w:marBottom w:val="0"/>
                          <w:divBdr>
                            <w:top w:val="none" w:sz="0" w:space="0" w:color="auto"/>
                            <w:left w:val="none" w:sz="0" w:space="0" w:color="auto"/>
                            <w:bottom w:val="none" w:sz="0" w:space="0" w:color="auto"/>
                            <w:right w:val="none" w:sz="0" w:space="0" w:color="auto"/>
                          </w:divBdr>
                          <w:divsChild>
                            <w:div w:id="2114128681">
                              <w:marLeft w:val="0"/>
                              <w:marRight w:val="0"/>
                              <w:marTop w:val="0"/>
                              <w:marBottom w:val="0"/>
                              <w:divBdr>
                                <w:top w:val="none" w:sz="0" w:space="0" w:color="auto"/>
                                <w:left w:val="none" w:sz="0" w:space="0" w:color="auto"/>
                                <w:bottom w:val="none" w:sz="0" w:space="0" w:color="auto"/>
                                <w:right w:val="none" w:sz="0" w:space="0" w:color="auto"/>
                              </w:divBdr>
                            </w:div>
                            <w:div w:id="1807891256">
                              <w:marLeft w:val="0"/>
                              <w:marRight w:val="0"/>
                              <w:marTop w:val="0"/>
                              <w:marBottom w:val="0"/>
                              <w:divBdr>
                                <w:top w:val="none" w:sz="0" w:space="0" w:color="auto"/>
                                <w:left w:val="none" w:sz="0" w:space="0" w:color="auto"/>
                                <w:bottom w:val="none" w:sz="0" w:space="0" w:color="auto"/>
                                <w:right w:val="none" w:sz="0" w:space="0" w:color="auto"/>
                              </w:divBdr>
                              <w:divsChild>
                                <w:div w:id="1489635658">
                                  <w:marLeft w:val="0"/>
                                  <w:marRight w:val="0"/>
                                  <w:marTop w:val="0"/>
                                  <w:marBottom w:val="0"/>
                                  <w:divBdr>
                                    <w:top w:val="none" w:sz="0" w:space="0" w:color="auto"/>
                                    <w:left w:val="none" w:sz="0" w:space="0" w:color="auto"/>
                                    <w:bottom w:val="none" w:sz="0" w:space="0" w:color="auto"/>
                                    <w:right w:val="none" w:sz="0" w:space="0" w:color="auto"/>
                                  </w:divBdr>
                                  <w:divsChild>
                                    <w:div w:id="7336271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59915660">
                              <w:marLeft w:val="0"/>
                              <w:marRight w:val="0"/>
                              <w:marTop w:val="0"/>
                              <w:marBottom w:val="0"/>
                              <w:divBdr>
                                <w:top w:val="none" w:sz="0" w:space="0" w:color="auto"/>
                                <w:left w:val="none" w:sz="0" w:space="0" w:color="auto"/>
                                <w:bottom w:val="none" w:sz="0" w:space="0" w:color="auto"/>
                                <w:right w:val="none" w:sz="0" w:space="0" w:color="auto"/>
                              </w:divBdr>
                              <w:divsChild>
                                <w:div w:id="1867713519">
                                  <w:marLeft w:val="0"/>
                                  <w:marRight w:val="0"/>
                                  <w:marTop w:val="0"/>
                                  <w:marBottom w:val="0"/>
                                  <w:divBdr>
                                    <w:top w:val="none" w:sz="0" w:space="0" w:color="auto"/>
                                    <w:left w:val="none" w:sz="0" w:space="0" w:color="auto"/>
                                    <w:bottom w:val="none" w:sz="0" w:space="0" w:color="auto"/>
                                    <w:right w:val="none" w:sz="0" w:space="0" w:color="auto"/>
                                  </w:divBdr>
                                  <w:divsChild>
                                    <w:div w:id="1745756319">
                                      <w:marLeft w:val="0"/>
                                      <w:marRight w:val="0"/>
                                      <w:marTop w:val="0"/>
                                      <w:marBottom w:val="0"/>
                                      <w:divBdr>
                                        <w:top w:val="none" w:sz="0" w:space="0" w:color="auto"/>
                                        <w:left w:val="none" w:sz="0" w:space="0" w:color="auto"/>
                                        <w:bottom w:val="none" w:sz="0" w:space="0" w:color="auto"/>
                                        <w:right w:val="none" w:sz="0" w:space="0" w:color="auto"/>
                                      </w:divBdr>
                                    </w:div>
                                    <w:div w:id="1920870563">
                                      <w:marLeft w:val="0"/>
                                      <w:marRight w:val="0"/>
                                      <w:marTop w:val="0"/>
                                      <w:marBottom w:val="0"/>
                                      <w:divBdr>
                                        <w:top w:val="none" w:sz="0" w:space="0" w:color="auto"/>
                                        <w:left w:val="none" w:sz="0" w:space="0" w:color="auto"/>
                                        <w:bottom w:val="none" w:sz="0" w:space="0" w:color="auto"/>
                                        <w:right w:val="none" w:sz="0" w:space="0" w:color="auto"/>
                                      </w:divBdr>
                                    </w:div>
                                    <w:div w:id="187914082">
                                      <w:marLeft w:val="0"/>
                                      <w:marRight w:val="0"/>
                                      <w:marTop w:val="0"/>
                                      <w:marBottom w:val="0"/>
                                      <w:divBdr>
                                        <w:top w:val="none" w:sz="0" w:space="0" w:color="auto"/>
                                        <w:left w:val="none" w:sz="0" w:space="0" w:color="auto"/>
                                        <w:bottom w:val="none" w:sz="0" w:space="0" w:color="auto"/>
                                        <w:right w:val="none" w:sz="0" w:space="0" w:color="auto"/>
                                      </w:divBdr>
                                    </w:div>
                                    <w:div w:id="2099714557">
                                      <w:marLeft w:val="0"/>
                                      <w:marRight w:val="0"/>
                                      <w:marTop w:val="0"/>
                                      <w:marBottom w:val="0"/>
                                      <w:divBdr>
                                        <w:top w:val="none" w:sz="0" w:space="0" w:color="auto"/>
                                        <w:left w:val="none" w:sz="0" w:space="0" w:color="auto"/>
                                        <w:bottom w:val="none" w:sz="0" w:space="0" w:color="auto"/>
                                        <w:right w:val="none" w:sz="0" w:space="0" w:color="auto"/>
                                      </w:divBdr>
                                    </w:div>
                                    <w:div w:id="111243512">
                                      <w:marLeft w:val="0"/>
                                      <w:marRight w:val="0"/>
                                      <w:marTop w:val="0"/>
                                      <w:marBottom w:val="0"/>
                                      <w:divBdr>
                                        <w:top w:val="none" w:sz="0" w:space="0" w:color="auto"/>
                                        <w:left w:val="none" w:sz="0" w:space="0" w:color="auto"/>
                                        <w:bottom w:val="none" w:sz="0" w:space="0" w:color="auto"/>
                                        <w:right w:val="none" w:sz="0" w:space="0" w:color="auto"/>
                                      </w:divBdr>
                                    </w:div>
                                    <w:div w:id="2112964588">
                                      <w:marLeft w:val="0"/>
                                      <w:marRight w:val="0"/>
                                      <w:marTop w:val="0"/>
                                      <w:marBottom w:val="0"/>
                                      <w:divBdr>
                                        <w:top w:val="none" w:sz="0" w:space="0" w:color="auto"/>
                                        <w:left w:val="none" w:sz="0" w:space="0" w:color="auto"/>
                                        <w:bottom w:val="none" w:sz="0" w:space="0" w:color="auto"/>
                                        <w:right w:val="none" w:sz="0" w:space="0" w:color="auto"/>
                                      </w:divBdr>
                                    </w:div>
                                    <w:div w:id="942617271">
                                      <w:marLeft w:val="0"/>
                                      <w:marRight w:val="0"/>
                                      <w:marTop w:val="0"/>
                                      <w:marBottom w:val="0"/>
                                      <w:divBdr>
                                        <w:top w:val="none" w:sz="0" w:space="0" w:color="auto"/>
                                        <w:left w:val="none" w:sz="0" w:space="0" w:color="auto"/>
                                        <w:bottom w:val="none" w:sz="0" w:space="0" w:color="auto"/>
                                        <w:right w:val="none" w:sz="0" w:space="0" w:color="auto"/>
                                      </w:divBdr>
                                    </w:div>
                                    <w:div w:id="961569460">
                                      <w:marLeft w:val="0"/>
                                      <w:marRight w:val="0"/>
                                      <w:marTop w:val="0"/>
                                      <w:marBottom w:val="0"/>
                                      <w:divBdr>
                                        <w:top w:val="none" w:sz="0" w:space="0" w:color="auto"/>
                                        <w:left w:val="none" w:sz="0" w:space="0" w:color="auto"/>
                                        <w:bottom w:val="none" w:sz="0" w:space="0" w:color="auto"/>
                                        <w:right w:val="none" w:sz="0" w:space="0" w:color="auto"/>
                                      </w:divBdr>
                                    </w:div>
                                    <w:div w:id="752631364">
                                      <w:marLeft w:val="0"/>
                                      <w:marRight w:val="0"/>
                                      <w:marTop w:val="0"/>
                                      <w:marBottom w:val="0"/>
                                      <w:divBdr>
                                        <w:top w:val="none" w:sz="0" w:space="0" w:color="auto"/>
                                        <w:left w:val="none" w:sz="0" w:space="0" w:color="auto"/>
                                        <w:bottom w:val="none" w:sz="0" w:space="0" w:color="auto"/>
                                        <w:right w:val="none" w:sz="0" w:space="0" w:color="auto"/>
                                      </w:divBdr>
                                    </w:div>
                                    <w:div w:id="1219171312">
                                      <w:marLeft w:val="0"/>
                                      <w:marRight w:val="0"/>
                                      <w:marTop w:val="0"/>
                                      <w:marBottom w:val="0"/>
                                      <w:divBdr>
                                        <w:top w:val="none" w:sz="0" w:space="0" w:color="auto"/>
                                        <w:left w:val="none" w:sz="0" w:space="0" w:color="auto"/>
                                        <w:bottom w:val="none" w:sz="0" w:space="0" w:color="auto"/>
                                        <w:right w:val="none" w:sz="0" w:space="0" w:color="auto"/>
                                      </w:divBdr>
                                    </w:div>
                                    <w:div w:id="2087996671">
                                      <w:marLeft w:val="0"/>
                                      <w:marRight w:val="0"/>
                                      <w:marTop w:val="0"/>
                                      <w:marBottom w:val="0"/>
                                      <w:divBdr>
                                        <w:top w:val="none" w:sz="0" w:space="0" w:color="auto"/>
                                        <w:left w:val="none" w:sz="0" w:space="0" w:color="auto"/>
                                        <w:bottom w:val="none" w:sz="0" w:space="0" w:color="auto"/>
                                        <w:right w:val="none" w:sz="0" w:space="0" w:color="auto"/>
                                      </w:divBdr>
                                    </w:div>
                                    <w:div w:id="1723138404">
                                      <w:marLeft w:val="0"/>
                                      <w:marRight w:val="0"/>
                                      <w:marTop w:val="0"/>
                                      <w:marBottom w:val="0"/>
                                      <w:divBdr>
                                        <w:top w:val="none" w:sz="0" w:space="0" w:color="auto"/>
                                        <w:left w:val="none" w:sz="0" w:space="0" w:color="auto"/>
                                        <w:bottom w:val="none" w:sz="0" w:space="0" w:color="auto"/>
                                        <w:right w:val="none" w:sz="0" w:space="0" w:color="auto"/>
                                      </w:divBdr>
                                    </w:div>
                                    <w:div w:id="1901399907">
                                      <w:marLeft w:val="0"/>
                                      <w:marRight w:val="0"/>
                                      <w:marTop w:val="0"/>
                                      <w:marBottom w:val="0"/>
                                      <w:divBdr>
                                        <w:top w:val="none" w:sz="0" w:space="0" w:color="auto"/>
                                        <w:left w:val="none" w:sz="0" w:space="0" w:color="auto"/>
                                        <w:bottom w:val="none" w:sz="0" w:space="0" w:color="auto"/>
                                        <w:right w:val="none" w:sz="0" w:space="0" w:color="auto"/>
                                      </w:divBdr>
                                    </w:div>
                                    <w:div w:id="1181818686">
                                      <w:marLeft w:val="0"/>
                                      <w:marRight w:val="0"/>
                                      <w:marTop w:val="0"/>
                                      <w:marBottom w:val="0"/>
                                      <w:divBdr>
                                        <w:top w:val="none" w:sz="0" w:space="0" w:color="auto"/>
                                        <w:left w:val="none" w:sz="0" w:space="0" w:color="auto"/>
                                        <w:bottom w:val="none" w:sz="0" w:space="0" w:color="auto"/>
                                        <w:right w:val="none" w:sz="0" w:space="0" w:color="auto"/>
                                      </w:divBdr>
                                    </w:div>
                                    <w:div w:id="753018834">
                                      <w:marLeft w:val="0"/>
                                      <w:marRight w:val="0"/>
                                      <w:marTop w:val="0"/>
                                      <w:marBottom w:val="0"/>
                                      <w:divBdr>
                                        <w:top w:val="none" w:sz="0" w:space="0" w:color="auto"/>
                                        <w:left w:val="none" w:sz="0" w:space="0" w:color="auto"/>
                                        <w:bottom w:val="none" w:sz="0" w:space="0" w:color="auto"/>
                                        <w:right w:val="none" w:sz="0" w:space="0" w:color="auto"/>
                                      </w:divBdr>
                                    </w:div>
                                    <w:div w:id="1084761290">
                                      <w:marLeft w:val="0"/>
                                      <w:marRight w:val="0"/>
                                      <w:marTop w:val="0"/>
                                      <w:marBottom w:val="0"/>
                                      <w:divBdr>
                                        <w:top w:val="none" w:sz="0" w:space="0" w:color="auto"/>
                                        <w:left w:val="none" w:sz="0" w:space="0" w:color="auto"/>
                                        <w:bottom w:val="none" w:sz="0" w:space="0" w:color="auto"/>
                                        <w:right w:val="none" w:sz="0" w:space="0" w:color="auto"/>
                                      </w:divBdr>
                                    </w:div>
                                    <w:div w:id="1989506436">
                                      <w:marLeft w:val="0"/>
                                      <w:marRight w:val="0"/>
                                      <w:marTop w:val="0"/>
                                      <w:marBottom w:val="0"/>
                                      <w:divBdr>
                                        <w:top w:val="none" w:sz="0" w:space="0" w:color="auto"/>
                                        <w:left w:val="none" w:sz="0" w:space="0" w:color="auto"/>
                                        <w:bottom w:val="none" w:sz="0" w:space="0" w:color="auto"/>
                                        <w:right w:val="none" w:sz="0" w:space="0" w:color="auto"/>
                                      </w:divBdr>
                                    </w:div>
                                    <w:div w:id="1999922164">
                                      <w:marLeft w:val="0"/>
                                      <w:marRight w:val="0"/>
                                      <w:marTop w:val="0"/>
                                      <w:marBottom w:val="0"/>
                                      <w:divBdr>
                                        <w:top w:val="none" w:sz="0" w:space="0" w:color="auto"/>
                                        <w:left w:val="none" w:sz="0" w:space="0" w:color="auto"/>
                                        <w:bottom w:val="none" w:sz="0" w:space="0" w:color="auto"/>
                                        <w:right w:val="none" w:sz="0" w:space="0" w:color="auto"/>
                                      </w:divBdr>
                                    </w:div>
                                    <w:div w:id="473447638">
                                      <w:marLeft w:val="0"/>
                                      <w:marRight w:val="0"/>
                                      <w:marTop w:val="0"/>
                                      <w:marBottom w:val="0"/>
                                      <w:divBdr>
                                        <w:top w:val="none" w:sz="0" w:space="0" w:color="auto"/>
                                        <w:left w:val="none" w:sz="0" w:space="0" w:color="auto"/>
                                        <w:bottom w:val="none" w:sz="0" w:space="0" w:color="auto"/>
                                        <w:right w:val="none" w:sz="0" w:space="0" w:color="auto"/>
                                      </w:divBdr>
                                    </w:div>
                                    <w:div w:id="73671730">
                                      <w:marLeft w:val="0"/>
                                      <w:marRight w:val="0"/>
                                      <w:marTop w:val="0"/>
                                      <w:marBottom w:val="0"/>
                                      <w:divBdr>
                                        <w:top w:val="none" w:sz="0" w:space="0" w:color="auto"/>
                                        <w:left w:val="none" w:sz="0" w:space="0" w:color="auto"/>
                                        <w:bottom w:val="none" w:sz="0" w:space="0" w:color="auto"/>
                                        <w:right w:val="none" w:sz="0" w:space="0" w:color="auto"/>
                                      </w:divBdr>
                                    </w:div>
                                    <w:div w:id="929892756">
                                      <w:marLeft w:val="0"/>
                                      <w:marRight w:val="0"/>
                                      <w:marTop w:val="0"/>
                                      <w:marBottom w:val="0"/>
                                      <w:divBdr>
                                        <w:top w:val="none" w:sz="0" w:space="0" w:color="auto"/>
                                        <w:left w:val="none" w:sz="0" w:space="0" w:color="auto"/>
                                        <w:bottom w:val="none" w:sz="0" w:space="0" w:color="auto"/>
                                        <w:right w:val="none" w:sz="0" w:space="0" w:color="auto"/>
                                      </w:divBdr>
                                    </w:div>
                                    <w:div w:id="2066832224">
                                      <w:marLeft w:val="0"/>
                                      <w:marRight w:val="0"/>
                                      <w:marTop w:val="0"/>
                                      <w:marBottom w:val="0"/>
                                      <w:divBdr>
                                        <w:top w:val="none" w:sz="0" w:space="0" w:color="auto"/>
                                        <w:left w:val="none" w:sz="0" w:space="0" w:color="auto"/>
                                        <w:bottom w:val="none" w:sz="0" w:space="0" w:color="auto"/>
                                        <w:right w:val="none" w:sz="0" w:space="0" w:color="auto"/>
                                      </w:divBdr>
                                    </w:div>
                                    <w:div w:id="423109838">
                                      <w:marLeft w:val="0"/>
                                      <w:marRight w:val="0"/>
                                      <w:marTop w:val="0"/>
                                      <w:marBottom w:val="0"/>
                                      <w:divBdr>
                                        <w:top w:val="none" w:sz="0" w:space="0" w:color="auto"/>
                                        <w:left w:val="none" w:sz="0" w:space="0" w:color="auto"/>
                                        <w:bottom w:val="none" w:sz="0" w:space="0" w:color="auto"/>
                                        <w:right w:val="none" w:sz="0" w:space="0" w:color="auto"/>
                                      </w:divBdr>
                                    </w:div>
                                    <w:div w:id="18895677">
                                      <w:marLeft w:val="0"/>
                                      <w:marRight w:val="0"/>
                                      <w:marTop w:val="0"/>
                                      <w:marBottom w:val="0"/>
                                      <w:divBdr>
                                        <w:top w:val="none" w:sz="0" w:space="0" w:color="auto"/>
                                        <w:left w:val="none" w:sz="0" w:space="0" w:color="auto"/>
                                        <w:bottom w:val="none" w:sz="0" w:space="0" w:color="auto"/>
                                        <w:right w:val="none" w:sz="0" w:space="0" w:color="auto"/>
                                      </w:divBdr>
                                    </w:div>
                                    <w:div w:id="1707946058">
                                      <w:marLeft w:val="0"/>
                                      <w:marRight w:val="0"/>
                                      <w:marTop w:val="0"/>
                                      <w:marBottom w:val="0"/>
                                      <w:divBdr>
                                        <w:top w:val="none" w:sz="0" w:space="0" w:color="auto"/>
                                        <w:left w:val="none" w:sz="0" w:space="0" w:color="auto"/>
                                        <w:bottom w:val="none" w:sz="0" w:space="0" w:color="auto"/>
                                        <w:right w:val="none" w:sz="0" w:space="0" w:color="auto"/>
                                      </w:divBdr>
                                    </w:div>
                                    <w:div w:id="516584594">
                                      <w:marLeft w:val="0"/>
                                      <w:marRight w:val="0"/>
                                      <w:marTop w:val="0"/>
                                      <w:marBottom w:val="0"/>
                                      <w:divBdr>
                                        <w:top w:val="none" w:sz="0" w:space="0" w:color="auto"/>
                                        <w:left w:val="none" w:sz="0" w:space="0" w:color="auto"/>
                                        <w:bottom w:val="none" w:sz="0" w:space="0" w:color="auto"/>
                                        <w:right w:val="none" w:sz="0" w:space="0" w:color="auto"/>
                                      </w:divBdr>
                                    </w:div>
                                    <w:div w:id="595214324">
                                      <w:marLeft w:val="0"/>
                                      <w:marRight w:val="0"/>
                                      <w:marTop w:val="0"/>
                                      <w:marBottom w:val="0"/>
                                      <w:divBdr>
                                        <w:top w:val="none" w:sz="0" w:space="0" w:color="auto"/>
                                        <w:left w:val="none" w:sz="0" w:space="0" w:color="auto"/>
                                        <w:bottom w:val="none" w:sz="0" w:space="0" w:color="auto"/>
                                        <w:right w:val="none" w:sz="0" w:space="0" w:color="auto"/>
                                      </w:divBdr>
                                    </w:div>
                                    <w:div w:id="477504424">
                                      <w:marLeft w:val="0"/>
                                      <w:marRight w:val="0"/>
                                      <w:marTop w:val="0"/>
                                      <w:marBottom w:val="0"/>
                                      <w:divBdr>
                                        <w:top w:val="none" w:sz="0" w:space="0" w:color="auto"/>
                                        <w:left w:val="none" w:sz="0" w:space="0" w:color="auto"/>
                                        <w:bottom w:val="none" w:sz="0" w:space="0" w:color="auto"/>
                                        <w:right w:val="none" w:sz="0" w:space="0" w:color="auto"/>
                                      </w:divBdr>
                                    </w:div>
                                    <w:div w:id="14579416">
                                      <w:marLeft w:val="0"/>
                                      <w:marRight w:val="0"/>
                                      <w:marTop w:val="0"/>
                                      <w:marBottom w:val="0"/>
                                      <w:divBdr>
                                        <w:top w:val="none" w:sz="0" w:space="0" w:color="auto"/>
                                        <w:left w:val="none" w:sz="0" w:space="0" w:color="auto"/>
                                        <w:bottom w:val="none" w:sz="0" w:space="0" w:color="auto"/>
                                        <w:right w:val="none" w:sz="0" w:space="0" w:color="auto"/>
                                      </w:divBdr>
                                    </w:div>
                                    <w:div w:id="1575551150">
                                      <w:marLeft w:val="0"/>
                                      <w:marRight w:val="0"/>
                                      <w:marTop w:val="0"/>
                                      <w:marBottom w:val="0"/>
                                      <w:divBdr>
                                        <w:top w:val="none" w:sz="0" w:space="0" w:color="auto"/>
                                        <w:left w:val="none" w:sz="0" w:space="0" w:color="auto"/>
                                        <w:bottom w:val="none" w:sz="0" w:space="0" w:color="auto"/>
                                        <w:right w:val="none" w:sz="0" w:space="0" w:color="auto"/>
                                      </w:divBdr>
                                    </w:div>
                                    <w:div w:id="651106537">
                                      <w:marLeft w:val="0"/>
                                      <w:marRight w:val="0"/>
                                      <w:marTop w:val="0"/>
                                      <w:marBottom w:val="0"/>
                                      <w:divBdr>
                                        <w:top w:val="none" w:sz="0" w:space="0" w:color="auto"/>
                                        <w:left w:val="none" w:sz="0" w:space="0" w:color="auto"/>
                                        <w:bottom w:val="none" w:sz="0" w:space="0" w:color="auto"/>
                                        <w:right w:val="none" w:sz="0" w:space="0" w:color="auto"/>
                                      </w:divBdr>
                                    </w:div>
                                    <w:div w:id="724642460">
                                      <w:marLeft w:val="0"/>
                                      <w:marRight w:val="0"/>
                                      <w:marTop w:val="0"/>
                                      <w:marBottom w:val="0"/>
                                      <w:divBdr>
                                        <w:top w:val="none" w:sz="0" w:space="0" w:color="auto"/>
                                        <w:left w:val="none" w:sz="0" w:space="0" w:color="auto"/>
                                        <w:bottom w:val="none" w:sz="0" w:space="0" w:color="auto"/>
                                        <w:right w:val="none" w:sz="0" w:space="0" w:color="auto"/>
                                      </w:divBdr>
                                    </w:div>
                                    <w:div w:id="1181092053">
                                      <w:marLeft w:val="0"/>
                                      <w:marRight w:val="0"/>
                                      <w:marTop w:val="0"/>
                                      <w:marBottom w:val="0"/>
                                      <w:divBdr>
                                        <w:top w:val="none" w:sz="0" w:space="0" w:color="auto"/>
                                        <w:left w:val="none" w:sz="0" w:space="0" w:color="auto"/>
                                        <w:bottom w:val="none" w:sz="0" w:space="0" w:color="auto"/>
                                        <w:right w:val="none" w:sz="0" w:space="0" w:color="auto"/>
                                      </w:divBdr>
                                    </w:div>
                                    <w:div w:id="1629117789">
                                      <w:marLeft w:val="0"/>
                                      <w:marRight w:val="0"/>
                                      <w:marTop w:val="0"/>
                                      <w:marBottom w:val="0"/>
                                      <w:divBdr>
                                        <w:top w:val="none" w:sz="0" w:space="0" w:color="auto"/>
                                        <w:left w:val="none" w:sz="0" w:space="0" w:color="auto"/>
                                        <w:bottom w:val="none" w:sz="0" w:space="0" w:color="auto"/>
                                        <w:right w:val="none" w:sz="0" w:space="0" w:color="auto"/>
                                      </w:divBdr>
                                    </w:div>
                                    <w:div w:id="1342272156">
                                      <w:marLeft w:val="0"/>
                                      <w:marRight w:val="0"/>
                                      <w:marTop w:val="0"/>
                                      <w:marBottom w:val="0"/>
                                      <w:divBdr>
                                        <w:top w:val="none" w:sz="0" w:space="0" w:color="auto"/>
                                        <w:left w:val="none" w:sz="0" w:space="0" w:color="auto"/>
                                        <w:bottom w:val="none" w:sz="0" w:space="0" w:color="auto"/>
                                        <w:right w:val="none" w:sz="0" w:space="0" w:color="auto"/>
                                      </w:divBdr>
                                    </w:div>
                                    <w:div w:id="6907569">
                                      <w:marLeft w:val="0"/>
                                      <w:marRight w:val="0"/>
                                      <w:marTop w:val="0"/>
                                      <w:marBottom w:val="0"/>
                                      <w:divBdr>
                                        <w:top w:val="none" w:sz="0" w:space="0" w:color="auto"/>
                                        <w:left w:val="none" w:sz="0" w:space="0" w:color="auto"/>
                                        <w:bottom w:val="none" w:sz="0" w:space="0" w:color="auto"/>
                                        <w:right w:val="none" w:sz="0" w:space="0" w:color="auto"/>
                                      </w:divBdr>
                                    </w:div>
                                    <w:div w:id="820998081">
                                      <w:marLeft w:val="0"/>
                                      <w:marRight w:val="0"/>
                                      <w:marTop w:val="0"/>
                                      <w:marBottom w:val="0"/>
                                      <w:divBdr>
                                        <w:top w:val="none" w:sz="0" w:space="0" w:color="auto"/>
                                        <w:left w:val="none" w:sz="0" w:space="0" w:color="auto"/>
                                        <w:bottom w:val="none" w:sz="0" w:space="0" w:color="auto"/>
                                        <w:right w:val="none" w:sz="0" w:space="0" w:color="auto"/>
                                      </w:divBdr>
                                    </w:div>
                                    <w:div w:id="1751806198">
                                      <w:marLeft w:val="0"/>
                                      <w:marRight w:val="0"/>
                                      <w:marTop w:val="0"/>
                                      <w:marBottom w:val="0"/>
                                      <w:divBdr>
                                        <w:top w:val="none" w:sz="0" w:space="0" w:color="auto"/>
                                        <w:left w:val="none" w:sz="0" w:space="0" w:color="auto"/>
                                        <w:bottom w:val="none" w:sz="0" w:space="0" w:color="auto"/>
                                        <w:right w:val="none" w:sz="0" w:space="0" w:color="auto"/>
                                      </w:divBdr>
                                    </w:div>
                                    <w:div w:id="1066949078">
                                      <w:marLeft w:val="0"/>
                                      <w:marRight w:val="0"/>
                                      <w:marTop w:val="0"/>
                                      <w:marBottom w:val="0"/>
                                      <w:divBdr>
                                        <w:top w:val="none" w:sz="0" w:space="0" w:color="auto"/>
                                        <w:left w:val="none" w:sz="0" w:space="0" w:color="auto"/>
                                        <w:bottom w:val="none" w:sz="0" w:space="0" w:color="auto"/>
                                        <w:right w:val="none" w:sz="0" w:space="0" w:color="auto"/>
                                      </w:divBdr>
                                    </w:div>
                                    <w:div w:id="340857437">
                                      <w:marLeft w:val="0"/>
                                      <w:marRight w:val="0"/>
                                      <w:marTop w:val="0"/>
                                      <w:marBottom w:val="0"/>
                                      <w:divBdr>
                                        <w:top w:val="none" w:sz="0" w:space="0" w:color="auto"/>
                                        <w:left w:val="none" w:sz="0" w:space="0" w:color="auto"/>
                                        <w:bottom w:val="none" w:sz="0" w:space="0" w:color="auto"/>
                                        <w:right w:val="none" w:sz="0" w:space="0" w:color="auto"/>
                                      </w:divBdr>
                                    </w:div>
                                    <w:div w:id="646320935">
                                      <w:marLeft w:val="0"/>
                                      <w:marRight w:val="0"/>
                                      <w:marTop w:val="0"/>
                                      <w:marBottom w:val="0"/>
                                      <w:divBdr>
                                        <w:top w:val="none" w:sz="0" w:space="0" w:color="auto"/>
                                        <w:left w:val="none" w:sz="0" w:space="0" w:color="auto"/>
                                        <w:bottom w:val="none" w:sz="0" w:space="0" w:color="auto"/>
                                        <w:right w:val="none" w:sz="0" w:space="0" w:color="auto"/>
                                      </w:divBdr>
                                      <w:divsChild>
                                        <w:div w:id="255141223">
                                          <w:marLeft w:val="0"/>
                                          <w:marRight w:val="0"/>
                                          <w:marTop w:val="0"/>
                                          <w:marBottom w:val="0"/>
                                          <w:divBdr>
                                            <w:top w:val="none" w:sz="0" w:space="0" w:color="auto"/>
                                            <w:left w:val="none" w:sz="0" w:space="0" w:color="auto"/>
                                            <w:bottom w:val="none" w:sz="0" w:space="0" w:color="auto"/>
                                            <w:right w:val="none" w:sz="0" w:space="0" w:color="auto"/>
                                          </w:divBdr>
                                        </w:div>
                                        <w:div w:id="1706563293">
                                          <w:marLeft w:val="0"/>
                                          <w:marRight w:val="0"/>
                                          <w:marTop w:val="0"/>
                                          <w:marBottom w:val="0"/>
                                          <w:divBdr>
                                            <w:top w:val="none" w:sz="0" w:space="0" w:color="auto"/>
                                            <w:left w:val="none" w:sz="0" w:space="0" w:color="auto"/>
                                            <w:bottom w:val="none" w:sz="0" w:space="0" w:color="auto"/>
                                            <w:right w:val="none" w:sz="0" w:space="0" w:color="auto"/>
                                          </w:divBdr>
                                        </w:div>
                                      </w:divsChild>
                                    </w:div>
                                    <w:div w:id="1003893666">
                                      <w:marLeft w:val="0"/>
                                      <w:marRight w:val="0"/>
                                      <w:marTop w:val="0"/>
                                      <w:marBottom w:val="0"/>
                                      <w:divBdr>
                                        <w:top w:val="none" w:sz="0" w:space="0" w:color="auto"/>
                                        <w:left w:val="none" w:sz="0" w:space="0" w:color="auto"/>
                                        <w:bottom w:val="none" w:sz="0" w:space="0" w:color="auto"/>
                                        <w:right w:val="none" w:sz="0" w:space="0" w:color="auto"/>
                                      </w:divBdr>
                                    </w:div>
                                    <w:div w:id="1732120916">
                                      <w:marLeft w:val="0"/>
                                      <w:marRight w:val="0"/>
                                      <w:marTop w:val="0"/>
                                      <w:marBottom w:val="0"/>
                                      <w:divBdr>
                                        <w:top w:val="none" w:sz="0" w:space="0" w:color="auto"/>
                                        <w:left w:val="none" w:sz="0" w:space="0" w:color="auto"/>
                                        <w:bottom w:val="none" w:sz="0" w:space="0" w:color="auto"/>
                                        <w:right w:val="none" w:sz="0" w:space="0" w:color="auto"/>
                                      </w:divBdr>
                                    </w:div>
                                    <w:div w:id="1343626010">
                                      <w:marLeft w:val="0"/>
                                      <w:marRight w:val="0"/>
                                      <w:marTop w:val="0"/>
                                      <w:marBottom w:val="0"/>
                                      <w:divBdr>
                                        <w:top w:val="none" w:sz="0" w:space="0" w:color="auto"/>
                                        <w:left w:val="none" w:sz="0" w:space="0" w:color="auto"/>
                                        <w:bottom w:val="none" w:sz="0" w:space="0" w:color="auto"/>
                                        <w:right w:val="none" w:sz="0" w:space="0" w:color="auto"/>
                                      </w:divBdr>
                                    </w:div>
                                    <w:div w:id="934828442">
                                      <w:marLeft w:val="0"/>
                                      <w:marRight w:val="0"/>
                                      <w:marTop w:val="0"/>
                                      <w:marBottom w:val="0"/>
                                      <w:divBdr>
                                        <w:top w:val="none" w:sz="0" w:space="0" w:color="auto"/>
                                        <w:left w:val="none" w:sz="0" w:space="0" w:color="auto"/>
                                        <w:bottom w:val="none" w:sz="0" w:space="0" w:color="auto"/>
                                        <w:right w:val="none" w:sz="0" w:space="0" w:color="auto"/>
                                      </w:divBdr>
                                    </w:div>
                                    <w:div w:id="343747368">
                                      <w:marLeft w:val="0"/>
                                      <w:marRight w:val="0"/>
                                      <w:marTop w:val="0"/>
                                      <w:marBottom w:val="0"/>
                                      <w:divBdr>
                                        <w:top w:val="none" w:sz="0" w:space="0" w:color="auto"/>
                                        <w:left w:val="none" w:sz="0" w:space="0" w:color="auto"/>
                                        <w:bottom w:val="none" w:sz="0" w:space="0" w:color="auto"/>
                                        <w:right w:val="none" w:sz="0" w:space="0" w:color="auto"/>
                                      </w:divBdr>
                                    </w:div>
                                    <w:div w:id="1164511749">
                                      <w:marLeft w:val="0"/>
                                      <w:marRight w:val="0"/>
                                      <w:marTop w:val="0"/>
                                      <w:marBottom w:val="0"/>
                                      <w:divBdr>
                                        <w:top w:val="none" w:sz="0" w:space="0" w:color="auto"/>
                                        <w:left w:val="none" w:sz="0" w:space="0" w:color="auto"/>
                                        <w:bottom w:val="none" w:sz="0" w:space="0" w:color="auto"/>
                                        <w:right w:val="none" w:sz="0" w:space="0" w:color="auto"/>
                                      </w:divBdr>
                                    </w:div>
                                    <w:div w:id="1642804011">
                                      <w:marLeft w:val="0"/>
                                      <w:marRight w:val="0"/>
                                      <w:marTop w:val="0"/>
                                      <w:marBottom w:val="0"/>
                                      <w:divBdr>
                                        <w:top w:val="none" w:sz="0" w:space="0" w:color="auto"/>
                                        <w:left w:val="none" w:sz="0" w:space="0" w:color="auto"/>
                                        <w:bottom w:val="none" w:sz="0" w:space="0" w:color="auto"/>
                                        <w:right w:val="none" w:sz="0" w:space="0" w:color="auto"/>
                                      </w:divBdr>
                                    </w:div>
                                    <w:div w:id="182865530">
                                      <w:marLeft w:val="0"/>
                                      <w:marRight w:val="0"/>
                                      <w:marTop w:val="0"/>
                                      <w:marBottom w:val="0"/>
                                      <w:divBdr>
                                        <w:top w:val="none" w:sz="0" w:space="0" w:color="auto"/>
                                        <w:left w:val="none" w:sz="0" w:space="0" w:color="auto"/>
                                        <w:bottom w:val="none" w:sz="0" w:space="0" w:color="auto"/>
                                        <w:right w:val="none" w:sz="0" w:space="0" w:color="auto"/>
                                      </w:divBdr>
                                    </w:div>
                                    <w:div w:id="904216707">
                                      <w:marLeft w:val="0"/>
                                      <w:marRight w:val="0"/>
                                      <w:marTop w:val="0"/>
                                      <w:marBottom w:val="0"/>
                                      <w:divBdr>
                                        <w:top w:val="none" w:sz="0" w:space="0" w:color="auto"/>
                                        <w:left w:val="none" w:sz="0" w:space="0" w:color="auto"/>
                                        <w:bottom w:val="none" w:sz="0" w:space="0" w:color="auto"/>
                                        <w:right w:val="none" w:sz="0" w:space="0" w:color="auto"/>
                                      </w:divBdr>
                                    </w:div>
                                    <w:div w:id="1773696159">
                                      <w:marLeft w:val="0"/>
                                      <w:marRight w:val="0"/>
                                      <w:marTop w:val="0"/>
                                      <w:marBottom w:val="0"/>
                                      <w:divBdr>
                                        <w:top w:val="none" w:sz="0" w:space="0" w:color="auto"/>
                                        <w:left w:val="none" w:sz="0" w:space="0" w:color="auto"/>
                                        <w:bottom w:val="none" w:sz="0" w:space="0" w:color="auto"/>
                                        <w:right w:val="none" w:sz="0" w:space="0" w:color="auto"/>
                                      </w:divBdr>
                                    </w:div>
                                    <w:div w:id="439030611">
                                      <w:marLeft w:val="0"/>
                                      <w:marRight w:val="0"/>
                                      <w:marTop w:val="0"/>
                                      <w:marBottom w:val="0"/>
                                      <w:divBdr>
                                        <w:top w:val="none" w:sz="0" w:space="0" w:color="auto"/>
                                        <w:left w:val="none" w:sz="0" w:space="0" w:color="auto"/>
                                        <w:bottom w:val="none" w:sz="0" w:space="0" w:color="auto"/>
                                        <w:right w:val="none" w:sz="0" w:space="0" w:color="auto"/>
                                      </w:divBdr>
                                    </w:div>
                                    <w:div w:id="1761565313">
                                      <w:marLeft w:val="0"/>
                                      <w:marRight w:val="0"/>
                                      <w:marTop w:val="0"/>
                                      <w:marBottom w:val="0"/>
                                      <w:divBdr>
                                        <w:top w:val="none" w:sz="0" w:space="0" w:color="auto"/>
                                        <w:left w:val="none" w:sz="0" w:space="0" w:color="auto"/>
                                        <w:bottom w:val="none" w:sz="0" w:space="0" w:color="auto"/>
                                        <w:right w:val="none" w:sz="0" w:space="0" w:color="auto"/>
                                      </w:divBdr>
                                    </w:div>
                                    <w:div w:id="885992804">
                                      <w:marLeft w:val="0"/>
                                      <w:marRight w:val="0"/>
                                      <w:marTop w:val="0"/>
                                      <w:marBottom w:val="0"/>
                                      <w:divBdr>
                                        <w:top w:val="none" w:sz="0" w:space="0" w:color="auto"/>
                                        <w:left w:val="none" w:sz="0" w:space="0" w:color="auto"/>
                                        <w:bottom w:val="none" w:sz="0" w:space="0" w:color="auto"/>
                                        <w:right w:val="none" w:sz="0" w:space="0" w:color="auto"/>
                                      </w:divBdr>
                                    </w:div>
                                    <w:div w:id="1562054258">
                                      <w:marLeft w:val="0"/>
                                      <w:marRight w:val="0"/>
                                      <w:marTop w:val="0"/>
                                      <w:marBottom w:val="0"/>
                                      <w:divBdr>
                                        <w:top w:val="none" w:sz="0" w:space="0" w:color="auto"/>
                                        <w:left w:val="none" w:sz="0" w:space="0" w:color="auto"/>
                                        <w:bottom w:val="none" w:sz="0" w:space="0" w:color="auto"/>
                                        <w:right w:val="none" w:sz="0" w:space="0" w:color="auto"/>
                                      </w:divBdr>
                                    </w:div>
                                    <w:div w:id="810639604">
                                      <w:marLeft w:val="0"/>
                                      <w:marRight w:val="0"/>
                                      <w:marTop w:val="0"/>
                                      <w:marBottom w:val="0"/>
                                      <w:divBdr>
                                        <w:top w:val="none" w:sz="0" w:space="0" w:color="auto"/>
                                        <w:left w:val="none" w:sz="0" w:space="0" w:color="auto"/>
                                        <w:bottom w:val="none" w:sz="0" w:space="0" w:color="auto"/>
                                        <w:right w:val="none" w:sz="0" w:space="0" w:color="auto"/>
                                      </w:divBdr>
                                    </w:div>
                                    <w:div w:id="588857604">
                                      <w:marLeft w:val="0"/>
                                      <w:marRight w:val="0"/>
                                      <w:marTop w:val="0"/>
                                      <w:marBottom w:val="0"/>
                                      <w:divBdr>
                                        <w:top w:val="none" w:sz="0" w:space="0" w:color="auto"/>
                                        <w:left w:val="none" w:sz="0" w:space="0" w:color="auto"/>
                                        <w:bottom w:val="none" w:sz="0" w:space="0" w:color="auto"/>
                                        <w:right w:val="none" w:sz="0" w:space="0" w:color="auto"/>
                                      </w:divBdr>
                                    </w:div>
                                    <w:div w:id="1315645930">
                                      <w:marLeft w:val="0"/>
                                      <w:marRight w:val="0"/>
                                      <w:marTop w:val="0"/>
                                      <w:marBottom w:val="0"/>
                                      <w:divBdr>
                                        <w:top w:val="none" w:sz="0" w:space="0" w:color="auto"/>
                                        <w:left w:val="none" w:sz="0" w:space="0" w:color="auto"/>
                                        <w:bottom w:val="none" w:sz="0" w:space="0" w:color="auto"/>
                                        <w:right w:val="none" w:sz="0" w:space="0" w:color="auto"/>
                                      </w:divBdr>
                                    </w:div>
                                    <w:div w:id="2024939074">
                                      <w:marLeft w:val="0"/>
                                      <w:marRight w:val="0"/>
                                      <w:marTop w:val="0"/>
                                      <w:marBottom w:val="0"/>
                                      <w:divBdr>
                                        <w:top w:val="none" w:sz="0" w:space="0" w:color="auto"/>
                                        <w:left w:val="none" w:sz="0" w:space="0" w:color="auto"/>
                                        <w:bottom w:val="none" w:sz="0" w:space="0" w:color="auto"/>
                                        <w:right w:val="none" w:sz="0" w:space="0" w:color="auto"/>
                                      </w:divBdr>
                                    </w:div>
                                    <w:div w:id="1667125142">
                                      <w:marLeft w:val="0"/>
                                      <w:marRight w:val="0"/>
                                      <w:marTop w:val="0"/>
                                      <w:marBottom w:val="0"/>
                                      <w:divBdr>
                                        <w:top w:val="none" w:sz="0" w:space="0" w:color="auto"/>
                                        <w:left w:val="none" w:sz="0" w:space="0" w:color="auto"/>
                                        <w:bottom w:val="none" w:sz="0" w:space="0" w:color="auto"/>
                                        <w:right w:val="none" w:sz="0" w:space="0" w:color="auto"/>
                                      </w:divBdr>
                                    </w:div>
                                    <w:div w:id="1306357073">
                                      <w:marLeft w:val="0"/>
                                      <w:marRight w:val="0"/>
                                      <w:marTop w:val="0"/>
                                      <w:marBottom w:val="0"/>
                                      <w:divBdr>
                                        <w:top w:val="none" w:sz="0" w:space="0" w:color="auto"/>
                                        <w:left w:val="none" w:sz="0" w:space="0" w:color="auto"/>
                                        <w:bottom w:val="none" w:sz="0" w:space="0" w:color="auto"/>
                                        <w:right w:val="none" w:sz="0" w:space="0" w:color="auto"/>
                                      </w:divBdr>
                                    </w:div>
                                    <w:div w:id="1888183514">
                                      <w:marLeft w:val="0"/>
                                      <w:marRight w:val="0"/>
                                      <w:marTop w:val="0"/>
                                      <w:marBottom w:val="0"/>
                                      <w:divBdr>
                                        <w:top w:val="none" w:sz="0" w:space="0" w:color="auto"/>
                                        <w:left w:val="none" w:sz="0" w:space="0" w:color="auto"/>
                                        <w:bottom w:val="none" w:sz="0" w:space="0" w:color="auto"/>
                                        <w:right w:val="none" w:sz="0" w:space="0" w:color="auto"/>
                                      </w:divBdr>
                                    </w:div>
                                    <w:div w:id="461655231">
                                      <w:marLeft w:val="0"/>
                                      <w:marRight w:val="0"/>
                                      <w:marTop w:val="0"/>
                                      <w:marBottom w:val="0"/>
                                      <w:divBdr>
                                        <w:top w:val="none" w:sz="0" w:space="0" w:color="auto"/>
                                        <w:left w:val="none" w:sz="0" w:space="0" w:color="auto"/>
                                        <w:bottom w:val="none" w:sz="0" w:space="0" w:color="auto"/>
                                        <w:right w:val="none" w:sz="0" w:space="0" w:color="auto"/>
                                      </w:divBdr>
                                    </w:div>
                                    <w:div w:id="1264337668">
                                      <w:marLeft w:val="0"/>
                                      <w:marRight w:val="0"/>
                                      <w:marTop w:val="0"/>
                                      <w:marBottom w:val="0"/>
                                      <w:divBdr>
                                        <w:top w:val="none" w:sz="0" w:space="0" w:color="auto"/>
                                        <w:left w:val="none" w:sz="0" w:space="0" w:color="auto"/>
                                        <w:bottom w:val="none" w:sz="0" w:space="0" w:color="auto"/>
                                        <w:right w:val="none" w:sz="0" w:space="0" w:color="auto"/>
                                      </w:divBdr>
                                    </w:div>
                                    <w:div w:id="2679316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668259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abm.wales.nhs.uk/" TargetMode="External"/><Relationship Id="rId3" Type="http://schemas.openxmlformats.org/officeDocument/2006/relationships/webSettings" Target="webSettings.xml"/><Relationship Id="rId7" Type="http://schemas.openxmlformats.org/officeDocument/2006/relationships/image" Target="media/image4.jpeg"/><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3.jpeg"/><Relationship Id="rId5" Type="http://schemas.openxmlformats.org/officeDocument/2006/relationships/image" Target="media/image2.jpeg"/><Relationship Id="rId10" Type="http://schemas.openxmlformats.org/officeDocument/2006/relationships/theme" Target="theme/theme1.xml"/><Relationship Id="rId4" Type="http://schemas.openxmlformats.org/officeDocument/2006/relationships/image" Target="media/image1.jpeg"/><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TotalTime>
  <Pages>4</Pages>
  <Words>997</Words>
  <Characters>5686</Characters>
  <Application>Microsoft Office Word</Application>
  <DocSecurity>0</DocSecurity>
  <Lines>47</Lines>
  <Paragraphs>13</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6670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Cerys Parsons (ABM ULHB - Communications )</dc:creator>
  <cp:keywords/>
  <dc:description/>
  <cp:lastModifiedBy>Cerys Parsons (ABM ULHB - Communications )</cp:lastModifiedBy>
  <cp:revision>1</cp:revision>
  <dcterms:created xsi:type="dcterms:W3CDTF">2019-02-13T11:44:00Z</dcterms:created>
  <dcterms:modified xsi:type="dcterms:W3CDTF">2019-02-13T11:48:00Z</dcterms:modified>
</cp:coreProperties>
</file>