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761E" w:rsidRPr="00F7761E" w:rsidRDefault="00F7761E" w:rsidP="00F7761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7761E">
        <w:rPr>
          <w:rFonts w:ascii="Verdana" w:eastAsia="Times New Roman" w:hAnsi="Verdana" w:cs="Times New Roman"/>
          <w:b/>
          <w:bCs/>
          <w:color w:val="4672B4"/>
          <w:kern w:val="36"/>
          <w:sz w:val="27"/>
          <w:szCs w:val="27"/>
          <w:lang w:eastAsia="en-GB"/>
        </w:rPr>
        <w:t>ABMU statement</w:t>
      </w:r>
    </w:p>
    <w:p w:rsidR="00F7761E" w:rsidRPr="00F7761E" w:rsidRDefault="00F7761E" w:rsidP="00F7761E">
      <w:pPr>
        <w:shd w:val="clear" w:color="auto" w:fill="FFFFFF"/>
        <w:spacing w:after="0" w:line="336" w:lineRule="atLeast"/>
        <w:rPr>
          <w:rFonts w:ascii="Verdana" w:eastAsia="Times New Roman" w:hAnsi="Verdana" w:cs="Times New Roman"/>
          <w:color w:val="883580"/>
          <w:sz w:val="16"/>
          <w:szCs w:val="16"/>
          <w:lang w:eastAsia="en-GB"/>
        </w:rPr>
      </w:pPr>
      <w:r w:rsidRPr="00F7761E">
        <w:rPr>
          <w:rFonts w:ascii="Verdana" w:eastAsia="Times New Roman" w:hAnsi="Verdana" w:cs="Times New Roman"/>
          <w:color w:val="883580"/>
          <w:sz w:val="16"/>
          <w:szCs w:val="16"/>
          <w:lang w:eastAsia="en-GB"/>
        </w:rPr>
        <w:t xml:space="preserve">Friday, 15 September 2017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Please see bulletin for our statement regarding the annoucement by the Welsh Government of an independent assessment into our review of the Kris Wade case.</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b/>
          <w:bCs/>
          <w:color w:val="000000"/>
          <w:sz w:val="18"/>
          <w:szCs w:val="18"/>
          <w:lang w:eastAsia="en-GB"/>
        </w:rPr>
        <w:t>We welcome this external review by HIW. We will be doing all we can to cooperate with them fully.</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b/>
          <w:bCs/>
          <w:color w:val="000000"/>
          <w:sz w:val="18"/>
          <w:szCs w:val="18"/>
          <w:lang w:eastAsia="en-GB"/>
        </w:rPr>
        <w:t>We are continuing to use our report as a case study example for learning and discussion amongst our staff.</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b/>
          <w:bCs/>
          <w:color w:val="000000"/>
          <w:sz w:val="18"/>
          <w:szCs w:val="18"/>
          <w:lang w:eastAsia="en-GB"/>
        </w:rPr>
        <w:t>We’ve also shared the report with our regional multi-agency adult safeguarding board, comprising of representatives from a number of sectors including police, local authorities, prisons and education. The report is scheduled for discussion at the next meeting.</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pict>
          <v:rect id="_x0000_i1025" style="width:0;height:1.5pt" o:hralign="center" o:hrstd="t" o:hr="t" fillcolor="#a0a0a0" stroked="f"/>
        </w:pic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240" w:line="336" w:lineRule="atLeast"/>
        <w:jc w:val="center"/>
        <w:outlineLvl w:val="1"/>
        <w:rPr>
          <w:rFonts w:ascii="Verdana" w:eastAsia="Times New Roman" w:hAnsi="Verdana" w:cs="Times New Roman"/>
          <w:b/>
          <w:bCs/>
          <w:color w:val="4672B4"/>
          <w:kern w:val="36"/>
          <w:sz w:val="27"/>
          <w:szCs w:val="27"/>
          <w:lang w:eastAsia="en-GB"/>
        </w:rPr>
      </w:pPr>
      <w:r w:rsidRPr="00F7761E">
        <w:rPr>
          <w:rFonts w:ascii="Verdana" w:eastAsia="Times New Roman" w:hAnsi="Verdana" w:cs="Times New Roman"/>
          <w:b/>
          <w:bCs/>
          <w:color w:val="4672B4"/>
          <w:kern w:val="36"/>
          <w:sz w:val="27"/>
          <w:szCs w:val="27"/>
          <w:lang w:eastAsia="en-GB"/>
        </w:rPr>
        <w:t>WRITTEN STATEMENT</w:t>
      </w:r>
    </w:p>
    <w:p w:rsidR="00F7761E" w:rsidRPr="00F7761E" w:rsidRDefault="00F7761E" w:rsidP="00F7761E">
      <w:pPr>
        <w:shd w:val="clear" w:color="auto" w:fill="FFFFFF"/>
        <w:spacing w:after="240" w:line="336" w:lineRule="atLeast"/>
        <w:jc w:val="center"/>
        <w:outlineLvl w:val="1"/>
        <w:rPr>
          <w:rFonts w:ascii="Verdana" w:eastAsia="Times New Roman" w:hAnsi="Verdana" w:cs="Times New Roman"/>
          <w:b/>
          <w:bCs/>
          <w:color w:val="4672B4"/>
          <w:kern w:val="36"/>
          <w:sz w:val="27"/>
          <w:szCs w:val="27"/>
          <w:lang w:eastAsia="en-GB"/>
        </w:rPr>
      </w:pPr>
      <w:r w:rsidRPr="00F7761E">
        <w:rPr>
          <w:rFonts w:ascii="Verdana" w:eastAsia="Times New Roman" w:hAnsi="Verdana" w:cs="Times New Roman"/>
          <w:b/>
          <w:bCs/>
          <w:color w:val="4672B4"/>
          <w:kern w:val="36"/>
          <w:sz w:val="27"/>
          <w:szCs w:val="27"/>
          <w:lang w:eastAsia="en-GB"/>
        </w:rPr>
        <w:t>BY</w:t>
      </w:r>
    </w:p>
    <w:p w:rsidR="00F7761E" w:rsidRPr="00F7761E" w:rsidRDefault="00F7761E" w:rsidP="00F7761E">
      <w:pPr>
        <w:shd w:val="clear" w:color="auto" w:fill="FFFFFF"/>
        <w:spacing w:after="240" w:line="336" w:lineRule="atLeast"/>
        <w:jc w:val="center"/>
        <w:outlineLvl w:val="1"/>
        <w:rPr>
          <w:rFonts w:ascii="Verdana" w:eastAsia="Times New Roman" w:hAnsi="Verdana" w:cs="Times New Roman"/>
          <w:b/>
          <w:bCs/>
          <w:color w:val="4672B4"/>
          <w:kern w:val="36"/>
          <w:sz w:val="27"/>
          <w:szCs w:val="27"/>
          <w:lang w:eastAsia="en-GB"/>
        </w:rPr>
      </w:pPr>
      <w:r w:rsidRPr="00F7761E">
        <w:rPr>
          <w:rFonts w:ascii="Verdana" w:eastAsia="Times New Roman" w:hAnsi="Verdana" w:cs="Times New Roman"/>
          <w:b/>
          <w:bCs/>
          <w:color w:val="4672B4"/>
          <w:kern w:val="36"/>
          <w:sz w:val="27"/>
          <w:szCs w:val="27"/>
          <w:lang w:eastAsia="en-GB"/>
        </w:rPr>
        <w:t>THE WELSH GOVERNMENT</w:t>
      </w:r>
    </w:p>
    <w:p w:rsidR="00F7761E" w:rsidRPr="00F7761E" w:rsidRDefault="00F7761E" w:rsidP="00F7761E">
      <w:pPr>
        <w:shd w:val="clear" w:color="auto" w:fill="FFFFFF"/>
        <w:spacing w:after="10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tbl>
      <w:tblPr>
        <w:tblW w:w="0" w:type="auto"/>
        <w:tblCellMar>
          <w:left w:w="0" w:type="dxa"/>
          <w:right w:w="0" w:type="dxa"/>
        </w:tblCellMar>
        <w:tblLook w:val="04A0" w:firstRow="1" w:lastRow="0" w:firstColumn="1" w:lastColumn="0" w:noHBand="0" w:noVBand="1"/>
      </w:tblPr>
      <w:tblGrid>
        <w:gridCol w:w="1380"/>
        <w:gridCol w:w="7646"/>
      </w:tblGrid>
      <w:tr w:rsidR="00F7761E" w:rsidRPr="00F7761E" w:rsidTr="00F7761E">
        <w:tc>
          <w:tcPr>
            <w:tcW w:w="1380" w:type="dxa"/>
            <w:tcMar>
              <w:top w:w="90" w:type="dxa"/>
              <w:left w:w="150" w:type="dxa"/>
              <w:bottom w:w="90" w:type="dxa"/>
              <w:right w:w="150" w:type="dxa"/>
            </w:tcMar>
            <w:hideMark/>
          </w:tcPr>
          <w:p w:rsidR="00F7761E" w:rsidRPr="00F7761E" w:rsidRDefault="00F7761E" w:rsidP="00F7761E">
            <w:pPr>
              <w:spacing w:before="45" w:after="45"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pacing w:before="45" w:after="45"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b/>
                <w:bCs/>
                <w:color w:val="000000"/>
                <w:sz w:val="18"/>
                <w:szCs w:val="18"/>
                <w:lang w:eastAsia="en-GB"/>
              </w:rPr>
              <w:t xml:space="preserve">TITLE </w:t>
            </w:r>
          </w:p>
        </w:tc>
        <w:tc>
          <w:tcPr>
            <w:tcW w:w="7650" w:type="dxa"/>
            <w:tcMar>
              <w:top w:w="90" w:type="dxa"/>
              <w:left w:w="150" w:type="dxa"/>
              <w:bottom w:w="90" w:type="dxa"/>
              <w:right w:w="150" w:type="dxa"/>
            </w:tcMar>
            <w:hideMark/>
          </w:tcPr>
          <w:p w:rsidR="00F7761E" w:rsidRPr="00F7761E" w:rsidRDefault="00F7761E" w:rsidP="00F7761E">
            <w:pPr>
              <w:spacing w:before="45" w:after="45"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pacing w:before="45" w:after="45"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b/>
                <w:bCs/>
                <w:color w:val="000000"/>
                <w:sz w:val="18"/>
                <w:szCs w:val="18"/>
                <w:lang w:eastAsia="en-GB"/>
              </w:rPr>
              <w:t>Learning from the review undertaken by Abertawe Bro Morgannwg University Health Board into the Kris Wade case</w:t>
            </w:r>
          </w:p>
        </w:tc>
      </w:tr>
      <w:tr w:rsidR="00F7761E" w:rsidRPr="00F7761E" w:rsidTr="00F7761E">
        <w:tc>
          <w:tcPr>
            <w:tcW w:w="1380" w:type="dxa"/>
            <w:tcMar>
              <w:top w:w="90" w:type="dxa"/>
              <w:left w:w="150" w:type="dxa"/>
              <w:bottom w:w="90" w:type="dxa"/>
              <w:right w:w="150" w:type="dxa"/>
            </w:tcMar>
            <w:hideMark/>
          </w:tcPr>
          <w:p w:rsidR="00F7761E" w:rsidRPr="00F7761E" w:rsidRDefault="00F7761E" w:rsidP="00F7761E">
            <w:pPr>
              <w:spacing w:before="45" w:after="45"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b/>
                <w:bCs/>
                <w:color w:val="000000"/>
                <w:sz w:val="18"/>
                <w:szCs w:val="18"/>
                <w:lang w:eastAsia="en-GB"/>
              </w:rPr>
              <w:t xml:space="preserve">DATE </w:t>
            </w:r>
          </w:p>
        </w:tc>
        <w:tc>
          <w:tcPr>
            <w:tcW w:w="7650" w:type="dxa"/>
            <w:tcMar>
              <w:top w:w="90" w:type="dxa"/>
              <w:left w:w="150" w:type="dxa"/>
              <w:bottom w:w="90" w:type="dxa"/>
              <w:right w:w="150" w:type="dxa"/>
            </w:tcMar>
            <w:hideMark/>
          </w:tcPr>
          <w:p w:rsidR="00F7761E" w:rsidRPr="00F7761E" w:rsidRDefault="00F7761E" w:rsidP="00F7761E">
            <w:pPr>
              <w:spacing w:before="45" w:after="45"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b/>
                <w:bCs/>
                <w:color w:val="000000"/>
                <w:sz w:val="18"/>
                <w:szCs w:val="18"/>
                <w:lang w:eastAsia="en-GB"/>
              </w:rPr>
              <w:t>15 September 2017</w:t>
            </w:r>
          </w:p>
        </w:tc>
      </w:tr>
      <w:tr w:rsidR="00F7761E" w:rsidRPr="00F7761E" w:rsidTr="00F7761E">
        <w:tc>
          <w:tcPr>
            <w:tcW w:w="1380" w:type="dxa"/>
            <w:tcMar>
              <w:top w:w="90" w:type="dxa"/>
              <w:left w:w="150" w:type="dxa"/>
              <w:bottom w:w="90" w:type="dxa"/>
              <w:right w:w="150" w:type="dxa"/>
            </w:tcMar>
            <w:hideMark/>
          </w:tcPr>
          <w:p w:rsidR="00F7761E" w:rsidRPr="00F7761E" w:rsidRDefault="00F7761E" w:rsidP="00F7761E">
            <w:pPr>
              <w:spacing w:before="45" w:after="45"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b/>
                <w:bCs/>
                <w:color w:val="000000"/>
                <w:sz w:val="18"/>
                <w:szCs w:val="18"/>
                <w:lang w:eastAsia="en-GB"/>
              </w:rPr>
              <w:t>BY</w:t>
            </w:r>
          </w:p>
        </w:tc>
        <w:tc>
          <w:tcPr>
            <w:tcW w:w="7650" w:type="dxa"/>
            <w:tcMar>
              <w:top w:w="90" w:type="dxa"/>
              <w:left w:w="150" w:type="dxa"/>
              <w:bottom w:w="90" w:type="dxa"/>
              <w:right w:w="150" w:type="dxa"/>
            </w:tcMar>
            <w:hideMark/>
          </w:tcPr>
          <w:p w:rsidR="00F7761E" w:rsidRPr="00F7761E" w:rsidRDefault="00F7761E" w:rsidP="00F7761E">
            <w:pPr>
              <w:spacing w:before="45" w:after="45"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b/>
                <w:bCs/>
                <w:color w:val="000000"/>
                <w:sz w:val="18"/>
                <w:szCs w:val="18"/>
                <w:lang w:eastAsia="en-GB"/>
              </w:rPr>
              <w:t>Vaughan Gething, Cabinet Secretary for Health, Well Being &amp; Sport</w:t>
            </w:r>
          </w:p>
        </w:tc>
      </w:tr>
    </w:tbl>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xml:space="preserve">Assembly Members will be aware that Abertawe Bro Morgannwg University Health Board (ABMU) has recently published an internal review looking into the employment history and the management of three separate allegations of sexual assault made against an employee, Kris Wade (KW) by three former patients within their learning disability service. All three allegations were </w:t>
      </w:r>
      <w:r w:rsidRPr="00F7761E">
        <w:rPr>
          <w:rFonts w:ascii="Verdana" w:eastAsia="Times New Roman" w:hAnsi="Verdana" w:cs="Times New Roman"/>
          <w:color w:val="000000"/>
          <w:sz w:val="18"/>
          <w:szCs w:val="18"/>
          <w:lang w:eastAsia="en-GB"/>
        </w:rPr>
        <w:lastRenderedPageBreak/>
        <w:t>referred by the health board to the police. Following each investigation the criminal justice authorities decided not to pursue a prosecution.</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In March 2016, whilst suspended from work pending the conclusion of disciplinary proceedings, KW was arrested on suspicion of murder and later convicted and sentenced to life imprisonment. Following his conviction and dismissal the health board agreed the need to review the effectiveness of the processes surrounding his employment and the management of the allegations made against him. This included determining whether there had been any conflicts of interest throughout this time as the father of KW was the director of the learning disability service at the time.</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The review concluded that KW’s future conduct and behaviour outside of his employment could not have been predicted or prevented. However it has clearly identified a number of significant issues of concern and weaknesses relating to governance, adult safeguarding, recruitment, culture and incident reporting and concluded there were several areas for learning and improvement. An improvement plan outlining actions taken to date has been published alongside the report.</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This report provides a stark reminder to ensure that the policies and procedures in place in this area are fully understood by all staff and that their implementation and application is regularly monitored. It is clearly essential that we take all appropriate steps to ensure that all NHS organisations learn from it.</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All NHS Chief Executives have been asked to review the findings of this report and provide assurance that good governance is in place in relation to patient safety incident reporting, safeguarding and employment practices and that all appropriate guidance is followed to protect the safety of patients, including their sexual safety. They have been asked to provide such confirmation by Friday 29 September.</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In respect of ABMU specifically, I want to be satisfied that appropriate actions have been identified by the health board and that their response is sufficiently robust. I also wish to be assured that there are effective arrangements in place across the organisation to monitor the implementation and embedding of any changes in policies and procedures.</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I have therefore asked that  Healthcare Inspectorate Wales (HIW) undertake an independent assessment to determine:</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if all appropriate learning has been identified from the findings reached in this review;</w:t>
      </w:r>
    </w:p>
    <w:p w:rsidR="00F7761E" w:rsidRPr="00F7761E" w:rsidRDefault="00F7761E" w:rsidP="00F7761E">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if the actions being taken are sufficiently wide ranging and robust;</w:t>
      </w:r>
    </w:p>
    <w:p w:rsidR="00F7761E" w:rsidRPr="00F7761E" w:rsidRDefault="00F7761E" w:rsidP="00F7761E">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if there are effective arrangements in place for ongoing monitoring of the actions taken, ensuring they are embedded in practice across the organisation; and</w:t>
      </w:r>
    </w:p>
    <w:p w:rsidR="00F7761E" w:rsidRPr="00F7761E" w:rsidRDefault="00F7761E" w:rsidP="00F7761E">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lastRenderedPageBreak/>
        <w:t>if there is any further learning that should be shared across the NHS in Wales.</w:t>
      </w:r>
    </w:p>
    <w:p w:rsidR="00F7761E" w:rsidRPr="00F7761E" w:rsidRDefault="00F7761E" w:rsidP="00F7761E">
      <w:p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I will update Members when the HIW report is received.</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w:t>
      </w:r>
    </w:p>
    <w:p w:rsidR="00F7761E" w:rsidRPr="00F7761E" w:rsidRDefault="00F7761E" w:rsidP="00F7761E">
      <w:pPr>
        <w:shd w:val="clear" w:color="auto" w:fill="FFFFFF"/>
        <w:spacing w:after="0" w:line="336" w:lineRule="atLeast"/>
        <w:rPr>
          <w:rFonts w:ascii="Verdana" w:eastAsia="Times New Roman" w:hAnsi="Verdana" w:cs="Times New Roman"/>
          <w:color w:val="000000"/>
          <w:sz w:val="18"/>
          <w:szCs w:val="18"/>
          <w:lang w:eastAsia="en-GB"/>
        </w:rPr>
      </w:pPr>
      <w:hyperlink r:id="rId5" w:history="1">
        <w:r w:rsidRPr="00F7761E">
          <w:rPr>
            <w:rFonts w:ascii="Verdana" w:eastAsia="Times New Roman" w:hAnsi="Verdana" w:cs="Times New Roman"/>
            <w:color w:val="4672B4"/>
            <w:sz w:val="18"/>
            <w:szCs w:val="18"/>
            <w:u w:val="single"/>
            <w:lang w:eastAsia="en-GB"/>
          </w:rPr>
          <w:t>http://www.wales.nhs.uk/sitesplus/documents/863/4.3%20Desktop%20Review%20and%20Lessons%20Learned%20Report.pdf</w:t>
        </w:r>
      </w:hyperlink>
    </w:p>
    <w:p w:rsidR="00F7761E" w:rsidRPr="00F7761E" w:rsidRDefault="00F7761E" w:rsidP="00F7761E">
      <w:pPr>
        <w:shd w:val="clear" w:color="auto" w:fill="FFFFFF"/>
        <w:spacing w:after="100" w:line="336" w:lineRule="atLeast"/>
        <w:rPr>
          <w:rFonts w:ascii="Verdana" w:eastAsia="Times New Roman" w:hAnsi="Verdana" w:cs="Times New Roman"/>
          <w:color w:val="000000"/>
          <w:sz w:val="18"/>
          <w:szCs w:val="18"/>
          <w:lang w:eastAsia="en-GB"/>
        </w:rPr>
      </w:pPr>
      <w:r w:rsidRPr="00F7761E">
        <w:rPr>
          <w:rFonts w:ascii="Verdana" w:eastAsia="Times New Roman" w:hAnsi="Verdana" w:cs="Times New Roman"/>
          <w:color w:val="000000"/>
          <w:sz w:val="18"/>
          <w:szCs w:val="18"/>
          <w:lang w:eastAsia="en-GB"/>
        </w:rPr>
        <w:t xml:space="preserve">Source: </w:t>
      </w:r>
      <w:hyperlink r:id="rId6" w:history="1">
        <w:r w:rsidRPr="00F7761E">
          <w:rPr>
            <w:rFonts w:ascii="Verdana" w:eastAsia="Times New Roman" w:hAnsi="Verdana" w:cs="Times New Roman"/>
            <w:color w:val="4672B4"/>
            <w:sz w:val="18"/>
            <w:szCs w:val="18"/>
            <w:lang w:eastAsia="en-GB"/>
          </w:rPr>
          <w:t>Abertawe Bro Morgannwg University Health Board</w:t>
        </w:r>
      </w:hyperlink>
      <w:r w:rsidRPr="00F7761E">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120052"/>
    <w:multiLevelType w:val="multilevel"/>
    <w:tmpl w:val="D1FA2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61E"/>
    <w:rsid w:val="000968FF"/>
    <w:rsid w:val="001D5B40"/>
    <w:rsid w:val="00F776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E9AC93-25BE-41FA-BD47-5D3525BD1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7761E"/>
    <w:rPr>
      <w:strike w:val="0"/>
      <w:dstrike w:val="0"/>
      <w:color w:val="4672B4"/>
      <w:u w:val="none"/>
      <w:effect w:val="none"/>
    </w:rPr>
  </w:style>
  <w:style w:type="character" w:styleId="Strong">
    <w:name w:val="Strong"/>
    <w:basedOn w:val="DefaultParagraphFont"/>
    <w:uiPriority w:val="22"/>
    <w:qFormat/>
    <w:rsid w:val="00F7761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5126346">
      <w:bodyDiv w:val="1"/>
      <w:marLeft w:val="0"/>
      <w:marRight w:val="0"/>
      <w:marTop w:val="0"/>
      <w:marBottom w:val="0"/>
      <w:divBdr>
        <w:top w:val="none" w:sz="0" w:space="0" w:color="auto"/>
        <w:left w:val="none" w:sz="0" w:space="0" w:color="auto"/>
        <w:bottom w:val="none" w:sz="0" w:space="0" w:color="auto"/>
        <w:right w:val="none" w:sz="0" w:space="0" w:color="auto"/>
      </w:divBdr>
      <w:divsChild>
        <w:div w:id="1542326454">
          <w:marLeft w:val="0"/>
          <w:marRight w:val="0"/>
          <w:marTop w:val="100"/>
          <w:marBottom w:val="100"/>
          <w:divBdr>
            <w:top w:val="none" w:sz="0" w:space="0" w:color="auto"/>
            <w:left w:val="none" w:sz="0" w:space="0" w:color="auto"/>
            <w:bottom w:val="none" w:sz="0" w:space="0" w:color="auto"/>
            <w:right w:val="none" w:sz="0" w:space="0" w:color="auto"/>
          </w:divBdr>
          <w:divsChild>
            <w:div w:id="1426026473">
              <w:marLeft w:val="0"/>
              <w:marRight w:val="0"/>
              <w:marTop w:val="0"/>
              <w:marBottom w:val="0"/>
              <w:divBdr>
                <w:top w:val="none" w:sz="0" w:space="0" w:color="auto"/>
                <w:left w:val="none" w:sz="0" w:space="0" w:color="auto"/>
                <w:bottom w:val="none" w:sz="0" w:space="0" w:color="auto"/>
                <w:right w:val="none" w:sz="0" w:space="0" w:color="auto"/>
              </w:divBdr>
              <w:divsChild>
                <w:div w:id="364335515">
                  <w:marLeft w:val="150"/>
                  <w:marRight w:val="150"/>
                  <w:marTop w:val="0"/>
                  <w:marBottom w:val="0"/>
                  <w:divBdr>
                    <w:top w:val="none" w:sz="0" w:space="0" w:color="auto"/>
                    <w:left w:val="none" w:sz="0" w:space="0" w:color="auto"/>
                    <w:bottom w:val="none" w:sz="0" w:space="0" w:color="auto"/>
                    <w:right w:val="none" w:sz="0" w:space="0" w:color="auto"/>
                  </w:divBdr>
                  <w:divsChild>
                    <w:div w:id="1287391210">
                      <w:marLeft w:val="0"/>
                      <w:marRight w:val="0"/>
                      <w:marTop w:val="0"/>
                      <w:marBottom w:val="0"/>
                      <w:divBdr>
                        <w:top w:val="none" w:sz="0" w:space="0" w:color="auto"/>
                        <w:left w:val="none" w:sz="0" w:space="0" w:color="auto"/>
                        <w:bottom w:val="none" w:sz="0" w:space="0" w:color="auto"/>
                        <w:right w:val="none" w:sz="0" w:space="0" w:color="auto"/>
                      </w:divBdr>
                      <w:divsChild>
                        <w:div w:id="418674945">
                          <w:marLeft w:val="0"/>
                          <w:marRight w:val="0"/>
                          <w:marTop w:val="0"/>
                          <w:marBottom w:val="0"/>
                          <w:divBdr>
                            <w:top w:val="none" w:sz="0" w:space="0" w:color="auto"/>
                            <w:left w:val="none" w:sz="0" w:space="0" w:color="auto"/>
                            <w:bottom w:val="none" w:sz="0" w:space="0" w:color="auto"/>
                            <w:right w:val="none" w:sz="0" w:space="0" w:color="auto"/>
                          </w:divBdr>
                          <w:divsChild>
                            <w:div w:id="319504035">
                              <w:marLeft w:val="0"/>
                              <w:marRight w:val="0"/>
                              <w:marTop w:val="0"/>
                              <w:marBottom w:val="0"/>
                              <w:divBdr>
                                <w:top w:val="none" w:sz="0" w:space="0" w:color="auto"/>
                                <w:left w:val="none" w:sz="0" w:space="0" w:color="auto"/>
                                <w:bottom w:val="none" w:sz="0" w:space="0" w:color="auto"/>
                                <w:right w:val="none" w:sz="0" w:space="0" w:color="auto"/>
                              </w:divBdr>
                            </w:div>
                            <w:div w:id="110634504">
                              <w:marLeft w:val="0"/>
                              <w:marRight w:val="0"/>
                              <w:marTop w:val="0"/>
                              <w:marBottom w:val="0"/>
                              <w:divBdr>
                                <w:top w:val="none" w:sz="0" w:space="0" w:color="auto"/>
                                <w:left w:val="none" w:sz="0" w:space="0" w:color="auto"/>
                                <w:bottom w:val="none" w:sz="0" w:space="0" w:color="auto"/>
                                <w:right w:val="none" w:sz="0" w:space="0" w:color="auto"/>
                              </w:divBdr>
                              <w:divsChild>
                                <w:div w:id="278072684">
                                  <w:marLeft w:val="0"/>
                                  <w:marRight w:val="0"/>
                                  <w:marTop w:val="0"/>
                                  <w:marBottom w:val="0"/>
                                  <w:divBdr>
                                    <w:top w:val="none" w:sz="0" w:space="0" w:color="auto"/>
                                    <w:left w:val="none" w:sz="0" w:space="0" w:color="auto"/>
                                    <w:bottom w:val="none" w:sz="0" w:space="0" w:color="auto"/>
                                    <w:right w:val="none" w:sz="0" w:space="0" w:color="auto"/>
                                  </w:divBdr>
                                </w:div>
                              </w:divsChild>
                            </w:div>
                            <w:div w:id="2127037501">
                              <w:marLeft w:val="0"/>
                              <w:marRight w:val="0"/>
                              <w:marTop w:val="0"/>
                              <w:marBottom w:val="0"/>
                              <w:divBdr>
                                <w:top w:val="none" w:sz="0" w:space="0" w:color="auto"/>
                                <w:left w:val="none" w:sz="0" w:space="0" w:color="auto"/>
                                <w:bottom w:val="none" w:sz="0" w:space="0" w:color="auto"/>
                                <w:right w:val="none" w:sz="0" w:space="0" w:color="auto"/>
                              </w:divBdr>
                              <w:divsChild>
                                <w:div w:id="1266883766">
                                  <w:marLeft w:val="0"/>
                                  <w:marRight w:val="0"/>
                                  <w:marTop w:val="0"/>
                                  <w:marBottom w:val="0"/>
                                  <w:divBdr>
                                    <w:top w:val="none" w:sz="0" w:space="0" w:color="auto"/>
                                    <w:left w:val="none" w:sz="0" w:space="0" w:color="auto"/>
                                    <w:bottom w:val="none" w:sz="0" w:space="0" w:color="auto"/>
                                    <w:right w:val="none" w:sz="0" w:space="0" w:color="auto"/>
                                  </w:divBdr>
                                  <w:divsChild>
                                    <w:div w:id="607856365">
                                      <w:marLeft w:val="0"/>
                                      <w:marRight w:val="0"/>
                                      <w:marTop w:val="0"/>
                                      <w:marBottom w:val="0"/>
                                      <w:divBdr>
                                        <w:top w:val="none" w:sz="0" w:space="0" w:color="auto"/>
                                        <w:left w:val="none" w:sz="0" w:space="0" w:color="auto"/>
                                        <w:bottom w:val="none" w:sz="0" w:space="0" w:color="auto"/>
                                        <w:right w:val="none" w:sz="0" w:space="0" w:color="auto"/>
                                      </w:divBdr>
                                    </w:div>
                                    <w:div w:id="1667172738">
                                      <w:marLeft w:val="0"/>
                                      <w:marRight w:val="0"/>
                                      <w:marTop w:val="0"/>
                                      <w:marBottom w:val="0"/>
                                      <w:divBdr>
                                        <w:top w:val="none" w:sz="0" w:space="0" w:color="auto"/>
                                        <w:left w:val="none" w:sz="0" w:space="0" w:color="auto"/>
                                        <w:bottom w:val="none" w:sz="0" w:space="0" w:color="auto"/>
                                        <w:right w:val="none" w:sz="0" w:space="0" w:color="auto"/>
                                      </w:divBdr>
                                    </w:div>
                                    <w:div w:id="969700448">
                                      <w:marLeft w:val="0"/>
                                      <w:marRight w:val="0"/>
                                      <w:marTop w:val="0"/>
                                      <w:marBottom w:val="0"/>
                                      <w:divBdr>
                                        <w:top w:val="none" w:sz="0" w:space="0" w:color="auto"/>
                                        <w:left w:val="none" w:sz="0" w:space="0" w:color="auto"/>
                                        <w:bottom w:val="none" w:sz="0" w:space="0" w:color="auto"/>
                                        <w:right w:val="none" w:sz="0" w:space="0" w:color="auto"/>
                                      </w:divBdr>
                                    </w:div>
                                    <w:div w:id="600839200">
                                      <w:marLeft w:val="0"/>
                                      <w:marRight w:val="0"/>
                                      <w:marTop w:val="0"/>
                                      <w:marBottom w:val="0"/>
                                      <w:divBdr>
                                        <w:top w:val="none" w:sz="0" w:space="0" w:color="auto"/>
                                        <w:left w:val="none" w:sz="0" w:space="0" w:color="auto"/>
                                        <w:bottom w:val="none" w:sz="0" w:space="0" w:color="auto"/>
                                        <w:right w:val="none" w:sz="0" w:space="0" w:color="auto"/>
                                      </w:divBdr>
                                    </w:div>
                                    <w:div w:id="358552037">
                                      <w:marLeft w:val="0"/>
                                      <w:marRight w:val="0"/>
                                      <w:marTop w:val="0"/>
                                      <w:marBottom w:val="0"/>
                                      <w:divBdr>
                                        <w:top w:val="none" w:sz="0" w:space="0" w:color="auto"/>
                                        <w:left w:val="none" w:sz="0" w:space="0" w:color="auto"/>
                                        <w:bottom w:val="none" w:sz="0" w:space="0" w:color="auto"/>
                                        <w:right w:val="none" w:sz="0" w:space="0" w:color="auto"/>
                                      </w:divBdr>
                                    </w:div>
                                    <w:div w:id="215361809">
                                      <w:marLeft w:val="0"/>
                                      <w:marRight w:val="0"/>
                                      <w:marTop w:val="0"/>
                                      <w:marBottom w:val="0"/>
                                      <w:divBdr>
                                        <w:top w:val="none" w:sz="0" w:space="0" w:color="auto"/>
                                        <w:left w:val="none" w:sz="0" w:space="0" w:color="auto"/>
                                        <w:bottom w:val="none" w:sz="0" w:space="0" w:color="auto"/>
                                        <w:right w:val="none" w:sz="0" w:space="0" w:color="auto"/>
                                      </w:divBdr>
                                    </w:div>
                                    <w:div w:id="396243925">
                                      <w:marLeft w:val="0"/>
                                      <w:marRight w:val="0"/>
                                      <w:marTop w:val="0"/>
                                      <w:marBottom w:val="0"/>
                                      <w:divBdr>
                                        <w:top w:val="none" w:sz="0" w:space="0" w:color="auto"/>
                                        <w:left w:val="none" w:sz="0" w:space="0" w:color="auto"/>
                                        <w:bottom w:val="none" w:sz="0" w:space="0" w:color="auto"/>
                                        <w:right w:val="none" w:sz="0" w:space="0" w:color="auto"/>
                                      </w:divBdr>
                                    </w:div>
                                    <w:div w:id="224268837">
                                      <w:marLeft w:val="0"/>
                                      <w:marRight w:val="0"/>
                                      <w:marTop w:val="0"/>
                                      <w:marBottom w:val="0"/>
                                      <w:divBdr>
                                        <w:top w:val="none" w:sz="0" w:space="0" w:color="auto"/>
                                        <w:left w:val="none" w:sz="0" w:space="0" w:color="auto"/>
                                        <w:bottom w:val="none" w:sz="0" w:space="0" w:color="auto"/>
                                        <w:right w:val="none" w:sz="0" w:space="0" w:color="auto"/>
                                      </w:divBdr>
                                    </w:div>
                                    <w:div w:id="367340343">
                                      <w:marLeft w:val="0"/>
                                      <w:marRight w:val="0"/>
                                      <w:marTop w:val="0"/>
                                      <w:marBottom w:val="0"/>
                                      <w:divBdr>
                                        <w:top w:val="none" w:sz="0" w:space="0" w:color="auto"/>
                                        <w:left w:val="none" w:sz="0" w:space="0" w:color="auto"/>
                                        <w:bottom w:val="none" w:sz="0" w:space="0" w:color="auto"/>
                                        <w:right w:val="none" w:sz="0" w:space="0" w:color="auto"/>
                                      </w:divBdr>
                                    </w:div>
                                    <w:div w:id="2019312767">
                                      <w:marLeft w:val="0"/>
                                      <w:marRight w:val="0"/>
                                      <w:marTop w:val="0"/>
                                      <w:marBottom w:val="0"/>
                                      <w:divBdr>
                                        <w:top w:val="none" w:sz="0" w:space="0" w:color="auto"/>
                                        <w:left w:val="none" w:sz="0" w:space="0" w:color="auto"/>
                                        <w:bottom w:val="none" w:sz="0" w:space="0" w:color="auto"/>
                                        <w:right w:val="none" w:sz="0" w:space="0" w:color="auto"/>
                                      </w:divBdr>
                                      <w:divsChild>
                                        <w:div w:id="2136945400">
                                          <w:marLeft w:val="0"/>
                                          <w:marRight w:val="0"/>
                                          <w:marTop w:val="0"/>
                                          <w:marBottom w:val="0"/>
                                          <w:divBdr>
                                            <w:top w:val="none" w:sz="0" w:space="0" w:color="auto"/>
                                            <w:left w:val="none" w:sz="0" w:space="0" w:color="auto"/>
                                            <w:bottom w:val="none" w:sz="0" w:space="0" w:color="auto"/>
                                            <w:right w:val="none" w:sz="0" w:space="0" w:color="auto"/>
                                          </w:divBdr>
                                        </w:div>
                                        <w:div w:id="1475760383">
                                          <w:marLeft w:val="0"/>
                                          <w:marRight w:val="0"/>
                                          <w:marTop w:val="0"/>
                                          <w:marBottom w:val="0"/>
                                          <w:divBdr>
                                            <w:top w:val="none" w:sz="0" w:space="0" w:color="auto"/>
                                            <w:left w:val="none" w:sz="0" w:space="0" w:color="auto"/>
                                            <w:bottom w:val="none" w:sz="0" w:space="0" w:color="auto"/>
                                            <w:right w:val="none" w:sz="0" w:space="0" w:color="auto"/>
                                          </w:divBdr>
                                          <w:divsChild>
                                            <w:div w:id="2060856676">
                                              <w:marLeft w:val="0"/>
                                              <w:marRight w:val="0"/>
                                              <w:marTop w:val="0"/>
                                              <w:marBottom w:val="0"/>
                                              <w:divBdr>
                                                <w:top w:val="none" w:sz="0" w:space="0" w:color="auto"/>
                                                <w:left w:val="none" w:sz="0" w:space="0" w:color="auto"/>
                                                <w:bottom w:val="none" w:sz="0" w:space="0" w:color="auto"/>
                                                <w:right w:val="none" w:sz="0" w:space="0" w:color="auto"/>
                                              </w:divBdr>
                                            </w:div>
                                            <w:div w:id="1635913005">
                                              <w:marLeft w:val="0"/>
                                              <w:marRight w:val="0"/>
                                              <w:marTop w:val="0"/>
                                              <w:marBottom w:val="0"/>
                                              <w:divBdr>
                                                <w:top w:val="none" w:sz="0" w:space="0" w:color="auto"/>
                                                <w:left w:val="none" w:sz="0" w:space="0" w:color="auto"/>
                                                <w:bottom w:val="none" w:sz="0" w:space="0" w:color="auto"/>
                                                <w:right w:val="none" w:sz="0" w:space="0" w:color="auto"/>
                                              </w:divBdr>
                                            </w:div>
                                            <w:div w:id="2052068617">
                                              <w:marLeft w:val="0"/>
                                              <w:marRight w:val="0"/>
                                              <w:marTop w:val="0"/>
                                              <w:marBottom w:val="0"/>
                                              <w:divBdr>
                                                <w:top w:val="none" w:sz="0" w:space="0" w:color="auto"/>
                                                <w:left w:val="none" w:sz="0" w:space="0" w:color="auto"/>
                                                <w:bottom w:val="none" w:sz="0" w:space="0" w:color="auto"/>
                                                <w:right w:val="none" w:sz="0" w:space="0" w:color="auto"/>
                                              </w:divBdr>
                                            </w:div>
                                            <w:div w:id="2131196596">
                                              <w:marLeft w:val="0"/>
                                              <w:marRight w:val="0"/>
                                              <w:marTop w:val="0"/>
                                              <w:marBottom w:val="0"/>
                                              <w:divBdr>
                                                <w:top w:val="none" w:sz="0" w:space="0" w:color="auto"/>
                                                <w:left w:val="none" w:sz="0" w:space="0" w:color="auto"/>
                                                <w:bottom w:val="none" w:sz="0" w:space="0" w:color="auto"/>
                                                <w:right w:val="none" w:sz="0" w:space="0" w:color="auto"/>
                                              </w:divBdr>
                                            </w:div>
                                            <w:div w:id="23989646">
                                              <w:marLeft w:val="0"/>
                                              <w:marRight w:val="0"/>
                                              <w:marTop w:val="0"/>
                                              <w:marBottom w:val="0"/>
                                              <w:divBdr>
                                                <w:top w:val="none" w:sz="0" w:space="0" w:color="auto"/>
                                                <w:left w:val="none" w:sz="0" w:space="0" w:color="auto"/>
                                                <w:bottom w:val="none" w:sz="0" w:space="0" w:color="auto"/>
                                                <w:right w:val="none" w:sz="0" w:space="0" w:color="auto"/>
                                              </w:divBdr>
                                            </w:div>
                                            <w:div w:id="503715356">
                                              <w:marLeft w:val="0"/>
                                              <w:marRight w:val="0"/>
                                              <w:marTop w:val="0"/>
                                              <w:marBottom w:val="0"/>
                                              <w:divBdr>
                                                <w:top w:val="none" w:sz="0" w:space="0" w:color="auto"/>
                                                <w:left w:val="none" w:sz="0" w:space="0" w:color="auto"/>
                                                <w:bottom w:val="none" w:sz="0" w:space="0" w:color="auto"/>
                                                <w:right w:val="none" w:sz="0" w:space="0" w:color="auto"/>
                                              </w:divBdr>
                                            </w:div>
                                            <w:div w:id="998534483">
                                              <w:marLeft w:val="0"/>
                                              <w:marRight w:val="0"/>
                                              <w:marTop w:val="0"/>
                                              <w:marBottom w:val="0"/>
                                              <w:divBdr>
                                                <w:top w:val="none" w:sz="0" w:space="0" w:color="auto"/>
                                                <w:left w:val="none" w:sz="0" w:space="0" w:color="auto"/>
                                                <w:bottom w:val="none" w:sz="0" w:space="0" w:color="auto"/>
                                                <w:right w:val="none" w:sz="0" w:space="0" w:color="auto"/>
                                              </w:divBdr>
                                            </w:div>
                                            <w:div w:id="638464347">
                                              <w:marLeft w:val="0"/>
                                              <w:marRight w:val="0"/>
                                              <w:marTop w:val="0"/>
                                              <w:marBottom w:val="0"/>
                                              <w:divBdr>
                                                <w:top w:val="none" w:sz="0" w:space="0" w:color="auto"/>
                                                <w:left w:val="none" w:sz="0" w:space="0" w:color="auto"/>
                                                <w:bottom w:val="none" w:sz="0" w:space="0" w:color="auto"/>
                                                <w:right w:val="none" w:sz="0" w:space="0" w:color="auto"/>
                                              </w:divBdr>
                                            </w:div>
                                            <w:div w:id="2007053858">
                                              <w:marLeft w:val="0"/>
                                              <w:marRight w:val="0"/>
                                              <w:marTop w:val="0"/>
                                              <w:marBottom w:val="0"/>
                                              <w:divBdr>
                                                <w:top w:val="none" w:sz="0" w:space="0" w:color="auto"/>
                                                <w:left w:val="none" w:sz="0" w:space="0" w:color="auto"/>
                                                <w:bottom w:val="none" w:sz="0" w:space="0" w:color="auto"/>
                                                <w:right w:val="none" w:sz="0" w:space="0" w:color="auto"/>
                                              </w:divBdr>
                                            </w:div>
                                            <w:div w:id="2145928658">
                                              <w:marLeft w:val="0"/>
                                              <w:marRight w:val="0"/>
                                              <w:marTop w:val="0"/>
                                              <w:marBottom w:val="0"/>
                                              <w:divBdr>
                                                <w:top w:val="none" w:sz="0" w:space="0" w:color="auto"/>
                                                <w:left w:val="none" w:sz="0" w:space="0" w:color="auto"/>
                                                <w:bottom w:val="none" w:sz="0" w:space="0" w:color="auto"/>
                                                <w:right w:val="none" w:sz="0" w:space="0" w:color="auto"/>
                                              </w:divBdr>
                                            </w:div>
                                            <w:div w:id="922643202">
                                              <w:marLeft w:val="0"/>
                                              <w:marRight w:val="0"/>
                                              <w:marTop w:val="0"/>
                                              <w:marBottom w:val="0"/>
                                              <w:divBdr>
                                                <w:top w:val="none" w:sz="0" w:space="0" w:color="auto"/>
                                                <w:left w:val="none" w:sz="0" w:space="0" w:color="auto"/>
                                                <w:bottom w:val="none" w:sz="0" w:space="0" w:color="auto"/>
                                                <w:right w:val="none" w:sz="0" w:space="0" w:color="auto"/>
                                              </w:divBdr>
                                            </w:div>
                                            <w:div w:id="1489709994">
                                              <w:marLeft w:val="0"/>
                                              <w:marRight w:val="0"/>
                                              <w:marTop w:val="0"/>
                                              <w:marBottom w:val="0"/>
                                              <w:divBdr>
                                                <w:top w:val="none" w:sz="0" w:space="0" w:color="auto"/>
                                                <w:left w:val="none" w:sz="0" w:space="0" w:color="auto"/>
                                                <w:bottom w:val="none" w:sz="0" w:space="0" w:color="auto"/>
                                                <w:right w:val="none" w:sz="0" w:space="0" w:color="auto"/>
                                              </w:divBdr>
                                            </w:div>
                                            <w:div w:id="904028166">
                                              <w:marLeft w:val="0"/>
                                              <w:marRight w:val="0"/>
                                              <w:marTop w:val="0"/>
                                              <w:marBottom w:val="0"/>
                                              <w:divBdr>
                                                <w:top w:val="none" w:sz="0" w:space="0" w:color="auto"/>
                                                <w:left w:val="none" w:sz="0" w:space="0" w:color="auto"/>
                                                <w:bottom w:val="none" w:sz="0" w:space="0" w:color="auto"/>
                                                <w:right w:val="none" w:sz="0" w:space="0" w:color="auto"/>
                                              </w:divBdr>
                                            </w:div>
                                            <w:div w:id="1811708707">
                                              <w:marLeft w:val="0"/>
                                              <w:marRight w:val="0"/>
                                              <w:marTop w:val="0"/>
                                              <w:marBottom w:val="0"/>
                                              <w:divBdr>
                                                <w:top w:val="none" w:sz="0" w:space="0" w:color="auto"/>
                                                <w:left w:val="none" w:sz="0" w:space="0" w:color="auto"/>
                                                <w:bottom w:val="none" w:sz="0" w:space="0" w:color="auto"/>
                                                <w:right w:val="none" w:sz="0" w:space="0" w:color="auto"/>
                                              </w:divBdr>
                                            </w:div>
                                            <w:div w:id="664475934">
                                              <w:marLeft w:val="0"/>
                                              <w:marRight w:val="0"/>
                                              <w:marTop w:val="0"/>
                                              <w:marBottom w:val="0"/>
                                              <w:divBdr>
                                                <w:top w:val="none" w:sz="0" w:space="0" w:color="auto"/>
                                                <w:left w:val="none" w:sz="0" w:space="0" w:color="auto"/>
                                                <w:bottom w:val="none" w:sz="0" w:space="0" w:color="auto"/>
                                                <w:right w:val="none" w:sz="0" w:space="0" w:color="auto"/>
                                              </w:divBdr>
                                            </w:div>
                                            <w:div w:id="798110861">
                                              <w:marLeft w:val="0"/>
                                              <w:marRight w:val="0"/>
                                              <w:marTop w:val="0"/>
                                              <w:marBottom w:val="0"/>
                                              <w:divBdr>
                                                <w:top w:val="none" w:sz="0" w:space="0" w:color="auto"/>
                                                <w:left w:val="none" w:sz="0" w:space="0" w:color="auto"/>
                                                <w:bottom w:val="none" w:sz="0" w:space="0" w:color="auto"/>
                                                <w:right w:val="none" w:sz="0" w:space="0" w:color="auto"/>
                                              </w:divBdr>
                                            </w:div>
                                            <w:div w:id="457265074">
                                              <w:marLeft w:val="0"/>
                                              <w:marRight w:val="0"/>
                                              <w:marTop w:val="0"/>
                                              <w:marBottom w:val="0"/>
                                              <w:divBdr>
                                                <w:top w:val="none" w:sz="0" w:space="0" w:color="auto"/>
                                                <w:left w:val="none" w:sz="0" w:space="0" w:color="auto"/>
                                                <w:bottom w:val="none" w:sz="0" w:space="0" w:color="auto"/>
                                                <w:right w:val="none" w:sz="0" w:space="0" w:color="auto"/>
                                              </w:divBdr>
                                            </w:div>
                                            <w:div w:id="1956324608">
                                              <w:marLeft w:val="0"/>
                                              <w:marRight w:val="0"/>
                                              <w:marTop w:val="0"/>
                                              <w:marBottom w:val="0"/>
                                              <w:divBdr>
                                                <w:top w:val="none" w:sz="0" w:space="0" w:color="auto"/>
                                                <w:left w:val="none" w:sz="0" w:space="0" w:color="auto"/>
                                                <w:bottom w:val="none" w:sz="0" w:space="0" w:color="auto"/>
                                                <w:right w:val="none" w:sz="0" w:space="0" w:color="auto"/>
                                              </w:divBdr>
                                            </w:div>
                                            <w:div w:id="189999589">
                                              <w:marLeft w:val="0"/>
                                              <w:marRight w:val="0"/>
                                              <w:marTop w:val="0"/>
                                              <w:marBottom w:val="0"/>
                                              <w:divBdr>
                                                <w:top w:val="none" w:sz="0" w:space="0" w:color="auto"/>
                                                <w:left w:val="none" w:sz="0" w:space="0" w:color="auto"/>
                                                <w:bottom w:val="none" w:sz="0" w:space="0" w:color="auto"/>
                                                <w:right w:val="none" w:sz="0" w:space="0" w:color="auto"/>
                                              </w:divBdr>
                                            </w:div>
                                            <w:div w:id="1184173025">
                                              <w:marLeft w:val="0"/>
                                              <w:marRight w:val="0"/>
                                              <w:marTop w:val="0"/>
                                              <w:marBottom w:val="0"/>
                                              <w:divBdr>
                                                <w:top w:val="none" w:sz="0" w:space="0" w:color="auto"/>
                                                <w:left w:val="none" w:sz="0" w:space="0" w:color="auto"/>
                                                <w:bottom w:val="none" w:sz="0" w:space="0" w:color="auto"/>
                                                <w:right w:val="none" w:sz="0" w:space="0" w:color="auto"/>
                                              </w:divBdr>
                                            </w:div>
                                            <w:div w:id="1374114901">
                                              <w:marLeft w:val="0"/>
                                              <w:marRight w:val="0"/>
                                              <w:marTop w:val="0"/>
                                              <w:marBottom w:val="0"/>
                                              <w:divBdr>
                                                <w:top w:val="none" w:sz="0" w:space="0" w:color="auto"/>
                                                <w:left w:val="none" w:sz="0" w:space="0" w:color="auto"/>
                                                <w:bottom w:val="none" w:sz="0" w:space="0" w:color="auto"/>
                                                <w:right w:val="none" w:sz="0" w:space="0" w:color="auto"/>
                                              </w:divBdr>
                                            </w:div>
                                            <w:div w:id="964115813">
                                              <w:marLeft w:val="0"/>
                                              <w:marRight w:val="0"/>
                                              <w:marTop w:val="0"/>
                                              <w:marBottom w:val="0"/>
                                              <w:divBdr>
                                                <w:top w:val="none" w:sz="0" w:space="0" w:color="auto"/>
                                                <w:left w:val="none" w:sz="0" w:space="0" w:color="auto"/>
                                                <w:bottom w:val="none" w:sz="0" w:space="0" w:color="auto"/>
                                                <w:right w:val="none" w:sz="0" w:space="0" w:color="auto"/>
                                              </w:divBdr>
                                            </w:div>
                                            <w:div w:id="1835491731">
                                              <w:marLeft w:val="0"/>
                                              <w:marRight w:val="0"/>
                                              <w:marTop w:val="0"/>
                                              <w:marBottom w:val="0"/>
                                              <w:divBdr>
                                                <w:top w:val="none" w:sz="0" w:space="0" w:color="auto"/>
                                                <w:left w:val="none" w:sz="0" w:space="0" w:color="auto"/>
                                                <w:bottom w:val="none" w:sz="0" w:space="0" w:color="auto"/>
                                                <w:right w:val="none" w:sz="0" w:space="0" w:color="auto"/>
                                              </w:divBdr>
                                            </w:div>
                                            <w:div w:id="1599219439">
                                              <w:marLeft w:val="0"/>
                                              <w:marRight w:val="0"/>
                                              <w:marTop w:val="0"/>
                                              <w:marBottom w:val="0"/>
                                              <w:divBdr>
                                                <w:top w:val="none" w:sz="0" w:space="0" w:color="auto"/>
                                                <w:left w:val="none" w:sz="0" w:space="0" w:color="auto"/>
                                                <w:bottom w:val="none" w:sz="0" w:space="0" w:color="auto"/>
                                                <w:right w:val="none" w:sz="0" w:space="0" w:color="auto"/>
                                              </w:divBdr>
                                            </w:div>
                                            <w:div w:id="943994940">
                                              <w:marLeft w:val="0"/>
                                              <w:marRight w:val="0"/>
                                              <w:marTop w:val="0"/>
                                              <w:marBottom w:val="0"/>
                                              <w:divBdr>
                                                <w:top w:val="none" w:sz="0" w:space="0" w:color="auto"/>
                                                <w:left w:val="none" w:sz="0" w:space="0" w:color="auto"/>
                                                <w:bottom w:val="none" w:sz="0" w:space="0" w:color="auto"/>
                                                <w:right w:val="none" w:sz="0" w:space="0" w:color="auto"/>
                                              </w:divBdr>
                                            </w:div>
                                            <w:div w:id="1926374378">
                                              <w:marLeft w:val="0"/>
                                              <w:marRight w:val="0"/>
                                              <w:marTop w:val="0"/>
                                              <w:marBottom w:val="0"/>
                                              <w:divBdr>
                                                <w:top w:val="none" w:sz="0" w:space="0" w:color="auto"/>
                                                <w:left w:val="none" w:sz="0" w:space="0" w:color="auto"/>
                                                <w:bottom w:val="none" w:sz="0" w:space="0" w:color="auto"/>
                                                <w:right w:val="none" w:sz="0" w:space="0" w:color="auto"/>
                                              </w:divBdr>
                                            </w:div>
                                            <w:div w:id="1822579565">
                                              <w:marLeft w:val="0"/>
                                              <w:marRight w:val="0"/>
                                              <w:marTop w:val="0"/>
                                              <w:marBottom w:val="0"/>
                                              <w:divBdr>
                                                <w:top w:val="none" w:sz="0" w:space="0" w:color="auto"/>
                                                <w:left w:val="none" w:sz="0" w:space="0" w:color="auto"/>
                                                <w:bottom w:val="none" w:sz="0" w:space="0" w:color="auto"/>
                                                <w:right w:val="none" w:sz="0" w:space="0" w:color="auto"/>
                                              </w:divBdr>
                                            </w:div>
                                            <w:div w:id="2096705142">
                                              <w:marLeft w:val="0"/>
                                              <w:marRight w:val="0"/>
                                              <w:marTop w:val="0"/>
                                              <w:marBottom w:val="0"/>
                                              <w:divBdr>
                                                <w:top w:val="none" w:sz="0" w:space="0" w:color="auto"/>
                                                <w:left w:val="none" w:sz="0" w:space="0" w:color="auto"/>
                                                <w:bottom w:val="none" w:sz="0" w:space="0" w:color="auto"/>
                                                <w:right w:val="none" w:sz="0" w:space="0" w:color="auto"/>
                                              </w:divBdr>
                                            </w:div>
                                            <w:div w:id="179038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4068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bm.wales.nhs.uk/" TargetMode="External"/><Relationship Id="rId5" Type="http://schemas.openxmlformats.org/officeDocument/2006/relationships/hyperlink" Target="http://www.wales.nhs.uk/sitesplus/documents/863/4.3%20Desktop%20Review%20and%20Lessons%20Learned%20Report.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671</Words>
  <Characters>3830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2018-09-10T11:52:00Z</dcterms:created>
  <dcterms:modified xsi:type="dcterms:W3CDTF">2018-09-10T11:52:00Z</dcterms:modified>
</cp:coreProperties>
</file>